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2729ED" w14:textId="77777777" w:rsidR="00222F15" w:rsidRPr="0050523B" w:rsidRDefault="00222F15" w:rsidP="008913C4">
      <w:pPr>
        <w:spacing w:line="276" w:lineRule="auto"/>
        <w:jc w:val="both"/>
        <w:rPr>
          <w:rFonts w:ascii="Georgia" w:hAnsi="Georgia"/>
          <w:b/>
        </w:rPr>
      </w:pPr>
    </w:p>
    <w:p w14:paraId="708049FA" w14:textId="77777777" w:rsidR="00222F15" w:rsidRPr="0050523B" w:rsidRDefault="00222F15" w:rsidP="008913C4">
      <w:pPr>
        <w:spacing w:line="276" w:lineRule="auto"/>
        <w:jc w:val="both"/>
        <w:rPr>
          <w:rFonts w:ascii="Georgia" w:hAnsi="Georgia"/>
        </w:rPr>
      </w:pPr>
    </w:p>
    <w:tbl>
      <w:tblPr>
        <w:tblStyle w:val="Tabel-Gitter"/>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Dato og journalnummer"/>
        <w:tblDescription w:val="Journalnummer: 2020-20-000085 &#10;Dato: Den 7. apil 2022"/>
      </w:tblPr>
      <w:tblGrid>
        <w:gridCol w:w="6804"/>
        <w:gridCol w:w="3261"/>
      </w:tblGrid>
      <w:tr w:rsidR="00222F15" w:rsidRPr="0050523B" w14:paraId="39F47E24" w14:textId="77777777" w:rsidTr="00445444">
        <w:trPr>
          <w:tblHeader/>
        </w:trPr>
        <w:tc>
          <w:tcPr>
            <w:tcW w:w="6804" w:type="dxa"/>
            <w:tcMar>
              <w:left w:w="0" w:type="dxa"/>
            </w:tcMar>
          </w:tcPr>
          <w:p w14:paraId="7ADF2D08" w14:textId="25D1BAFC" w:rsidR="00222F15" w:rsidRPr="0050523B" w:rsidRDefault="00222F15" w:rsidP="008913C4">
            <w:pPr>
              <w:spacing w:line="276" w:lineRule="auto"/>
              <w:jc w:val="both"/>
              <w:rPr>
                <w:rFonts w:ascii="Georgia" w:hAnsi="Georgia"/>
              </w:rPr>
            </w:pPr>
          </w:p>
        </w:tc>
        <w:tc>
          <w:tcPr>
            <w:tcW w:w="3261" w:type="dxa"/>
          </w:tcPr>
          <w:p w14:paraId="5ECF7D59" w14:textId="77777777" w:rsidR="00222F15" w:rsidRPr="0050523B" w:rsidRDefault="00222F15" w:rsidP="008913C4">
            <w:pPr>
              <w:spacing w:line="276" w:lineRule="auto"/>
              <w:jc w:val="both"/>
              <w:rPr>
                <w:rFonts w:ascii="Georgia" w:hAnsi="Georgia"/>
              </w:rPr>
            </w:pPr>
            <w:r w:rsidRPr="0050523B">
              <w:rPr>
                <w:rFonts w:ascii="Georgia" w:hAnsi="Georgia"/>
              </w:rPr>
              <w:t>J.nr.:</w:t>
            </w:r>
            <w:r w:rsidR="000A2BC0" w:rsidRPr="0050523B">
              <w:rPr>
                <w:rFonts w:ascii="Georgia" w:hAnsi="Georgia"/>
              </w:rPr>
              <w:t xml:space="preserve"> </w:t>
            </w:r>
            <w:r w:rsidR="002B0EBD" w:rsidRPr="0050523B">
              <w:rPr>
                <w:rFonts w:ascii="Georgia" w:hAnsi="Georgia" w:cs="Segoe UI"/>
                <w:color w:val="000000"/>
              </w:rPr>
              <w:t>20-20-000085</w:t>
            </w:r>
          </w:p>
          <w:p w14:paraId="59089978" w14:textId="5F0DB63F" w:rsidR="00222F15" w:rsidRPr="0050523B" w:rsidRDefault="00222F15" w:rsidP="008913C4">
            <w:pPr>
              <w:spacing w:line="276" w:lineRule="auto"/>
              <w:jc w:val="both"/>
              <w:rPr>
                <w:rFonts w:ascii="Georgia" w:hAnsi="Georgia"/>
              </w:rPr>
            </w:pPr>
            <w:r w:rsidRPr="001A5836">
              <w:rPr>
                <w:rFonts w:ascii="Georgia" w:hAnsi="Georgia"/>
              </w:rPr>
              <w:t>Dato:</w:t>
            </w:r>
            <w:r w:rsidR="000A2BC0" w:rsidRPr="001A5836">
              <w:rPr>
                <w:rFonts w:ascii="Georgia" w:hAnsi="Georgia"/>
              </w:rPr>
              <w:t xml:space="preserve"> </w:t>
            </w:r>
            <w:r w:rsidR="001A5836" w:rsidRPr="001A5836">
              <w:rPr>
                <w:rFonts w:ascii="Georgia" w:hAnsi="Georgia"/>
              </w:rPr>
              <w:t>07.04</w:t>
            </w:r>
            <w:r w:rsidR="002B0EBD" w:rsidRPr="001A5836">
              <w:rPr>
                <w:rFonts w:ascii="Georgia" w:hAnsi="Georgia"/>
              </w:rPr>
              <w:t xml:space="preserve">. </w:t>
            </w:r>
            <w:r w:rsidR="000A2BC0" w:rsidRPr="001A5836">
              <w:rPr>
                <w:rFonts w:ascii="Georgia" w:hAnsi="Georgia"/>
              </w:rPr>
              <w:t>202</w:t>
            </w:r>
            <w:r w:rsidR="00263197" w:rsidRPr="001A5836">
              <w:rPr>
                <w:rFonts w:ascii="Georgia" w:hAnsi="Georgia"/>
              </w:rPr>
              <w:t>2</w:t>
            </w:r>
          </w:p>
        </w:tc>
      </w:tr>
    </w:tbl>
    <w:p w14:paraId="7397F3FB" w14:textId="77777777" w:rsidR="00222F15" w:rsidRPr="0050523B" w:rsidRDefault="00222F15" w:rsidP="008913C4">
      <w:pPr>
        <w:spacing w:line="276" w:lineRule="auto"/>
        <w:jc w:val="both"/>
        <w:rPr>
          <w:rFonts w:ascii="Georgia" w:hAnsi="Georgia"/>
        </w:rPr>
      </w:pPr>
    </w:p>
    <w:p w14:paraId="2777DA46" w14:textId="77777777" w:rsidR="00222F15" w:rsidRPr="0050523B" w:rsidRDefault="00222F15" w:rsidP="008913C4">
      <w:pPr>
        <w:spacing w:line="276" w:lineRule="auto"/>
        <w:jc w:val="both"/>
        <w:rPr>
          <w:rFonts w:ascii="Georgia" w:hAnsi="Georgia"/>
        </w:rPr>
      </w:pPr>
    </w:p>
    <w:p w14:paraId="3BFD6D19" w14:textId="77777777" w:rsidR="00222F15" w:rsidRPr="0050523B" w:rsidRDefault="00222F15" w:rsidP="008913C4">
      <w:pPr>
        <w:spacing w:line="276" w:lineRule="auto"/>
        <w:jc w:val="both"/>
        <w:rPr>
          <w:rFonts w:ascii="Georgia" w:hAnsi="Georgia"/>
        </w:rPr>
      </w:pPr>
    </w:p>
    <w:p w14:paraId="044F1E5E" w14:textId="77777777" w:rsidR="00222F15" w:rsidRPr="0050523B" w:rsidRDefault="00222F15" w:rsidP="008913C4">
      <w:pPr>
        <w:spacing w:line="276" w:lineRule="auto"/>
        <w:jc w:val="both"/>
        <w:rPr>
          <w:rFonts w:ascii="Georgia" w:hAnsi="Georgia"/>
        </w:rPr>
      </w:pPr>
    </w:p>
    <w:p w14:paraId="6A4CBE28" w14:textId="77777777" w:rsidR="00222F15" w:rsidRPr="0050523B" w:rsidRDefault="00222F15" w:rsidP="008913C4">
      <w:pPr>
        <w:spacing w:line="276" w:lineRule="auto"/>
        <w:jc w:val="both"/>
        <w:rPr>
          <w:rFonts w:ascii="Georgia" w:hAnsi="Georgia"/>
        </w:rPr>
      </w:pPr>
    </w:p>
    <w:p w14:paraId="1D2805B6" w14:textId="77777777" w:rsidR="00222F15" w:rsidRPr="0050523B" w:rsidRDefault="00E60556" w:rsidP="008913C4">
      <w:pPr>
        <w:tabs>
          <w:tab w:val="left" w:pos="6905"/>
        </w:tabs>
        <w:spacing w:line="276" w:lineRule="auto"/>
        <w:jc w:val="both"/>
        <w:rPr>
          <w:rFonts w:ascii="Georgia" w:hAnsi="Georgia"/>
          <w:b/>
          <w:sz w:val="40"/>
        </w:rPr>
      </w:pPr>
      <w:r w:rsidRPr="0050523B">
        <w:rPr>
          <w:rFonts w:ascii="Georgia" w:hAnsi="Georgia"/>
          <w:b/>
          <w:sz w:val="40"/>
        </w:rPr>
        <w:tab/>
      </w:r>
    </w:p>
    <w:p w14:paraId="236FD04A" w14:textId="617BF4B4" w:rsidR="00222F15" w:rsidRPr="0050523B" w:rsidRDefault="00222F15" w:rsidP="008913C4">
      <w:pPr>
        <w:spacing w:line="276" w:lineRule="auto"/>
        <w:jc w:val="both"/>
        <w:rPr>
          <w:rFonts w:ascii="Georgia" w:hAnsi="Georgia"/>
          <w:b/>
          <w:sz w:val="40"/>
        </w:rPr>
      </w:pPr>
      <w:r w:rsidRPr="0050523B">
        <w:rPr>
          <w:rFonts w:ascii="Georgia" w:hAnsi="Georgia"/>
          <w:b/>
          <w:sz w:val="40"/>
        </w:rPr>
        <w:t>Miljøvurdering af Hav-, Fiskeri- og Akvakulturprogram 2021-2027</w:t>
      </w:r>
    </w:p>
    <w:p w14:paraId="13967111" w14:textId="77777777" w:rsidR="00222F15" w:rsidRPr="0050523B" w:rsidRDefault="00222F15" w:rsidP="008913C4">
      <w:pPr>
        <w:spacing w:line="276" w:lineRule="auto"/>
        <w:jc w:val="both"/>
        <w:rPr>
          <w:rFonts w:ascii="Georgia" w:hAnsi="Georgia"/>
          <w:b/>
          <w:sz w:val="36"/>
        </w:rPr>
      </w:pPr>
    </w:p>
    <w:p w14:paraId="0D7C45E9" w14:textId="77777777" w:rsidR="00222F15" w:rsidRPr="0050523B" w:rsidRDefault="002B0EBD" w:rsidP="008913C4">
      <w:pPr>
        <w:spacing w:line="276" w:lineRule="auto"/>
        <w:jc w:val="both"/>
        <w:rPr>
          <w:rFonts w:ascii="Georgia" w:hAnsi="Georgia"/>
          <w:b/>
          <w:sz w:val="36"/>
        </w:rPr>
      </w:pPr>
      <w:r w:rsidRPr="0050523B">
        <w:rPr>
          <w:rFonts w:ascii="Georgia" w:hAnsi="Georgia"/>
          <w:b/>
          <w:sz w:val="36"/>
        </w:rPr>
        <w:t>Miljøvurderings</w:t>
      </w:r>
      <w:r w:rsidR="00222F15" w:rsidRPr="0050523B">
        <w:rPr>
          <w:rFonts w:ascii="Georgia" w:hAnsi="Georgia"/>
          <w:b/>
          <w:sz w:val="36"/>
        </w:rPr>
        <w:t>rapport</w:t>
      </w:r>
    </w:p>
    <w:p w14:paraId="7392BFFA" w14:textId="77777777" w:rsidR="00222F15" w:rsidRPr="0050523B" w:rsidRDefault="00222F15" w:rsidP="008913C4">
      <w:pPr>
        <w:spacing w:line="276" w:lineRule="auto"/>
        <w:jc w:val="both"/>
        <w:rPr>
          <w:rFonts w:ascii="Georgia" w:hAnsi="Georgia"/>
        </w:rPr>
      </w:pPr>
    </w:p>
    <w:p w14:paraId="5FDBCCD5" w14:textId="77777777" w:rsidR="00222F15" w:rsidRPr="0050523B" w:rsidRDefault="00222F15" w:rsidP="008913C4">
      <w:pPr>
        <w:spacing w:line="276" w:lineRule="auto"/>
        <w:jc w:val="both"/>
        <w:rPr>
          <w:rFonts w:ascii="Georgia" w:hAnsi="Georgia"/>
        </w:rPr>
      </w:pPr>
    </w:p>
    <w:p w14:paraId="0E4E00B1" w14:textId="77777777" w:rsidR="00222F15" w:rsidRPr="0050523B" w:rsidRDefault="00222F15" w:rsidP="008913C4">
      <w:pPr>
        <w:spacing w:line="276" w:lineRule="auto"/>
        <w:jc w:val="both"/>
        <w:rPr>
          <w:rFonts w:ascii="Georgia" w:hAnsi="Georgia"/>
        </w:rPr>
      </w:pPr>
    </w:p>
    <w:p w14:paraId="617D3CB2" w14:textId="77777777" w:rsidR="00222F15" w:rsidRPr="0050523B" w:rsidRDefault="00222F15" w:rsidP="008913C4">
      <w:pPr>
        <w:spacing w:line="276" w:lineRule="auto"/>
        <w:jc w:val="both"/>
        <w:rPr>
          <w:rFonts w:ascii="Georgia" w:hAnsi="Georgia"/>
        </w:rPr>
      </w:pPr>
    </w:p>
    <w:p w14:paraId="1C8E73EC" w14:textId="77777777" w:rsidR="00222F15" w:rsidRPr="0050523B" w:rsidRDefault="00222F15" w:rsidP="008913C4">
      <w:pPr>
        <w:spacing w:line="276" w:lineRule="auto"/>
        <w:jc w:val="both"/>
        <w:rPr>
          <w:rFonts w:ascii="Georgia" w:hAnsi="Georgia"/>
        </w:rPr>
      </w:pPr>
    </w:p>
    <w:p w14:paraId="2001F6DC" w14:textId="77777777" w:rsidR="00222F15" w:rsidRPr="0050523B" w:rsidRDefault="00222F15" w:rsidP="008913C4">
      <w:pPr>
        <w:spacing w:line="276" w:lineRule="auto"/>
        <w:jc w:val="both"/>
        <w:rPr>
          <w:rFonts w:ascii="Georgia" w:hAnsi="Georgia"/>
        </w:rPr>
      </w:pPr>
    </w:p>
    <w:p w14:paraId="06680C66" w14:textId="77777777" w:rsidR="00222F15" w:rsidRPr="0050523B" w:rsidRDefault="00222F15" w:rsidP="008913C4">
      <w:pPr>
        <w:spacing w:line="276" w:lineRule="auto"/>
        <w:jc w:val="both"/>
        <w:rPr>
          <w:rFonts w:ascii="Georgia" w:hAnsi="Georgia"/>
        </w:rPr>
      </w:pPr>
    </w:p>
    <w:p w14:paraId="60B05A8D" w14:textId="77777777" w:rsidR="00222F15" w:rsidRPr="0050523B" w:rsidRDefault="00222F15" w:rsidP="008913C4">
      <w:pPr>
        <w:spacing w:line="276" w:lineRule="auto"/>
        <w:jc w:val="both"/>
        <w:rPr>
          <w:rFonts w:ascii="Georgia" w:hAnsi="Georgia"/>
        </w:rPr>
      </w:pPr>
    </w:p>
    <w:p w14:paraId="688EC796" w14:textId="77777777" w:rsidR="00222F15" w:rsidRPr="0050523B" w:rsidRDefault="00222F15" w:rsidP="008913C4">
      <w:pPr>
        <w:spacing w:line="276" w:lineRule="auto"/>
        <w:jc w:val="both"/>
        <w:rPr>
          <w:rFonts w:ascii="Georgia" w:hAnsi="Georgia"/>
        </w:rPr>
      </w:pPr>
    </w:p>
    <w:p w14:paraId="488BA2B4" w14:textId="77777777" w:rsidR="00222F15" w:rsidRPr="0050523B" w:rsidRDefault="00222F15" w:rsidP="008913C4">
      <w:pPr>
        <w:spacing w:line="276" w:lineRule="auto"/>
        <w:jc w:val="both"/>
        <w:rPr>
          <w:rFonts w:ascii="Georgia" w:hAnsi="Georgia"/>
        </w:rPr>
      </w:pPr>
    </w:p>
    <w:p w14:paraId="09E3BC57" w14:textId="161E28C1" w:rsidR="0063555F" w:rsidRDefault="00222F15" w:rsidP="008913C4">
      <w:pPr>
        <w:pStyle w:val="Indholdsfortegnelse1"/>
        <w:tabs>
          <w:tab w:val="left" w:pos="440"/>
          <w:tab w:val="right" w:leader="dot" w:pos="9628"/>
        </w:tabs>
        <w:jc w:val="both"/>
        <w:rPr>
          <w:rFonts w:eastAsiaTheme="minorEastAsia" w:cstheme="minorBidi"/>
          <w:b w:val="0"/>
          <w:bCs w:val="0"/>
          <w:noProof/>
          <w:sz w:val="22"/>
          <w:szCs w:val="22"/>
          <w:lang w:eastAsia="da-DK"/>
        </w:rPr>
      </w:pPr>
      <w:r w:rsidRPr="0050523B">
        <w:rPr>
          <w:rFonts w:ascii="Georgia" w:hAnsi="Georgia"/>
        </w:rPr>
        <w:br/>
      </w:r>
      <w:r w:rsidRPr="0050523B">
        <w:rPr>
          <w:rFonts w:ascii="Georgia" w:hAnsi="Georgia"/>
        </w:rPr>
        <w:br/>
      </w:r>
      <w:r w:rsidRPr="0050523B">
        <w:rPr>
          <w:rFonts w:ascii="Georgia" w:hAnsi="Georgia"/>
          <w:sz w:val="36"/>
        </w:rPr>
        <w:br w:type="page"/>
      </w:r>
      <w:r w:rsidR="00B100A9">
        <w:rPr>
          <w:rFonts w:ascii="Georgia" w:hAnsi="Georgia"/>
          <w:bCs w:val="0"/>
          <w:sz w:val="36"/>
        </w:rPr>
        <w:lastRenderedPageBreak/>
        <w:fldChar w:fldCharType="begin"/>
      </w:r>
      <w:r w:rsidR="00B100A9">
        <w:rPr>
          <w:rFonts w:ascii="Georgia" w:hAnsi="Georgia"/>
          <w:bCs w:val="0"/>
          <w:sz w:val="36"/>
        </w:rPr>
        <w:instrText xml:space="preserve"> TOC \o "1-2" \h \z \u </w:instrText>
      </w:r>
      <w:r w:rsidR="00B100A9">
        <w:rPr>
          <w:rFonts w:ascii="Georgia" w:hAnsi="Georgia"/>
          <w:bCs w:val="0"/>
          <w:sz w:val="36"/>
        </w:rPr>
        <w:fldChar w:fldCharType="separate"/>
      </w:r>
      <w:hyperlink w:anchor="_Toc100259289" w:history="1">
        <w:r w:rsidR="0063555F" w:rsidRPr="00A03375">
          <w:rPr>
            <w:rStyle w:val="Hyperlink"/>
            <w:noProof/>
          </w:rPr>
          <w:t>1.</w:t>
        </w:r>
        <w:r w:rsidR="0063555F">
          <w:rPr>
            <w:rFonts w:eastAsiaTheme="minorEastAsia" w:cstheme="minorBidi"/>
            <w:b w:val="0"/>
            <w:bCs w:val="0"/>
            <w:noProof/>
            <w:sz w:val="22"/>
            <w:szCs w:val="22"/>
            <w:lang w:eastAsia="da-DK"/>
          </w:rPr>
          <w:tab/>
        </w:r>
        <w:r w:rsidR="0063555F" w:rsidRPr="00A03375">
          <w:rPr>
            <w:rStyle w:val="Hyperlink"/>
            <w:noProof/>
          </w:rPr>
          <w:t>Ikke-teknisk resume</w:t>
        </w:r>
        <w:r w:rsidR="0063555F">
          <w:rPr>
            <w:noProof/>
            <w:webHidden/>
          </w:rPr>
          <w:tab/>
        </w:r>
        <w:r w:rsidR="0063555F">
          <w:rPr>
            <w:noProof/>
            <w:webHidden/>
          </w:rPr>
          <w:fldChar w:fldCharType="begin"/>
        </w:r>
        <w:r w:rsidR="0063555F">
          <w:rPr>
            <w:noProof/>
            <w:webHidden/>
          </w:rPr>
          <w:instrText xml:space="preserve"> PAGEREF _Toc100259289 \h </w:instrText>
        </w:r>
        <w:r w:rsidR="0063555F">
          <w:rPr>
            <w:noProof/>
            <w:webHidden/>
          </w:rPr>
        </w:r>
        <w:r w:rsidR="0063555F">
          <w:rPr>
            <w:noProof/>
            <w:webHidden/>
          </w:rPr>
          <w:fldChar w:fldCharType="separate"/>
        </w:r>
        <w:r w:rsidR="0063555F">
          <w:rPr>
            <w:noProof/>
            <w:webHidden/>
          </w:rPr>
          <w:t>4</w:t>
        </w:r>
        <w:r w:rsidR="0063555F">
          <w:rPr>
            <w:noProof/>
            <w:webHidden/>
          </w:rPr>
          <w:fldChar w:fldCharType="end"/>
        </w:r>
      </w:hyperlink>
    </w:p>
    <w:p w14:paraId="00BD01BE" w14:textId="78FA4A88" w:rsidR="0063555F" w:rsidRDefault="00D600BA" w:rsidP="008913C4">
      <w:pPr>
        <w:pStyle w:val="Indholdsfortegnelse2"/>
        <w:tabs>
          <w:tab w:val="left" w:pos="880"/>
          <w:tab w:val="right" w:leader="dot" w:pos="9628"/>
        </w:tabs>
        <w:jc w:val="both"/>
        <w:rPr>
          <w:rFonts w:cstheme="minorBidi"/>
          <w:noProof/>
        </w:rPr>
      </w:pPr>
      <w:hyperlink w:anchor="_Toc100259290" w:history="1">
        <w:r w:rsidR="0063555F" w:rsidRPr="00A03375">
          <w:rPr>
            <w:rStyle w:val="Hyperlink"/>
            <w:noProof/>
          </w:rPr>
          <w:t>1.1.</w:t>
        </w:r>
        <w:r w:rsidR="0063555F">
          <w:rPr>
            <w:rFonts w:cstheme="minorBidi"/>
            <w:noProof/>
          </w:rPr>
          <w:tab/>
        </w:r>
        <w:r w:rsidR="0063555F" w:rsidRPr="00A03375">
          <w:rPr>
            <w:rStyle w:val="Hyperlink"/>
            <w:noProof/>
          </w:rPr>
          <w:t>Introduktion</w:t>
        </w:r>
        <w:r w:rsidR="0063555F">
          <w:rPr>
            <w:noProof/>
            <w:webHidden/>
          </w:rPr>
          <w:tab/>
        </w:r>
        <w:r w:rsidR="0063555F">
          <w:rPr>
            <w:noProof/>
            <w:webHidden/>
          </w:rPr>
          <w:fldChar w:fldCharType="begin"/>
        </w:r>
        <w:r w:rsidR="0063555F">
          <w:rPr>
            <w:noProof/>
            <w:webHidden/>
          </w:rPr>
          <w:instrText xml:space="preserve"> PAGEREF _Toc100259290 \h </w:instrText>
        </w:r>
        <w:r w:rsidR="0063555F">
          <w:rPr>
            <w:noProof/>
            <w:webHidden/>
          </w:rPr>
        </w:r>
        <w:r w:rsidR="0063555F">
          <w:rPr>
            <w:noProof/>
            <w:webHidden/>
          </w:rPr>
          <w:fldChar w:fldCharType="separate"/>
        </w:r>
        <w:r w:rsidR="0063555F">
          <w:rPr>
            <w:noProof/>
            <w:webHidden/>
          </w:rPr>
          <w:t>4</w:t>
        </w:r>
        <w:r w:rsidR="0063555F">
          <w:rPr>
            <w:noProof/>
            <w:webHidden/>
          </w:rPr>
          <w:fldChar w:fldCharType="end"/>
        </w:r>
      </w:hyperlink>
    </w:p>
    <w:p w14:paraId="6DF888F9" w14:textId="6AEEA3E8" w:rsidR="0063555F" w:rsidRDefault="00D600BA" w:rsidP="008913C4">
      <w:pPr>
        <w:pStyle w:val="Indholdsfortegnelse2"/>
        <w:tabs>
          <w:tab w:val="left" w:pos="880"/>
          <w:tab w:val="right" w:leader="dot" w:pos="9628"/>
        </w:tabs>
        <w:jc w:val="both"/>
        <w:rPr>
          <w:rFonts w:cstheme="minorBidi"/>
          <w:noProof/>
        </w:rPr>
      </w:pPr>
      <w:hyperlink w:anchor="_Toc100259291" w:history="1">
        <w:r w:rsidR="0063555F" w:rsidRPr="00A03375">
          <w:rPr>
            <w:rStyle w:val="Hyperlink"/>
            <w:noProof/>
          </w:rPr>
          <w:t>1.2.</w:t>
        </w:r>
        <w:r w:rsidR="0063555F">
          <w:rPr>
            <w:rFonts w:cstheme="minorBidi"/>
            <w:noProof/>
          </w:rPr>
          <w:tab/>
        </w:r>
        <w:r w:rsidR="0063555F" w:rsidRPr="00A03375">
          <w:rPr>
            <w:rStyle w:val="Hyperlink"/>
            <w:noProof/>
          </w:rPr>
          <w:t>Hav-, Fiskeri- og Akvakulturudviklingsprogram 2021-2027</w:t>
        </w:r>
        <w:r w:rsidR="0063555F">
          <w:rPr>
            <w:noProof/>
            <w:webHidden/>
          </w:rPr>
          <w:tab/>
        </w:r>
        <w:r w:rsidR="0063555F">
          <w:rPr>
            <w:noProof/>
            <w:webHidden/>
          </w:rPr>
          <w:fldChar w:fldCharType="begin"/>
        </w:r>
        <w:r w:rsidR="0063555F">
          <w:rPr>
            <w:noProof/>
            <w:webHidden/>
          </w:rPr>
          <w:instrText xml:space="preserve"> PAGEREF _Toc100259291 \h </w:instrText>
        </w:r>
        <w:r w:rsidR="0063555F">
          <w:rPr>
            <w:noProof/>
            <w:webHidden/>
          </w:rPr>
        </w:r>
        <w:r w:rsidR="0063555F">
          <w:rPr>
            <w:noProof/>
            <w:webHidden/>
          </w:rPr>
          <w:fldChar w:fldCharType="separate"/>
        </w:r>
        <w:r w:rsidR="0063555F">
          <w:rPr>
            <w:noProof/>
            <w:webHidden/>
          </w:rPr>
          <w:t>4</w:t>
        </w:r>
        <w:r w:rsidR="0063555F">
          <w:rPr>
            <w:noProof/>
            <w:webHidden/>
          </w:rPr>
          <w:fldChar w:fldCharType="end"/>
        </w:r>
      </w:hyperlink>
    </w:p>
    <w:p w14:paraId="72ABA613" w14:textId="085FA698" w:rsidR="0063555F" w:rsidRDefault="00D600BA" w:rsidP="008913C4">
      <w:pPr>
        <w:pStyle w:val="Indholdsfortegnelse2"/>
        <w:tabs>
          <w:tab w:val="left" w:pos="880"/>
          <w:tab w:val="right" w:leader="dot" w:pos="9628"/>
        </w:tabs>
        <w:jc w:val="both"/>
        <w:rPr>
          <w:rFonts w:cstheme="minorBidi"/>
          <w:noProof/>
        </w:rPr>
      </w:pPr>
      <w:hyperlink w:anchor="_Toc100259292" w:history="1">
        <w:r w:rsidR="0063555F" w:rsidRPr="00A03375">
          <w:rPr>
            <w:rStyle w:val="Hyperlink"/>
            <w:noProof/>
          </w:rPr>
          <w:t>1.3.</w:t>
        </w:r>
        <w:r w:rsidR="0063555F">
          <w:rPr>
            <w:rFonts w:cstheme="minorBidi"/>
            <w:noProof/>
          </w:rPr>
          <w:tab/>
        </w:r>
        <w:r w:rsidR="0063555F" w:rsidRPr="00A03375">
          <w:rPr>
            <w:rStyle w:val="Hyperlink"/>
            <w:noProof/>
          </w:rPr>
          <w:t>Afgrænsning</w:t>
        </w:r>
        <w:r w:rsidR="0063555F">
          <w:rPr>
            <w:noProof/>
            <w:webHidden/>
          </w:rPr>
          <w:tab/>
        </w:r>
        <w:r w:rsidR="0063555F">
          <w:rPr>
            <w:noProof/>
            <w:webHidden/>
          </w:rPr>
          <w:fldChar w:fldCharType="begin"/>
        </w:r>
        <w:r w:rsidR="0063555F">
          <w:rPr>
            <w:noProof/>
            <w:webHidden/>
          </w:rPr>
          <w:instrText xml:space="preserve"> PAGEREF _Toc100259292 \h </w:instrText>
        </w:r>
        <w:r w:rsidR="0063555F">
          <w:rPr>
            <w:noProof/>
            <w:webHidden/>
          </w:rPr>
        </w:r>
        <w:r w:rsidR="0063555F">
          <w:rPr>
            <w:noProof/>
            <w:webHidden/>
          </w:rPr>
          <w:fldChar w:fldCharType="separate"/>
        </w:r>
        <w:r w:rsidR="0063555F">
          <w:rPr>
            <w:noProof/>
            <w:webHidden/>
          </w:rPr>
          <w:t>6</w:t>
        </w:r>
        <w:r w:rsidR="0063555F">
          <w:rPr>
            <w:noProof/>
            <w:webHidden/>
          </w:rPr>
          <w:fldChar w:fldCharType="end"/>
        </w:r>
      </w:hyperlink>
    </w:p>
    <w:p w14:paraId="3E0F28C1" w14:textId="11F7E270" w:rsidR="0063555F" w:rsidRDefault="00D600BA" w:rsidP="008913C4">
      <w:pPr>
        <w:pStyle w:val="Indholdsfortegnelse2"/>
        <w:tabs>
          <w:tab w:val="left" w:pos="880"/>
          <w:tab w:val="right" w:leader="dot" w:pos="9628"/>
        </w:tabs>
        <w:jc w:val="both"/>
        <w:rPr>
          <w:rFonts w:cstheme="minorBidi"/>
          <w:noProof/>
        </w:rPr>
      </w:pPr>
      <w:hyperlink w:anchor="_Toc100259293" w:history="1">
        <w:r w:rsidR="0063555F" w:rsidRPr="00A03375">
          <w:rPr>
            <w:rStyle w:val="Hyperlink"/>
            <w:noProof/>
          </w:rPr>
          <w:t>1.4.</w:t>
        </w:r>
        <w:r w:rsidR="0063555F">
          <w:rPr>
            <w:rFonts w:cstheme="minorBidi"/>
            <w:noProof/>
          </w:rPr>
          <w:tab/>
        </w:r>
        <w:r w:rsidR="0063555F" w:rsidRPr="00A03375">
          <w:rPr>
            <w:rStyle w:val="Hyperlink"/>
            <w:noProof/>
          </w:rPr>
          <w:t>Vurdering</w:t>
        </w:r>
        <w:r w:rsidR="0063555F">
          <w:rPr>
            <w:noProof/>
            <w:webHidden/>
          </w:rPr>
          <w:tab/>
        </w:r>
        <w:r w:rsidR="0063555F">
          <w:rPr>
            <w:noProof/>
            <w:webHidden/>
          </w:rPr>
          <w:fldChar w:fldCharType="begin"/>
        </w:r>
        <w:r w:rsidR="0063555F">
          <w:rPr>
            <w:noProof/>
            <w:webHidden/>
          </w:rPr>
          <w:instrText xml:space="preserve"> PAGEREF _Toc100259293 \h </w:instrText>
        </w:r>
        <w:r w:rsidR="0063555F">
          <w:rPr>
            <w:noProof/>
            <w:webHidden/>
          </w:rPr>
        </w:r>
        <w:r w:rsidR="0063555F">
          <w:rPr>
            <w:noProof/>
            <w:webHidden/>
          </w:rPr>
          <w:fldChar w:fldCharType="separate"/>
        </w:r>
        <w:r w:rsidR="0063555F">
          <w:rPr>
            <w:noProof/>
            <w:webHidden/>
          </w:rPr>
          <w:t>7</w:t>
        </w:r>
        <w:r w:rsidR="0063555F">
          <w:rPr>
            <w:noProof/>
            <w:webHidden/>
          </w:rPr>
          <w:fldChar w:fldCharType="end"/>
        </w:r>
      </w:hyperlink>
    </w:p>
    <w:p w14:paraId="669B45B5" w14:textId="17C8400C" w:rsidR="0063555F" w:rsidRDefault="00D600BA" w:rsidP="008913C4">
      <w:pPr>
        <w:pStyle w:val="Indholdsfortegnelse1"/>
        <w:tabs>
          <w:tab w:val="left" w:pos="440"/>
          <w:tab w:val="right" w:leader="dot" w:pos="9628"/>
        </w:tabs>
        <w:jc w:val="both"/>
        <w:rPr>
          <w:rFonts w:eastAsiaTheme="minorEastAsia" w:cstheme="minorBidi"/>
          <w:b w:val="0"/>
          <w:bCs w:val="0"/>
          <w:noProof/>
          <w:sz w:val="22"/>
          <w:szCs w:val="22"/>
          <w:lang w:eastAsia="da-DK"/>
        </w:rPr>
      </w:pPr>
      <w:hyperlink w:anchor="_Toc100259294" w:history="1">
        <w:r w:rsidR="0063555F" w:rsidRPr="00A03375">
          <w:rPr>
            <w:rStyle w:val="Hyperlink"/>
            <w:noProof/>
          </w:rPr>
          <w:t>2.</w:t>
        </w:r>
        <w:r w:rsidR="0063555F">
          <w:rPr>
            <w:rFonts w:eastAsiaTheme="minorEastAsia" w:cstheme="minorBidi"/>
            <w:b w:val="0"/>
            <w:bCs w:val="0"/>
            <w:noProof/>
            <w:sz w:val="22"/>
            <w:szCs w:val="22"/>
            <w:lang w:eastAsia="da-DK"/>
          </w:rPr>
          <w:tab/>
        </w:r>
        <w:r w:rsidR="0063555F" w:rsidRPr="00A03375">
          <w:rPr>
            <w:rStyle w:val="Hyperlink"/>
            <w:noProof/>
          </w:rPr>
          <w:t>Indledning</w:t>
        </w:r>
        <w:r w:rsidR="0063555F">
          <w:rPr>
            <w:noProof/>
            <w:webHidden/>
          </w:rPr>
          <w:tab/>
        </w:r>
        <w:r w:rsidR="0063555F">
          <w:rPr>
            <w:noProof/>
            <w:webHidden/>
          </w:rPr>
          <w:fldChar w:fldCharType="begin"/>
        </w:r>
        <w:r w:rsidR="0063555F">
          <w:rPr>
            <w:noProof/>
            <w:webHidden/>
          </w:rPr>
          <w:instrText xml:space="preserve"> PAGEREF _Toc100259294 \h </w:instrText>
        </w:r>
        <w:r w:rsidR="0063555F">
          <w:rPr>
            <w:noProof/>
            <w:webHidden/>
          </w:rPr>
        </w:r>
        <w:r w:rsidR="0063555F">
          <w:rPr>
            <w:noProof/>
            <w:webHidden/>
          </w:rPr>
          <w:fldChar w:fldCharType="separate"/>
        </w:r>
        <w:r w:rsidR="0063555F">
          <w:rPr>
            <w:noProof/>
            <w:webHidden/>
          </w:rPr>
          <w:t>8</w:t>
        </w:r>
        <w:r w:rsidR="0063555F">
          <w:rPr>
            <w:noProof/>
            <w:webHidden/>
          </w:rPr>
          <w:fldChar w:fldCharType="end"/>
        </w:r>
      </w:hyperlink>
    </w:p>
    <w:p w14:paraId="6DCE2989" w14:textId="0F71FC14" w:rsidR="0063555F" w:rsidRDefault="00D600BA" w:rsidP="008913C4">
      <w:pPr>
        <w:pStyle w:val="Indholdsfortegnelse2"/>
        <w:tabs>
          <w:tab w:val="left" w:pos="880"/>
          <w:tab w:val="right" w:leader="dot" w:pos="9628"/>
        </w:tabs>
        <w:jc w:val="both"/>
        <w:rPr>
          <w:rFonts w:cstheme="minorBidi"/>
          <w:noProof/>
        </w:rPr>
      </w:pPr>
      <w:hyperlink w:anchor="_Toc100259295" w:history="1">
        <w:r w:rsidR="0063555F" w:rsidRPr="00A03375">
          <w:rPr>
            <w:rStyle w:val="Hyperlink"/>
            <w:noProof/>
          </w:rPr>
          <w:t>2.1.</w:t>
        </w:r>
        <w:r w:rsidR="0063555F">
          <w:rPr>
            <w:rFonts w:cstheme="minorBidi"/>
            <w:noProof/>
          </w:rPr>
          <w:tab/>
        </w:r>
        <w:r w:rsidR="0063555F" w:rsidRPr="00A03375">
          <w:rPr>
            <w:rStyle w:val="Hyperlink"/>
            <w:noProof/>
          </w:rPr>
          <w:t>Det danske EHFAF-program 2021-2027</w:t>
        </w:r>
        <w:r w:rsidR="0063555F">
          <w:rPr>
            <w:noProof/>
            <w:webHidden/>
          </w:rPr>
          <w:tab/>
        </w:r>
        <w:r w:rsidR="0063555F">
          <w:rPr>
            <w:noProof/>
            <w:webHidden/>
          </w:rPr>
          <w:fldChar w:fldCharType="begin"/>
        </w:r>
        <w:r w:rsidR="0063555F">
          <w:rPr>
            <w:noProof/>
            <w:webHidden/>
          </w:rPr>
          <w:instrText xml:space="preserve"> PAGEREF _Toc100259295 \h </w:instrText>
        </w:r>
        <w:r w:rsidR="0063555F">
          <w:rPr>
            <w:noProof/>
            <w:webHidden/>
          </w:rPr>
        </w:r>
        <w:r w:rsidR="0063555F">
          <w:rPr>
            <w:noProof/>
            <w:webHidden/>
          </w:rPr>
          <w:fldChar w:fldCharType="separate"/>
        </w:r>
        <w:r w:rsidR="0063555F">
          <w:rPr>
            <w:noProof/>
            <w:webHidden/>
          </w:rPr>
          <w:t>8</w:t>
        </w:r>
        <w:r w:rsidR="0063555F">
          <w:rPr>
            <w:noProof/>
            <w:webHidden/>
          </w:rPr>
          <w:fldChar w:fldCharType="end"/>
        </w:r>
      </w:hyperlink>
    </w:p>
    <w:p w14:paraId="191C657B" w14:textId="3F06915C" w:rsidR="0063555F" w:rsidRDefault="00D600BA" w:rsidP="008913C4">
      <w:pPr>
        <w:pStyle w:val="Indholdsfortegnelse2"/>
        <w:tabs>
          <w:tab w:val="left" w:pos="880"/>
          <w:tab w:val="right" w:leader="dot" w:pos="9628"/>
        </w:tabs>
        <w:jc w:val="both"/>
        <w:rPr>
          <w:rFonts w:cstheme="minorBidi"/>
          <w:noProof/>
        </w:rPr>
      </w:pPr>
      <w:hyperlink w:anchor="_Toc100259296" w:history="1">
        <w:r w:rsidR="0063555F" w:rsidRPr="00A03375">
          <w:rPr>
            <w:rStyle w:val="Hyperlink"/>
            <w:noProof/>
          </w:rPr>
          <w:t>2.2.</w:t>
        </w:r>
        <w:r w:rsidR="0063555F">
          <w:rPr>
            <w:rFonts w:cstheme="minorBidi"/>
            <w:noProof/>
          </w:rPr>
          <w:tab/>
        </w:r>
        <w:r w:rsidR="0063555F" w:rsidRPr="00A03375">
          <w:rPr>
            <w:rStyle w:val="Hyperlink"/>
            <w:noProof/>
          </w:rPr>
          <w:t>Lovgrundlag og proces for miljøvurdering</w:t>
        </w:r>
        <w:r w:rsidR="0063555F">
          <w:rPr>
            <w:noProof/>
            <w:webHidden/>
          </w:rPr>
          <w:tab/>
        </w:r>
        <w:r w:rsidR="0063555F">
          <w:rPr>
            <w:noProof/>
            <w:webHidden/>
          </w:rPr>
          <w:fldChar w:fldCharType="begin"/>
        </w:r>
        <w:r w:rsidR="0063555F">
          <w:rPr>
            <w:noProof/>
            <w:webHidden/>
          </w:rPr>
          <w:instrText xml:space="preserve"> PAGEREF _Toc100259296 \h </w:instrText>
        </w:r>
        <w:r w:rsidR="0063555F">
          <w:rPr>
            <w:noProof/>
            <w:webHidden/>
          </w:rPr>
        </w:r>
        <w:r w:rsidR="0063555F">
          <w:rPr>
            <w:noProof/>
            <w:webHidden/>
          </w:rPr>
          <w:fldChar w:fldCharType="separate"/>
        </w:r>
        <w:r w:rsidR="0063555F">
          <w:rPr>
            <w:noProof/>
            <w:webHidden/>
          </w:rPr>
          <w:t>9</w:t>
        </w:r>
        <w:r w:rsidR="0063555F">
          <w:rPr>
            <w:noProof/>
            <w:webHidden/>
          </w:rPr>
          <w:fldChar w:fldCharType="end"/>
        </w:r>
      </w:hyperlink>
    </w:p>
    <w:p w14:paraId="716DEB22" w14:textId="7EF61819" w:rsidR="0063555F" w:rsidRDefault="00D600BA" w:rsidP="008913C4">
      <w:pPr>
        <w:pStyle w:val="Indholdsfortegnelse2"/>
        <w:tabs>
          <w:tab w:val="left" w:pos="880"/>
          <w:tab w:val="right" w:leader="dot" w:pos="9628"/>
        </w:tabs>
        <w:jc w:val="both"/>
        <w:rPr>
          <w:rFonts w:cstheme="minorBidi"/>
          <w:noProof/>
        </w:rPr>
      </w:pPr>
      <w:hyperlink w:anchor="_Toc100259297" w:history="1">
        <w:r w:rsidR="0063555F" w:rsidRPr="00A03375">
          <w:rPr>
            <w:rStyle w:val="Hyperlink"/>
            <w:noProof/>
          </w:rPr>
          <w:t>2.3.</w:t>
        </w:r>
        <w:r w:rsidR="0063555F">
          <w:rPr>
            <w:rFonts w:cstheme="minorBidi"/>
            <w:noProof/>
          </w:rPr>
          <w:tab/>
        </w:r>
        <w:r w:rsidR="0063555F" w:rsidRPr="00A03375">
          <w:rPr>
            <w:rStyle w:val="Hyperlink"/>
            <w:noProof/>
          </w:rPr>
          <w:t>Metode til miljøvurdering</w:t>
        </w:r>
        <w:r w:rsidR="0063555F">
          <w:rPr>
            <w:noProof/>
            <w:webHidden/>
          </w:rPr>
          <w:tab/>
        </w:r>
        <w:r w:rsidR="0063555F">
          <w:rPr>
            <w:noProof/>
            <w:webHidden/>
          </w:rPr>
          <w:fldChar w:fldCharType="begin"/>
        </w:r>
        <w:r w:rsidR="0063555F">
          <w:rPr>
            <w:noProof/>
            <w:webHidden/>
          </w:rPr>
          <w:instrText xml:space="preserve"> PAGEREF _Toc100259297 \h </w:instrText>
        </w:r>
        <w:r w:rsidR="0063555F">
          <w:rPr>
            <w:noProof/>
            <w:webHidden/>
          </w:rPr>
        </w:r>
        <w:r w:rsidR="0063555F">
          <w:rPr>
            <w:noProof/>
            <w:webHidden/>
          </w:rPr>
          <w:fldChar w:fldCharType="separate"/>
        </w:r>
        <w:r w:rsidR="0063555F">
          <w:rPr>
            <w:noProof/>
            <w:webHidden/>
          </w:rPr>
          <w:t>10</w:t>
        </w:r>
        <w:r w:rsidR="0063555F">
          <w:rPr>
            <w:noProof/>
            <w:webHidden/>
          </w:rPr>
          <w:fldChar w:fldCharType="end"/>
        </w:r>
      </w:hyperlink>
    </w:p>
    <w:p w14:paraId="20E2742F" w14:textId="7B083BDA" w:rsidR="0063555F" w:rsidRDefault="00D600BA" w:rsidP="008913C4">
      <w:pPr>
        <w:pStyle w:val="Indholdsfortegnelse2"/>
        <w:tabs>
          <w:tab w:val="left" w:pos="880"/>
          <w:tab w:val="right" w:leader="dot" w:pos="9628"/>
        </w:tabs>
        <w:jc w:val="both"/>
        <w:rPr>
          <w:rFonts w:cstheme="minorBidi"/>
          <w:noProof/>
        </w:rPr>
      </w:pPr>
      <w:hyperlink w:anchor="_Toc100259298" w:history="1">
        <w:r w:rsidR="0063555F" w:rsidRPr="00A03375">
          <w:rPr>
            <w:rStyle w:val="Hyperlink"/>
            <w:noProof/>
          </w:rPr>
          <w:t>2.4.</w:t>
        </w:r>
        <w:r w:rsidR="0063555F">
          <w:rPr>
            <w:rFonts w:cstheme="minorBidi"/>
            <w:noProof/>
          </w:rPr>
          <w:tab/>
        </w:r>
        <w:r w:rsidR="0063555F" w:rsidRPr="00A03375">
          <w:rPr>
            <w:rStyle w:val="Hyperlink"/>
            <w:noProof/>
          </w:rPr>
          <w:t>Vurderingskriterier, indikatorer og databehov</w:t>
        </w:r>
        <w:r w:rsidR="0063555F">
          <w:rPr>
            <w:noProof/>
            <w:webHidden/>
          </w:rPr>
          <w:tab/>
        </w:r>
        <w:r w:rsidR="0063555F">
          <w:rPr>
            <w:noProof/>
            <w:webHidden/>
          </w:rPr>
          <w:fldChar w:fldCharType="begin"/>
        </w:r>
        <w:r w:rsidR="0063555F">
          <w:rPr>
            <w:noProof/>
            <w:webHidden/>
          </w:rPr>
          <w:instrText xml:space="preserve"> PAGEREF _Toc100259298 \h </w:instrText>
        </w:r>
        <w:r w:rsidR="0063555F">
          <w:rPr>
            <w:noProof/>
            <w:webHidden/>
          </w:rPr>
        </w:r>
        <w:r w:rsidR="0063555F">
          <w:rPr>
            <w:noProof/>
            <w:webHidden/>
          </w:rPr>
          <w:fldChar w:fldCharType="separate"/>
        </w:r>
        <w:r w:rsidR="0063555F">
          <w:rPr>
            <w:noProof/>
            <w:webHidden/>
          </w:rPr>
          <w:t>10</w:t>
        </w:r>
        <w:r w:rsidR="0063555F">
          <w:rPr>
            <w:noProof/>
            <w:webHidden/>
          </w:rPr>
          <w:fldChar w:fldCharType="end"/>
        </w:r>
      </w:hyperlink>
    </w:p>
    <w:p w14:paraId="2A8FFA3B" w14:textId="48AEC0C3" w:rsidR="0063555F" w:rsidRDefault="00D600BA" w:rsidP="008913C4">
      <w:pPr>
        <w:pStyle w:val="Indholdsfortegnelse1"/>
        <w:tabs>
          <w:tab w:val="left" w:pos="440"/>
          <w:tab w:val="right" w:leader="dot" w:pos="9628"/>
        </w:tabs>
        <w:jc w:val="both"/>
        <w:rPr>
          <w:rFonts w:eastAsiaTheme="minorEastAsia" w:cstheme="minorBidi"/>
          <w:b w:val="0"/>
          <w:bCs w:val="0"/>
          <w:noProof/>
          <w:sz w:val="22"/>
          <w:szCs w:val="22"/>
          <w:lang w:eastAsia="da-DK"/>
        </w:rPr>
      </w:pPr>
      <w:hyperlink w:anchor="_Toc100259299" w:history="1">
        <w:r w:rsidR="0063555F" w:rsidRPr="00A03375">
          <w:rPr>
            <w:rStyle w:val="Hyperlink"/>
            <w:noProof/>
          </w:rPr>
          <w:t>3.</w:t>
        </w:r>
        <w:r w:rsidR="0063555F">
          <w:rPr>
            <w:rFonts w:eastAsiaTheme="minorEastAsia" w:cstheme="minorBidi"/>
            <w:b w:val="0"/>
            <w:bCs w:val="0"/>
            <w:noProof/>
            <w:sz w:val="22"/>
            <w:szCs w:val="22"/>
            <w:lang w:eastAsia="da-DK"/>
          </w:rPr>
          <w:tab/>
        </w:r>
        <w:r w:rsidR="0063555F" w:rsidRPr="00A03375">
          <w:rPr>
            <w:rStyle w:val="Hyperlink"/>
            <w:noProof/>
          </w:rPr>
          <w:t>Det danske EHFAF-program 2021-2027</w:t>
        </w:r>
        <w:r w:rsidR="0063555F">
          <w:rPr>
            <w:noProof/>
            <w:webHidden/>
          </w:rPr>
          <w:tab/>
        </w:r>
        <w:r w:rsidR="0063555F">
          <w:rPr>
            <w:noProof/>
            <w:webHidden/>
          </w:rPr>
          <w:fldChar w:fldCharType="begin"/>
        </w:r>
        <w:r w:rsidR="0063555F">
          <w:rPr>
            <w:noProof/>
            <w:webHidden/>
          </w:rPr>
          <w:instrText xml:space="preserve"> PAGEREF _Toc100259299 \h </w:instrText>
        </w:r>
        <w:r w:rsidR="0063555F">
          <w:rPr>
            <w:noProof/>
            <w:webHidden/>
          </w:rPr>
        </w:r>
        <w:r w:rsidR="0063555F">
          <w:rPr>
            <w:noProof/>
            <w:webHidden/>
          </w:rPr>
          <w:fldChar w:fldCharType="separate"/>
        </w:r>
        <w:r w:rsidR="0063555F">
          <w:rPr>
            <w:noProof/>
            <w:webHidden/>
          </w:rPr>
          <w:t>13</w:t>
        </w:r>
        <w:r w:rsidR="0063555F">
          <w:rPr>
            <w:noProof/>
            <w:webHidden/>
          </w:rPr>
          <w:fldChar w:fldCharType="end"/>
        </w:r>
      </w:hyperlink>
    </w:p>
    <w:p w14:paraId="707F6406" w14:textId="00418A94" w:rsidR="0063555F" w:rsidRDefault="00D600BA" w:rsidP="008913C4">
      <w:pPr>
        <w:pStyle w:val="Indholdsfortegnelse2"/>
        <w:tabs>
          <w:tab w:val="left" w:pos="880"/>
          <w:tab w:val="right" w:leader="dot" w:pos="9628"/>
        </w:tabs>
        <w:jc w:val="both"/>
        <w:rPr>
          <w:rFonts w:cstheme="minorBidi"/>
          <w:noProof/>
        </w:rPr>
      </w:pPr>
      <w:hyperlink w:anchor="_Toc100259300" w:history="1">
        <w:r w:rsidR="0063555F" w:rsidRPr="00A03375">
          <w:rPr>
            <w:rStyle w:val="Hyperlink"/>
            <w:noProof/>
          </w:rPr>
          <w:t>3.1.</w:t>
        </w:r>
        <w:r w:rsidR="0063555F">
          <w:rPr>
            <w:rFonts w:cstheme="minorBidi"/>
            <w:noProof/>
          </w:rPr>
          <w:tab/>
        </w:r>
        <w:r w:rsidR="0063555F" w:rsidRPr="00A03375">
          <w:rPr>
            <w:rStyle w:val="Hyperlink"/>
            <w:noProof/>
          </w:rPr>
          <w:t>Tilskudsordninger i EHFAF-program 2021-2027</w:t>
        </w:r>
        <w:r w:rsidR="0063555F">
          <w:rPr>
            <w:noProof/>
            <w:webHidden/>
          </w:rPr>
          <w:tab/>
        </w:r>
        <w:r w:rsidR="0063555F">
          <w:rPr>
            <w:noProof/>
            <w:webHidden/>
          </w:rPr>
          <w:fldChar w:fldCharType="begin"/>
        </w:r>
        <w:r w:rsidR="0063555F">
          <w:rPr>
            <w:noProof/>
            <w:webHidden/>
          </w:rPr>
          <w:instrText xml:space="preserve"> PAGEREF _Toc100259300 \h </w:instrText>
        </w:r>
        <w:r w:rsidR="0063555F">
          <w:rPr>
            <w:noProof/>
            <w:webHidden/>
          </w:rPr>
        </w:r>
        <w:r w:rsidR="0063555F">
          <w:rPr>
            <w:noProof/>
            <w:webHidden/>
          </w:rPr>
          <w:fldChar w:fldCharType="separate"/>
        </w:r>
        <w:r w:rsidR="0063555F">
          <w:rPr>
            <w:noProof/>
            <w:webHidden/>
          </w:rPr>
          <w:t>13</w:t>
        </w:r>
        <w:r w:rsidR="0063555F">
          <w:rPr>
            <w:noProof/>
            <w:webHidden/>
          </w:rPr>
          <w:fldChar w:fldCharType="end"/>
        </w:r>
      </w:hyperlink>
    </w:p>
    <w:p w14:paraId="622D3C07" w14:textId="1267A445" w:rsidR="0063555F" w:rsidRDefault="00D600BA" w:rsidP="008913C4">
      <w:pPr>
        <w:pStyle w:val="Indholdsfortegnelse2"/>
        <w:tabs>
          <w:tab w:val="left" w:pos="1100"/>
          <w:tab w:val="right" w:leader="dot" w:pos="9628"/>
        </w:tabs>
        <w:jc w:val="both"/>
        <w:rPr>
          <w:rFonts w:cstheme="minorBidi"/>
          <w:noProof/>
        </w:rPr>
      </w:pPr>
      <w:hyperlink w:anchor="_Toc100259301" w:history="1">
        <w:r w:rsidR="0063555F" w:rsidRPr="00A03375">
          <w:rPr>
            <w:rStyle w:val="Hyperlink"/>
            <w:noProof/>
          </w:rPr>
          <w:t>3.1.1.</w:t>
        </w:r>
        <w:r w:rsidR="0063555F">
          <w:rPr>
            <w:rFonts w:cstheme="minorBidi"/>
            <w:noProof/>
          </w:rPr>
          <w:tab/>
        </w:r>
        <w:r w:rsidR="0063555F" w:rsidRPr="00A03375">
          <w:rPr>
            <w:rStyle w:val="Hyperlink"/>
            <w:noProof/>
          </w:rPr>
          <w:t>Grøn omstilling</w:t>
        </w:r>
        <w:r w:rsidR="0063555F">
          <w:rPr>
            <w:noProof/>
            <w:webHidden/>
          </w:rPr>
          <w:tab/>
        </w:r>
        <w:r w:rsidR="0063555F">
          <w:rPr>
            <w:noProof/>
            <w:webHidden/>
          </w:rPr>
          <w:fldChar w:fldCharType="begin"/>
        </w:r>
        <w:r w:rsidR="0063555F">
          <w:rPr>
            <w:noProof/>
            <w:webHidden/>
          </w:rPr>
          <w:instrText xml:space="preserve"> PAGEREF _Toc100259301 \h </w:instrText>
        </w:r>
        <w:r w:rsidR="0063555F">
          <w:rPr>
            <w:noProof/>
            <w:webHidden/>
          </w:rPr>
        </w:r>
        <w:r w:rsidR="0063555F">
          <w:rPr>
            <w:noProof/>
            <w:webHidden/>
          </w:rPr>
          <w:fldChar w:fldCharType="separate"/>
        </w:r>
        <w:r w:rsidR="0063555F">
          <w:rPr>
            <w:noProof/>
            <w:webHidden/>
          </w:rPr>
          <w:t>14</w:t>
        </w:r>
        <w:r w:rsidR="0063555F">
          <w:rPr>
            <w:noProof/>
            <w:webHidden/>
          </w:rPr>
          <w:fldChar w:fldCharType="end"/>
        </w:r>
      </w:hyperlink>
    </w:p>
    <w:p w14:paraId="7C64D080" w14:textId="12AF9300" w:rsidR="0063555F" w:rsidRDefault="00D600BA" w:rsidP="008913C4">
      <w:pPr>
        <w:pStyle w:val="Indholdsfortegnelse2"/>
        <w:tabs>
          <w:tab w:val="left" w:pos="1100"/>
          <w:tab w:val="right" w:leader="dot" w:pos="9628"/>
        </w:tabs>
        <w:jc w:val="both"/>
        <w:rPr>
          <w:rFonts w:cstheme="minorBidi"/>
          <w:noProof/>
        </w:rPr>
      </w:pPr>
      <w:hyperlink w:anchor="_Toc100259302" w:history="1">
        <w:r w:rsidR="0063555F" w:rsidRPr="00A03375">
          <w:rPr>
            <w:rStyle w:val="Hyperlink"/>
            <w:noProof/>
          </w:rPr>
          <w:t>3.1.2.</w:t>
        </w:r>
        <w:r w:rsidR="0063555F">
          <w:rPr>
            <w:rFonts w:cstheme="minorBidi"/>
            <w:noProof/>
          </w:rPr>
          <w:tab/>
        </w:r>
        <w:r w:rsidR="0063555F" w:rsidRPr="00A03375">
          <w:rPr>
            <w:rStyle w:val="Hyperlink"/>
            <w:noProof/>
          </w:rPr>
          <w:t>Investeringer i kystfiskeri</w:t>
        </w:r>
        <w:r w:rsidR="0063555F">
          <w:rPr>
            <w:noProof/>
            <w:webHidden/>
          </w:rPr>
          <w:tab/>
        </w:r>
        <w:r w:rsidR="0063555F">
          <w:rPr>
            <w:noProof/>
            <w:webHidden/>
          </w:rPr>
          <w:fldChar w:fldCharType="begin"/>
        </w:r>
        <w:r w:rsidR="0063555F">
          <w:rPr>
            <w:noProof/>
            <w:webHidden/>
          </w:rPr>
          <w:instrText xml:space="preserve"> PAGEREF _Toc100259302 \h </w:instrText>
        </w:r>
        <w:r w:rsidR="0063555F">
          <w:rPr>
            <w:noProof/>
            <w:webHidden/>
          </w:rPr>
        </w:r>
        <w:r w:rsidR="0063555F">
          <w:rPr>
            <w:noProof/>
            <w:webHidden/>
          </w:rPr>
          <w:fldChar w:fldCharType="separate"/>
        </w:r>
        <w:r w:rsidR="0063555F">
          <w:rPr>
            <w:noProof/>
            <w:webHidden/>
          </w:rPr>
          <w:t>14</w:t>
        </w:r>
        <w:r w:rsidR="0063555F">
          <w:rPr>
            <w:noProof/>
            <w:webHidden/>
          </w:rPr>
          <w:fldChar w:fldCharType="end"/>
        </w:r>
      </w:hyperlink>
    </w:p>
    <w:p w14:paraId="429FB749" w14:textId="41A08550" w:rsidR="0063555F" w:rsidRDefault="00D600BA" w:rsidP="008913C4">
      <w:pPr>
        <w:pStyle w:val="Indholdsfortegnelse2"/>
        <w:tabs>
          <w:tab w:val="left" w:pos="1100"/>
          <w:tab w:val="right" w:leader="dot" w:pos="9628"/>
        </w:tabs>
        <w:jc w:val="both"/>
        <w:rPr>
          <w:rFonts w:cstheme="minorBidi"/>
          <w:noProof/>
        </w:rPr>
      </w:pPr>
      <w:hyperlink w:anchor="_Toc100259303" w:history="1">
        <w:r w:rsidR="0063555F" w:rsidRPr="00A03375">
          <w:rPr>
            <w:rStyle w:val="Hyperlink"/>
            <w:noProof/>
          </w:rPr>
          <w:t>3.1.3.</w:t>
        </w:r>
        <w:r w:rsidR="0063555F">
          <w:rPr>
            <w:rFonts w:cstheme="minorBidi"/>
            <w:noProof/>
          </w:rPr>
          <w:tab/>
        </w:r>
        <w:r w:rsidR="0063555F" w:rsidRPr="00A03375">
          <w:rPr>
            <w:rStyle w:val="Hyperlink"/>
            <w:noProof/>
          </w:rPr>
          <w:t>Maritim viden</w:t>
        </w:r>
        <w:r w:rsidR="0063555F">
          <w:rPr>
            <w:noProof/>
            <w:webHidden/>
          </w:rPr>
          <w:tab/>
        </w:r>
        <w:r w:rsidR="0063555F">
          <w:rPr>
            <w:noProof/>
            <w:webHidden/>
          </w:rPr>
          <w:fldChar w:fldCharType="begin"/>
        </w:r>
        <w:r w:rsidR="0063555F">
          <w:rPr>
            <w:noProof/>
            <w:webHidden/>
          </w:rPr>
          <w:instrText xml:space="preserve"> PAGEREF _Toc100259303 \h </w:instrText>
        </w:r>
        <w:r w:rsidR="0063555F">
          <w:rPr>
            <w:noProof/>
            <w:webHidden/>
          </w:rPr>
        </w:r>
        <w:r w:rsidR="0063555F">
          <w:rPr>
            <w:noProof/>
            <w:webHidden/>
          </w:rPr>
          <w:fldChar w:fldCharType="separate"/>
        </w:r>
        <w:r w:rsidR="0063555F">
          <w:rPr>
            <w:noProof/>
            <w:webHidden/>
          </w:rPr>
          <w:t>15</w:t>
        </w:r>
        <w:r w:rsidR="0063555F">
          <w:rPr>
            <w:noProof/>
            <w:webHidden/>
          </w:rPr>
          <w:fldChar w:fldCharType="end"/>
        </w:r>
      </w:hyperlink>
    </w:p>
    <w:p w14:paraId="04473DDF" w14:textId="083248F3" w:rsidR="0063555F" w:rsidRDefault="00D600BA" w:rsidP="008913C4">
      <w:pPr>
        <w:pStyle w:val="Indholdsfortegnelse2"/>
        <w:tabs>
          <w:tab w:val="left" w:pos="1100"/>
          <w:tab w:val="right" w:leader="dot" w:pos="9628"/>
        </w:tabs>
        <w:jc w:val="both"/>
        <w:rPr>
          <w:rFonts w:cstheme="minorBidi"/>
          <w:noProof/>
        </w:rPr>
      </w:pPr>
      <w:hyperlink w:anchor="_Toc100259304" w:history="1">
        <w:r w:rsidR="0063555F" w:rsidRPr="00A03375">
          <w:rPr>
            <w:rStyle w:val="Hyperlink"/>
            <w:noProof/>
          </w:rPr>
          <w:t>3.1.4.</w:t>
        </w:r>
        <w:r w:rsidR="0063555F">
          <w:rPr>
            <w:rFonts w:cstheme="minorBidi"/>
            <w:noProof/>
          </w:rPr>
          <w:tab/>
        </w:r>
        <w:r w:rsidR="0063555F" w:rsidRPr="00A03375">
          <w:rPr>
            <w:rStyle w:val="Hyperlink"/>
            <w:noProof/>
          </w:rPr>
          <w:t>Indsats mod marint affald (inkl. plastik)</w:t>
        </w:r>
        <w:r w:rsidR="0063555F">
          <w:rPr>
            <w:noProof/>
            <w:webHidden/>
          </w:rPr>
          <w:tab/>
        </w:r>
        <w:r w:rsidR="0063555F">
          <w:rPr>
            <w:noProof/>
            <w:webHidden/>
          </w:rPr>
          <w:fldChar w:fldCharType="begin"/>
        </w:r>
        <w:r w:rsidR="0063555F">
          <w:rPr>
            <w:noProof/>
            <w:webHidden/>
          </w:rPr>
          <w:instrText xml:space="preserve"> PAGEREF _Toc100259304 \h </w:instrText>
        </w:r>
        <w:r w:rsidR="0063555F">
          <w:rPr>
            <w:noProof/>
            <w:webHidden/>
          </w:rPr>
        </w:r>
        <w:r w:rsidR="0063555F">
          <w:rPr>
            <w:noProof/>
            <w:webHidden/>
          </w:rPr>
          <w:fldChar w:fldCharType="separate"/>
        </w:r>
        <w:r w:rsidR="0063555F">
          <w:rPr>
            <w:noProof/>
            <w:webHidden/>
          </w:rPr>
          <w:t>16</w:t>
        </w:r>
        <w:r w:rsidR="0063555F">
          <w:rPr>
            <w:noProof/>
            <w:webHidden/>
          </w:rPr>
          <w:fldChar w:fldCharType="end"/>
        </w:r>
      </w:hyperlink>
    </w:p>
    <w:p w14:paraId="3C1D3907" w14:textId="2CC06E20" w:rsidR="0063555F" w:rsidRDefault="00D600BA" w:rsidP="008913C4">
      <w:pPr>
        <w:pStyle w:val="Indholdsfortegnelse2"/>
        <w:tabs>
          <w:tab w:val="left" w:pos="1100"/>
          <w:tab w:val="right" w:leader="dot" w:pos="9628"/>
        </w:tabs>
        <w:jc w:val="both"/>
        <w:rPr>
          <w:rFonts w:cstheme="minorBidi"/>
          <w:noProof/>
        </w:rPr>
      </w:pPr>
      <w:hyperlink w:anchor="_Toc100259305" w:history="1">
        <w:r w:rsidR="0063555F" w:rsidRPr="00A03375">
          <w:rPr>
            <w:rStyle w:val="Hyperlink"/>
            <w:noProof/>
          </w:rPr>
          <w:t>3.1.5.</w:t>
        </w:r>
        <w:r w:rsidR="0063555F">
          <w:rPr>
            <w:rFonts w:cstheme="minorBidi"/>
            <w:noProof/>
          </w:rPr>
          <w:tab/>
        </w:r>
        <w:r w:rsidR="0063555F" w:rsidRPr="00A03375">
          <w:rPr>
            <w:rStyle w:val="Hyperlink"/>
            <w:noProof/>
          </w:rPr>
          <w:t>Afsætningsfremme - støtte til produktions- og afsætningsplaner (PAP)</w:t>
        </w:r>
        <w:r w:rsidR="0063555F">
          <w:rPr>
            <w:noProof/>
            <w:webHidden/>
          </w:rPr>
          <w:tab/>
        </w:r>
        <w:r w:rsidR="0063555F">
          <w:rPr>
            <w:noProof/>
            <w:webHidden/>
          </w:rPr>
          <w:fldChar w:fldCharType="begin"/>
        </w:r>
        <w:r w:rsidR="0063555F">
          <w:rPr>
            <w:noProof/>
            <w:webHidden/>
          </w:rPr>
          <w:instrText xml:space="preserve"> PAGEREF _Toc100259305 \h </w:instrText>
        </w:r>
        <w:r w:rsidR="0063555F">
          <w:rPr>
            <w:noProof/>
            <w:webHidden/>
          </w:rPr>
        </w:r>
        <w:r w:rsidR="0063555F">
          <w:rPr>
            <w:noProof/>
            <w:webHidden/>
          </w:rPr>
          <w:fldChar w:fldCharType="separate"/>
        </w:r>
        <w:r w:rsidR="0063555F">
          <w:rPr>
            <w:noProof/>
            <w:webHidden/>
          </w:rPr>
          <w:t>16</w:t>
        </w:r>
        <w:r w:rsidR="0063555F">
          <w:rPr>
            <w:noProof/>
            <w:webHidden/>
          </w:rPr>
          <w:fldChar w:fldCharType="end"/>
        </w:r>
      </w:hyperlink>
    </w:p>
    <w:p w14:paraId="4821910B" w14:textId="0270BAB2" w:rsidR="0063555F" w:rsidRDefault="00D600BA" w:rsidP="008913C4">
      <w:pPr>
        <w:pStyle w:val="Indholdsfortegnelse2"/>
        <w:tabs>
          <w:tab w:val="left" w:pos="1100"/>
          <w:tab w:val="right" w:leader="dot" w:pos="9628"/>
        </w:tabs>
        <w:jc w:val="both"/>
        <w:rPr>
          <w:rFonts w:cstheme="minorBidi"/>
          <w:noProof/>
        </w:rPr>
      </w:pPr>
      <w:hyperlink w:anchor="_Toc100259306" w:history="1">
        <w:r w:rsidR="0063555F" w:rsidRPr="00A03375">
          <w:rPr>
            <w:rStyle w:val="Hyperlink"/>
            <w:noProof/>
          </w:rPr>
          <w:t>3.1.6.</w:t>
        </w:r>
        <w:r w:rsidR="0063555F">
          <w:rPr>
            <w:rFonts w:cstheme="minorBidi"/>
            <w:noProof/>
          </w:rPr>
          <w:tab/>
        </w:r>
        <w:r w:rsidR="0063555F" w:rsidRPr="00A03375">
          <w:rPr>
            <w:rStyle w:val="Hyperlink"/>
            <w:noProof/>
          </w:rPr>
          <w:t>Vandløbsrestaurering</w:t>
        </w:r>
        <w:r w:rsidR="0063555F">
          <w:rPr>
            <w:noProof/>
            <w:webHidden/>
          </w:rPr>
          <w:tab/>
        </w:r>
        <w:r w:rsidR="0063555F">
          <w:rPr>
            <w:noProof/>
            <w:webHidden/>
          </w:rPr>
          <w:fldChar w:fldCharType="begin"/>
        </w:r>
        <w:r w:rsidR="0063555F">
          <w:rPr>
            <w:noProof/>
            <w:webHidden/>
          </w:rPr>
          <w:instrText xml:space="preserve"> PAGEREF _Toc100259306 \h </w:instrText>
        </w:r>
        <w:r w:rsidR="0063555F">
          <w:rPr>
            <w:noProof/>
            <w:webHidden/>
          </w:rPr>
        </w:r>
        <w:r w:rsidR="0063555F">
          <w:rPr>
            <w:noProof/>
            <w:webHidden/>
          </w:rPr>
          <w:fldChar w:fldCharType="separate"/>
        </w:r>
        <w:r w:rsidR="0063555F">
          <w:rPr>
            <w:noProof/>
            <w:webHidden/>
          </w:rPr>
          <w:t>17</w:t>
        </w:r>
        <w:r w:rsidR="0063555F">
          <w:rPr>
            <w:noProof/>
            <w:webHidden/>
          </w:rPr>
          <w:fldChar w:fldCharType="end"/>
        </w:r>
      </w:hyperlink>
    </w:p>
    <w:p w14:paraId="4AC6221F" w14:textId="4D4A48EA" w:rsidR="0063555F" w:rsidRDefault="00D600BA" w:rsidP="008913C4">
      <w:pPr>
        <w:pStyle w:val="Indholdsfortegnelse2"/>
        <w:tabs>
          <w:tab w:val="left" w:pos="1100"/>
          <w:tab w:val="right" w:leader="dot" w:pos="9628"/>
        </w:tabs>
        <w:jc w:val="both"/>
        <w:rPr>
          <w:rFonts w:cstheme="minorBidi"/>
          <w:noProof/>
        </w:rPr>
      </w:pPr>
      <w:hyperlink w:anchor="_Toc100259307" w:history="1">
        <w:r w:rsidR="0063555F" w:rsidRPr="00A03375">
          <w:rPr>
            <w:rStyle w:val="Hyperlink"/>
            <w:noProof/>
          </w:rPr>
          <w:t>3.1.7.</w:t>
        </w:r>
        <w:r w:rsidR="0063555F">
          <w:rPr>
            <w:rFonts w:cstheme="minorBidi"/>
            <w:noProof/>
          </w:rPr>
          <w:tab/>
        </w:r>
        <w:r w:rsidR="0063555F" w:rsidRPr="00A03375">
          <w:rPr>
            <w:rStyle w:val="Hyperlink"/>
            <w:noProof/>
          </w:rPr>
          <w:t>Fiskerikontrol</w:t>
        </w:r>
        <w:r w:rsidR="0063555F">
          <w:rPr>
            <w:noProof/>
            <w:webHidden/>
          </w:rPr>
          <w:tab/>
        </w:r>
        <w:r w:rsidR="0063555F">
          <w:rPr>
            <w:noProof/>
            <w:webHidden/>
          </w:rPr>
          <w:fldChar w:fldCharType="begin"/>
        </w:r>
        <w:r w:rsidR="0063555F">
          <w:rPr>
            <w:noProof/>
            <w:webHidden/>
          </w:rPr>
          <w:instrText xml:space="preserve"> PAGEREF _Toc100259307 \h </w:instrText>
        </w:r>
        <w:r w:rsidR="0063555F">
          <w:rPr>
            <w:noProof/>
            <w:webHidden/>
          </w:rPr>
        </w:r>
        <w:r w:rsidR="0063555F">
          <w:rPr>
            <w:noProof/>
            <w:webHidden/>
          </w:rPr>
          <w:fldChar w:fldCharType="separate"/>
        </w:r>
        <w:r w:rsidR="0063555F">
          <w:rPr>
            <w:noProof/>
            <w:webHidden/>
          </w:rPr>
          <w:t>17</w:t>
        </w:r>
        <w:r w:rsidR="0063555F">
          <w:rPr>
            <w:noProof/>
            <w:webHidden/>
          </w:rPr>
          <w:fldChar w:fldCharType="end"/>
        </w:r>
      </w:hyperlink>
    </w:p>
    <w:p w14:paraId="2E17D1E9" w14:textId="075F015B" w:rsidR="0063555F" w:rsidRDefault="00D600BA" w:rsidP="008913C4">
      <w:pPr>
        <w:pStyle w:val="Indholdsfortegnelse2"/>
        <w:tabs>
          <w:tab w:val="left" w:pos="1100"/>
          <w:tab w:val="right" w:leader="dot" w:pos="9628"/>
        </w:tabs>
        <w:jc w:val="both"/>
        <w:rPr>
          <w:rFonts w:cstheme="minorBidi"/>
          <w:noProof/>
        </w:rPr>
      </w:pPr>
      <w:hyperlink w:anchor="_Toc100259308" w:history="1">
        <w:r w:rsidR="0063555F" w:rsidRPr="00A03375">
          <w:rPr>
            <w:rStyle w:val="Hyperlink"/>
            <w:noProof/>
          </w:rPr>
          <w:t>3.1.8.</w:t>
        </w:r>
        <w:r w:rsidR="0063555F">
          <w:rPr>
            <w:rFonts w:cstheme="minorBidi"/>
            <w:noProof/>
          </w:rPr>
          <w:tab/>
        </w:r>
        <w:r w:rsidR="0063555F" w:rsidRPr="00A03375">
          <w:rPr>
            <w:rStyle w:val="Hyperlink"/>
            <w:noProof/>
          </w:rPr>
          <w:t>Dataindsamling</w:t>
        </w:r>
        <w:r w:rsidR="0063555F">
          <w:rPr>
            <w:noProof/>
            <w:webHidden/>
          </w:rPr>
          <w:tab/>
        </w:r>
        <w:r w:rsidR="0063555F">
          <w:rPr>
            <w:noProof/>
            <w:webHidden/>
          </w:rPr>
          <w:fldChar w:fldCharType="begin"/>
        </w:r>
        <w:r w:rsidR="0063555F">
          <w:rPr>
            <w:noProof/>
            <w:webHidden/>
          </w:rPr>
          <w:instrText xml:space="preserve"> PAGEREF _Toc100259308 \h </w:instrText>
        </w:r>
        <w:r w:rsidR="0063555F">
          <w:rPr>
            <w:noProof/>
            <w:webHidden/>
          </w:rPr>
        </w:r>
        <w:r w:rsidR="0063555F">
          <w:rPr>
            <w:noProof/>
            <w:webHidden/>
          </w:rPr>
          <w:fldChar w:fldCharType="separate"/>
        </w:r>
        <w:r w:rsidR="0063555F">
          <w:rPr>
            <w:noProof/>
            <w:webHidden/>
          </w:rPr>
          <w:t>18</w:t>
        </w:r>
        <w:r w:rsidR="0063555F">
          <w:rPr>
            <w:noProof/>
            <w:webHidden/>
          </w:rPr>
          <w:fldChar w:fldCharType="end"/>
        </w:r>
      </w:hyperlink>
    </w:p>
    <w:p w14:paraId="62DC9888" w14:textId="0F06048A" w:rsidR="0063555F" w:rsidRDefault="00D600BA" w:rsidP="008913C4">
      <w:pPr>
        <w:pStyle w:val="Indholdsfortegnelse2"/>
        <w:tabs>
          <w:tab w:val="left" w:pos="880"/>
          <w:tab w:val="right" w:leader="dot" w:pos="9628"/>
        </w:tabs>
        <w:jc w:val="both"/>
        <w:rPr>
          <w:rFonts w:cstheme="minorBidi"/>
          <w:noProof/>
        </w:rPr>
      </w:pPr>
      <w:hyperlink w:anchor="_Toc100259309" w:history="1">
        <w:r w:rsidR="0063555F" w:rsidRPr="00A03375">
          <w:rPr>
            <w:rStyle w:val="Hyperlink"/>
            <w:noProof/>
          </w:rPr>
          <w:t>3.2.</w:t>
        </w:r>
        <w:r w:rsidR="0063555F">
          <w:rPr>
            <w:rFonts w:cstheme="minorBidi"/>
            <w:noProof/>
          </w:rPr>
          <w:tab/>
        </w:r>
        <w:r w:rsidR="0063555F" w:rsidRPr="00A03375">
          <w:rPr>
            <w:rStyle w:val="Hyperlink"/>
            <w:noProof/>
          </w:rPr>
          <w:t>De anvendte artikler i EHFAF-forordningen</w:t>
        </w:r>
        <w:r w:rsidR="0063555F">
          <w:rPr>
            <w:noProof/>
            <w:webHidden/>
          </w:rPr>
          <w:tab/>
        </w:r>
        <w:r w:rsidR="0063555F">
          <w:rPr>
            <w:noProof/>
            <w:webHidden/>
          </w:rPr>
          <w:fldChar w:fldCharType="begin"/>
        </w:r>
        <w:r w:rsidR="0063555F">
          <w:rPr>
            <w:noProof/>
            <w:webHidden/>
          </w:rPr>
          <w:instrText xml:space="preserve"> PAGEREF _Toc100259309 \h </w:instrText>
        </w:r>
        <w:r w:rsidR="0063555F">
          <w:rPr>
            <w:noProof/>
            <w:webHidden/>
          </w:rPr>
        </w:r>
        <w:r w:rsidR="0063555F">
          <w:rPr>
            <w:noProof/>
            <w:webHidden/>
          </w:rPr>
          <w:fldChar w:fldCharType="separate"/>
        </w:r>
        <w:r w:rsidR="0063555F">
          <w:rPr>
            <w:noProof/>
            <w:webHidden/>
          </w:rPr>
          <w:t>18</w:t>
        </w:r>
        <w:r w:rsidR="0063555F">
          <w:rPr>
            <w:noProof/>
            <w:webHidden/>
          </w:rPr>
          <w:fldChar w:fldCharType="end"/>
        </w:r>
      </w:hyperlink>
    </w:p>
    <w:p w14:paraId="43D47EC9" w14:textId="2C25FD78" w:rsidR="0063555F" w:rsidRDefault="00D600BA" w:rsidP="008913C4">
      <w:pPr>
        <w:pStyle w:val="Indholdsfortegnelse2"/>
        <w:tabs>
          <w:tab w:val="left" w:pos="880"/>
          <w:tab w:val="right" w:leader="dot" w:pos="9628"/>
        </w:tabs>
        <w:jc w:val="both"/>
        <w:rPr>
          <w:rFonts w:cstheme="minorBidi"/>
          <w:noProof/>
        </w:rPr>
      </w:pPr>
      <w:hyperlink w:anchor="_Toc100259310" w:history="1">
        <w:r w:rsidR="0063555F" w:rsidRPr="00A03375">
          <w:rPr>
            <w:rStyle w:val="Hyperlink"/>
            <w:noProof/>
          </w:rPr>
          <w:t>3.3.</w:t>
        </w:r>
        <w:r w:rsidR="0063555F">
          <w:rPr>
            <w:rFonts w:cstheme="minorBidi"/>
            <w:noProof/>
          </w:rPr>
          <w:tab/>
        </w:r>
        <w:r w:rsidR="0063555F" w:rsidRPr="00A03375">
          <w:rPr>
            <w:rStyle w:val="Hyperlink"/>
            <w:noProof/>
          </w:rPr>
          <w:t>O-alternativet</w:t>
        </w:r>
        <w:r w:rsidR="0063555F">
          <w:rPr>
            <w:noProof/>
            <w:webHidden/>
          </w:rPr>
          <w:tab/>
        </w:r>
        <w:r w:rsidR="0063555F">
          <w:rPr>
            <w:noProof/>
            <w:webHidden/>
          </w:rPr>
          <w:fldChar w:fldCharType="begin"/>
        </w:r>
        <w:r w:rsidR="0063555F">
          <w:rPr>
            <w:noProof/>
            <w:webHidden/>
          </w:rPr>
          <w:instrText xml:space="preserve"> PAGEREF _Toc100259310 \h </w:instrText>
        </w:r>
        <w:r w:rsidR="0063555F">
          <w:rPr>
            <w:noProof/>
            <w:webHidden/>
          </w:rPr>
        </w:r>
        <w:r w:rsidR="0063555F">
          <w:rPr>
            <w:noProof/>
            <w:webHidden/>
          </w:rPr>
          <w:fldChar w:fldCharType="separate"/>
        </w:r>
        <w:r w:rsidR="0063555F">
          <w:rPr>
            <w:noProof/>
            <w:webHidden/>
          </w:rPr>
          <w:t>19</w:t>
        </w:r>
        <w:r w:rsidR="0063555F">
          <w:rPr>
            <w:noProof/>
            <w:webHidden/>
          </w:rPr>
          <w:fldChar w:fldCharType="end"/>
        </w:r>
      </w:hyperlink>
    </w:p>
    <w:p w14:paraId="4A10B5A4" w14:textId="139346F1" w:rsidR="0063555F" w:rsidRDefault="00D600BA" w:rsidP="008913C4">
      <w:pPr>
        <w:pStyle w:val="Indholdsfortegnelse1"/>
        <w:tabs>
          <w:tab w:val="left" w:pos="440"/>
          <w:tab w:val="right" w:leader="dot" w:pos="9628"/>
        </w:tabs>
        <w:jc w:val="both"/>
        <w:rPr>
          <w:rFonts w:eastAsiaTheme="minorEastAsia" w:cstheme="minorBidi"/>
          <w:b w:val="0"/>
          <w:bCs w:val="0"/>
          <w:noProof/>
          <w:sz w:val="22"/>
          <w:szCs w:val="22"/>
          <w:lang w:eastAsia="da-DK"/>
        </w:rPr>
      </w:pPr>
      <w:hyperlink w:anchor="_Toc100259311" w:history="1">
        <w:r w:rsidR="0063555F" w:rsidRPr="00A03375">
          <w:rPr>
            <w:rStyle w:val="Hyperlink"/>
            <w:noProof/>
          </w:rPr>
          <w:t>4.</w:t>
        </w:r>
        <w:r w:rsidR="0063555F">
          <w:rPr>
            <w:rFonts w:eastAsiaTheme="minorEastAsia" w:cstheme="minorBidi"/>
            <w:b w:val="0"/>
            <w:bCs w:val="0"/>
            <w:noProof/>
            <w:sz w:val="22"/>
            <w:szCs w:val="22"/>
            <w:lang w:eastAsia="da-DK"/>
          </w:rPr>
          <w:tab/>
        </w:r>
        <w:r w:rsidR="0063555F" w:rsidRPr="00A03375">
          <w:rPr>
            <w:rStyle w:val="Hyperlink"/>
            <w:noProof/>
          </w:rPr>
          <w:t>Miljøtilstand</w:t>
        </w:r>
        <w:r w:rsidR="0063555F">
          <w:rPr>
            <w:noProof/>
            <w:webHidden/>
          </w:rPr>
          <w:tab/>
        </w:r>
        <w:r w:rsidR="0063555F">
          <w:rPr>
            <w:noProof/>
            <w:webHidden/>
          </w:rPr>
          <w:fldChar w:fldCharType="begin"/>
        </w:r>
        <w:r w:rsidR="0063555F">
          <w:rPr>
            <w:noProof/>
            <w:webHidden/>
          </w:rPr>
          <w:instrText xml:space="preserve"> PAGEREF _Toc100259311 \h </w:instrText>
        </w:r>
        <w:r w:rsidR="0063555F">
          <w:rPr>
            <w:noProof/>
            <w:webHidden/>
          </w:rPr>
        </w:r>
        <w:r w:rsidR="0063555F">
          <w:rPr>
            <w:noProof/>
            <w:webHidden/>
          </w:rPr>
          <w:fldChar w:fldCharType="separate"/>
        </w:r>
        <w:r w:rsidR="0063555F">
          <w:rPr>
            <w:noProof/>
            <w:webHidden/>
          </w:rPr>
          <w:t>21</w:t>
        </w:r>
        <w:r w:rsidR="0063555F">
          <w:rPr>
            <w:noProof/>
            <w:webHidden/>
          </w:rPr>
          <w:fldChar w:fldCharType="end"/>
        </w:r>
      </w:hyperlink>
    </w:p>
    <w:p w14:paraId="7E153F7F" w14:textId="2C1B0E8E" w:rsidR="0063555F" w:rsidRDefault="00D600BA" w:rsidP="008913C4">
      <w:pPr>
        <w:pStyle w:val="Indholdsfortegnelse2"/>
        <w:tabs>
          <w:tab w:val="left" w:pos="880"/>
          <w:tab w:val="right" w:leader="dot" w:pos="9628"/>
        </w:tabs>
        <w:jc w:val="both"/>
        <w:rPr>
          <w:rFonts w:cstheme="minorBidi"/>
          <w:noProof/>
        </w:rPr>
      </w:pPr>
      <w:hyperlink w:anchor="_Toc100259312" w:history="1">
        <w:r w:rsidR="0063555F" w:rsidRPr="00A03375">
          <w:rPr>
            <w:rStyle w:val="Hyperlink"/>
            <w:noProof/>
          </w:rPr>
          <w:t>4.1.</w:t>
        </w:r>
        <w:r w:rsidR="0063555F">
          <w:rPr>
            <w:rFonts w:cstheme="minorBidi"/>
            <w:noProof/>
          </w:rPr>
          <w:tab/>
        </w:r>
        <w:r w:rsidR="0063555F" w:rsidRPr="00A03375">
          <w:rPr>
            <w:rStyle w:val="Hyperlink"/>
            <w:noProof/>
          </w:rPr>
          <w:t>Overvågning af miljøtilstanden</w:t>
        </w:r>
        <w:r w:rsidR="0063555F">
          <w:rPr>
            <w:noProof/>
            <w:webHidden/>
          </w:rPr>
          <w:tab/>
        </w:r>
        <w:r w:rsidR="0063555F">
          <w:rPr>
            <w:noProof/>
            <w:webHidden/>
          </w:rPr>
          <w:fldChar w:fldCharType="begin"/>
        </w:r>
        <w:r w:rsidR="0063555F">
          <w:rPr>
            <w:noProof/>
            <w:webHidden/>
          </w:rPr>
          <w:instrText xml:space="preserve"> PAGEREF _Toc100259312 \h </w:instrText>
        </w:r>
        <w:r w:rsidR="0063555F">
          <w:rPr>
            <w:noProof/>
            <w:webHidden/>
          </w:rPr>
        </w:r>
        <w:r w:rsidR="0063555F">
          <w:rPr>
            <w:noProof/>
            <w:webHidden/>
          </w:rPr>
          <w:fldChar w:fldCharType="separate"/>
        </w:r>
        <w:r w:rsidR="0063555F">
          <w:rPr>
            <w:noProof/>
            <w:webHidden/>
          </w:rPr>
          <w:t>21</w:t>
        </w:r>
        <w:r w:rsidR="0063555F">
          <w:rPr>
            <w:noProof/>
            <w:webHidden/>
          </w:rPr>
          <w:fldChar w:fldCharType="end"/>
        </w:r>
      </w:hyperlink>
    </w:p>
    <w:p w14:paraId="1031F30F" w14:textId="0AFB2F9F" w:rsidR="0063555F" w:rsidRDefault="00D600BA" w:rsidP="008913C4">
      <w:pPr>
        <w:pStyle w:val="Indholdsfortegnelse2"/>
        <w:tabs>
          <w:tab w:val="left" w:pos="880"/>
          <w:tab w:val="right" w:leader="dot" w:pos="9628"/>
        </w:tabs>
        <w:jc w:val="both"/>
        <w:rPr>
          <w:rFonts w:cstheme="minorBidi"/>
          <w:noProof/>
        </w:rPr>
      </w:pPr>
      <w:hyperlink w:anchor="_Toc100259313" w:history="1">
        <w:r w:rsidR="0063555F" w:rsidRPr="00A03375">
          <w:rPr>
            <w:rStyle w:val="Hyperlink"/>
            <w:noProof/>
          </w:rPr>
          <w:t>4.2.</w:t>
        </w:r>
        <w:r w:rsidR="0063555F">
          <w:rPr>
            <w:rFonts w:cstheme="minorBidi"/>
            <w:noProof/>
          </w:rPr>
          <w:tab/>
        </w:r>
        <w:r w:rsidR="0063555F" w:rsidRPr="00A03375">
          <w:rPr>
            <w:rStyle w:val="Hyperlink"/>
            <w:noProof/>
          </w:rPr>
          <w:t>Havmiljøet</w:t>
        </w:r>
        <w:r w:rsidR="0063555F">
          <w:rPr>
            <w:noProof/>
            <w:webHidden/>
          </w:rPr>
          <w:tab/>
        </w:r>
        <w:r w:rsidR="0063555F">
          <w:rPr>
            <w:noProof/>
            <w:webHidden/>
          </w:rPr>
          <w:fldChar w:fldCharType="begin"/>
        </w:r>
        <w:r w:rsidR="0063555F">
          <w:rPr>
            <w:noProof/>
            <w:webHidden/>
          </w:rPr>
          <w:instrText xml:space="preserve"> PAGEREF _Toc100259313 \h </w:instrText>
        </w:r>
        <w:r w:rsidR="0063555F">
          <w:rPr>
            <w:noProof/>
            <w:webHidden/>
          </w:rPr>
        </w:r>
        <w:r w:rsidR="0063555F">
          <w:rPr>
            <w:noProof/>
            <w:webHidden/>
          </w:rPr>
          <w:fldChar w:fldCharType="separate"/>
        </w:r>
        <w:r w:rsidR="0063555F">
          <w:rPr>
            <w:noProof/>
            <w:webHidden/>
          </w:rPr>
          <w:t>22</w:t>
        </w:r>
        <w:r w:rsidR="0063555F">
          <w:rPr>
            <w:noProof/>
            <w:webHidden/>
          </w:rPr>
          <w:fldChar w:fldCharType="end"/>
        </w:r>
      </w:hyperlink>
    </w:p>
    <w:p w14:paraId="67464D1B" w14:textId="71456089" w:rsidR="0063555F" w:rsidRDefault="00D600BA" w:rsidP="008913C4">
      <w:pPr>
        <w:pStyle w:val="Indholdsfortegnelse2"/>
        <w:tabs>
          <w:tab w:val="left" w:pos="1100"/>
          <w:tab w:val="right" w:leader="dot" w:pos="9628"/>
        </w:tabs>
        <w:jc w:val="both"/>
        <w:rPr>
          <w:rFonts w:cstheme="minorBidi"/>
          <w:noProof/>
        </w:rPr>
      </w:pPr>
      <w:hyperlink w:anchor="_Toc100259314" w:history="1">
        <w:r w:rsidR="0063555F" w:rsidRPr="00A03375">
          <w:rPr>
            <w:rStyle w:val="Hyperlink"/>
            <w:noProof/>
          </w:rPr>
          <w:t>4.2.1.</w:t>
        </w:r>
        <w:r w:rsidR="0063555F">
          <w:rPr>
            <w:rFonts w:cstheme="minorBidi"/>
            <w:noProof/>
          </w:rPr>
          <w:tab/>
        </w:r>
        <w:r w:rsidR="0063555F" w:rsidRPr="00A03375">
          <w:rPr>
            <w:rStyle w:val="Hyperlink"/>
            <w:noProof/>
          </w:rPr>
          <w:t>Næringsstofbelastning</w:t>
        </w:r>
        <w:r w:rsidR="0063555F">
          <w:rPr>
            <w:noProof/>
            <w:webHidden/>
          </w:rPr>
          <w:tab/>
        </w:r>
        <w:r w:rsidR="0063555F">
          <w:rPr>
            <w:noProof/>
            <w:webHidden/>
          </w:rPr>
          <w:fldChar w:fldCharType="begin"/>
        </w:r>
        <w:r w:rsidR="0063555F">
          <w:rPr>
            <w:noProof/>
            <w:webHidden/>
          </w:rPr>
          <w:instrText xml:space="preserve"> PAGEREF _Toc100259314 \h </w:instrText>
        </w:r>
        <w:r w:rsidR="0063555F">
          <w:rPr>
            <w:noProof/>
            <w:webHidden/>
          </w:rPr>
        </w:r>
        <w:r w:rsidR="0063555F">
          <w:rPr>
            <w:noProof/>
            <w:webHidden/>
          </w:rPr>
          <w:fldChar w:fldCharType="separate"/>
        </w:r>
        <w:r w:rsidR="0063555F">
          <w:rPr>
            <w:noProof/>
            <w:webHidden/>
          </w:rPr>
          <w:t>22</w:t>
        </w:r>
        <w:r w:rsidR="0063555F">
          <w:rPr>
            <w:noProof/>
            <w:webHidden/>
          </w:rPr>
          <w:fldChar w:fldCharType="end"/>
        </w:r>
      </w:hyperlink>
    </w:p>
    <w:p w14:paraId="0F08E9AA" w14:textId="383B48EF" w:rsidR="0063555F" w:rsidRDefault="00D600BA" w:rsidP="008913C4">
      <w:pPr>
        <w:pStyle w:val="Indholdsfortegnelse2"/>
        <w:tabs>
          <w:tab w:val="left" w:pos="1100"/>
          <w:tab w:val="right" w:leader="dot" w:pos="9628"/>
        </w:tabs>
        <w:jc w:val="both"/>
        <w:rPr>
          <w:rFonts w:cstheme="minorBidi"/>
          <w:noProof/>
        </w:rPr>
      </w:pPr>
      <w:hyperlink w:anchor="_Toc100259315" w:history="1">
        <w:r w:rsidR="0063555F" w:rsidRPr="00A03375">
          <w:rPr>
            <w:rStyle w:val="Hyperlink"/>
            <w:noProof/>
          </w:rPr>
          <w:t>4.2.2.</w:t>
        </w:r>
        <w:r w:rsidR="0063555F">
          <w:rPr>
            <w:rFonts w:cstheme="minorBidi"/>
            <w:noProof/>
          </w:rPr>
          <w:tab/>
        </w:r>
        <w:r w:rsidR="0063555F" w:rsidRPr="00A03375">
          <w:rPr>
            <w:rStyle w:val="Hyperlink"/>
            <w:noProof/>
          </w:rPr>
          <w:t>Miljøfarlige stoffer</w:t>
        </w:r>
        <w:r w:rsidR="0063555F">
          <w:rPr>
            <w:noProof/>
            <w:webHidden/>
          </w:rPr>
          <w:tab/>
        </w:r>
        <w:r w:rsidR="0063555F">
          <w:rPr>
            <w:noProof/>
            <w:webHidden/>
          </w:rPr>
          <w:fldChar w:fldCharType="begin"/>
        </w:r>
        <w:r w:rsidR="0063555F">
          <w:rPr>
            <w:noProof/>
            <w:webHidden/>
          </w:rPr>
          <w:instrText xml:space="preserve"> PAGEREF _Toc100259315 \h </w:instrText>
        </w:r>
        <w:r w:rsidR="0063555F">
          <w:rPr>
            <w:noProof/>
            <w:webHidden/>
          </w:rPr>
        </w:r>
        <w:r w:rsidR="0063555F">
          <w:rPr>
            <w:noProof/>
            <w:webHidden/>
          </w:rPr>
          <w:fldChar w:fldCharType="separate"/>
        </w:r>
        <w:r w:rsidR="0063555F">
          <w:rPr>
            <w:noProof/>
            <w:webHidden/>
          </w:rPr>
          <w:t>24</w:t>
        </w:r>
        <w:r w:rsidR="0063555F">
          <w:rPr>
            <w:noProof/>
            <w:webHidden/>
          </w:rPr>
          <w:fldChar w:fldCharType="end"/>
        </w:r>
      </w:hyperlink>
    </w:p>
    <w:p w14:paraId="63F8E4F7" w14:textId="2B9D881E" w:rsidR="0063555F" w:rsidRDefault="00D600BA" w:rsidP="008913C4">
      <w:pPr>
        <w:pStyle w:val="Indholdsfortegnelse2"/>
        <w:tabs>
          <w:tab w:val="left" w:pos="1100"/>
          <w:tab w:val="right" w:leader="dot" w:pos="9628"/>
        </w:tabs>
        <w:jc w:val="both"/>
        <w:rPr>
          <w:rFonts w:cstheme="minorBidi"/>
          <w:noProof/>
        </w:rPr>
      </w:pPr>
      <w:hyperlink w:anchor="_Toc100259316" w:history="1">
        <w:r w:rsidR="0063555F" w:rsidRPr="00A03375">
          <w:rPr>
            <w:rStyle w:val="Hyperlink"/>
            <w:noProof/>
          </w:rPr>
          <w:t>4.2.3.</w:t>
        </w:r>
        <w:r w:rsidR="0063555F">
          <w:rPr>
            <w:rFonts w:cstheme="minorBidi"/>
            <w:noProof/>
          </w:rPr>
          <w:tab/>
        </w:r>
        <w:r w:rsidR="0063555F" w:rsidRPr="00A03375">
          <w:rPr>
            <w:rStyle w:val="Hyperlink"/>
            <w:noProof/>
          </w:rPr>
          <w:t>Invasive arter</w:t>
        </w:r>
        <w:r w:rsidR="0063555F">
          <w:rPr>
            <w:noProof/>
            <w:webHidden/>
          </w:rPr>
          <w:tab/>
        </w:r>
        <w:r w:rsidR="0063555F">
          <w:rPr>
            <w:noProof/>
            <w:webHidden/>
          </w:rPr>
          <w:fldChar w:fldCharType="begin"/>
        </w:r>
        <w:r w:rsidR="0063555F">
          <w:rPr>
            <w:noProof/>
            <w:webHidden/>
          </w:rPr>
          <w:instrText xml:space="preserve"> PAGEREF _Toc100259316 \h </w:instrText>
        </w:r>
        <w:r w:rsidR="0063555F">
          <w:rPr>
            <w:noProof/>
            <w:webHidden/>
          </w:rPr>
        </w:r>
        <w:r w:rsidR="0063555F">
          <w:rPr>
            <w:noProof/>
            <w:webHidden/>
          </w:rPr>
          <w:fldChar w:fldCharType="separate"/>
        </w:r>
        <w:r w:rsidR="0063555F">
          <w:rPr>
            <w:noProof/>
            <w:webHidden/>
          </w:rPr>
          <w:t>25</w:t>
        </w:r>
        <w:r w:rsidR="0063555F">
          <w:rPr>
            <w:noProof/>
            <w:webHidden/>
          </w:rPr>
          <w:fldChar w:fldCharType="end"/>
        </w:r>
      </w:hyperlink>
    </w:p>
    <w:p w14:paraId="5E74B923" w14:textId="4942F862" w:rsidR="0063555F" w:rsidRDefault="00D600BA" w:rsidP="008913C4">
      <w:pPr>
        <w:pStyle w:val="Indholdsfortegnelse2"/>
        <w:tabs>
          <w:tab w:val="left" w:pos="1100"/>
          <w:tab w:val="right" w:leader="dot" w:pos="9628"/>
        </w:tabs>
        <w:jc w:val="both"/>
        <w:rPr>
          <w:rFonts w:cstheme="minorBidi"/>
          <w:noProof/>
        </w:rPr>
      </w:pPr>
      <w:hyperlink w:anchor="_Toc100259317" w:history="1">
        <w:r w:rsidR="0063555F" w:rsidRPr="00A03375">
          <w:rPr>
            <w:rStyle w:val="Hyperlink"/>
            <w:noProof/>
          </w:rPr>
          <w:t>4.2.4.</w:t>
        </w:r>
        <w:r w:rsidR="0063555F">
          <w:rPr>
            <w:rFonts w:cstheme="minorBidi"/>
            <w:noProof/>
          </w:rPr>
          <w:tab/>
        </w:r>
        <w:r w:rsidR="0063555F" w:rsidRPr="00A03375">
          <w:rPr>
            <w:rStyle w:val="Hyperlink"/>
            <w:noProof/>
          </w:rPr>
          <w:t>Fiskeri</w:t>
        </w:r>
        <w:r w:rsidR="0063555F">
          <w:rPr>
            <w:noProof/>
            <w:webHidden/>
          </w:rPr>
          <w:tab/>
        </w:r>
        <w:r w:rsidR="0063555F">
          <w:rPr>
            <w:noProof/>
            <w:webHidden/>
          </w:rPr>
          <w:fldChar w:fldCharType="begin"/>
        </w:r>
        <w:r w:rsidR="0063555F">
          <w:rPr>
            <w:noProof/>
            <w:webHidden/>
          </w:rPr>
          <w:instrText xml:space="preserve"> PAGEREF _Toc100259317 \h </w:instrText>
        </w:r>
        <w:r w:rsidR="0063555F">
          <w:rPr>
            <w:noProof/>
            <w:webHidden/>
          </w:rPr>
        </w:r>
        <w:r w:rsidR="0063555F">
          <w:rPr>
            <w:noProof/>
            <w:webHidden/>
          </w:rPr>
          <w:fldChar w:fldCharType="separate"/>
        </w:r>
        <w:r w:rsidR="0063555F">
          <w:rPr>
            <w:noProof/>
            <w:webHidden/>
          </w:rPr>
          <w:t>26</w:t>
        </w:r>
        <w:r w:rsidR="0063555F">
          <w:rPr>
            <w:noProof/>
            <w:webHidden/>
          </w:rPr>
          <w:fldChar w:fldCharType="end"/>
        </w:r>
      </w:hyperlink>
    </w:p>
    <w:p w14:paraId="3EEF52A6" w14:textId="011C924A" w:rsidR="0063555F" w:rsidRDefault="00D600BA" w:rsidP="008913C4">
      <w:pPr>
        <w:pStyle w:val="Indholdsfortegnelse2"/>
        <w:tabs>
          <w:tab w:val="left" w:pos="1100"/>
          <w:tab w:val="right" w:leader="dot" w:pos="9628"/>
        </w:tabs>
        <w:jc w:val="both"/>
        <w:rPr>
          <w:rFonts w:cstheme="minorBidi"/>
          <w:noProof/>
        </w:rPr>
      </w:pPr>
      <w:hyperlink w:anchor="_Toc100259318" w:history="1">
        <w:r w:rsidR="0063555F" w:rsidRPr="00A03375">
          <w:rPr>
            <w:rStyle w:val="Hyperlink"/>
            <w:noProof/>
          </w:rPr>
          <w:t>4.2.5.</w:t>
        </w:r>
        <w:r w:rsidR="0063555F">
          <w:rPr>
            <w:rFonts w:cstheme="minorBidi"/>
            <w:noProof/>
          </w:rPr>
          <w:tab/>
        </w:r>
        <w:r w:rsidR="0063555F" w:rsidRPr="00A03375">
          <w:rPr>
            <w:rStyle w:val="Hyperlink"/>
            <w:noProof/>
          </w:rPr>
          <w:t>Råstofindvinding</w:t>
        </w:r>
        <w:r w:rsidR="0063555F">
          <w:rPr>
            <w:noProof/>
            <w:webHidden/>
          </w:rPr>
          <w:tab/>
        </w:r>
        <w:r w:rsidR="0063555F">
          <w:rPr>
            <w:noProof/>
            <w:webHidden/>
          </w:rPr>
          <w:fldChar w:fldCharType="begin"/>
        </w:r>
        <w:r w:rsidR="0063555F">
          <w:rPr>
            <w:noProof/>
            <w:webHidden/>
          </w:rPr>
          <w:instrText xml:space="preserve"> PAGEREF _Toc100259318 \h </w:instrText>
        </w:r>
        <w:r w:rsidR="0063555F">
          <w:rPr>
            <w:noProof/>
            <w:webHidden/>
          </w:rPr>
        </w:r>
        <w:r w:rsidR="0063555F">
          <w:rPr>
            <w:noProof/>
            <w:webHidden/>
          </w:rPr>
          <w:fldChar w:fldCharType="separate"/>
        </w:r>
        <w:r w:rsidR="0063555F">
          <w:rPr>
            <w:noProof/>
            <w:webHidden/>
          </w:rPr>
          <w:t>31</w:t>
        </w:r>
        <w:r w:rsidR="0063555F">
          <w:rPr>
            <w:noProof/>
            <w:webHidden/>
          </w:rPr>
          <w:fldChar w:fldCharType="end"/>
        </w:r>
      </w:hyperlink>
    </w:p>
    <w:p w14:paraId="7E428976" w14:textId="7EDBD72C" w:rsidR="0063555F" w:rsidRDefault="00D600BA" w:rsidP="008913C4">
      <w:pPr>
        <w:pStyle w:val="Indholdsfortegnelse2"/>
        <w:tabs>
          <w:tab w:val="left" w:pos="1100"/>
          <w:tab w:val="right" w:leader="dot" w:pos="9628"/>
        </w:tabs>
        <w:jc w:val="both"/>
        <w:rPr>
          <w:rFonts w:cstheme="minorBidi"/>
          <w:noProof/>
        </w:rPr>
      </w:pPr>
      <w:hyperlink w:anchor="_Toc100259319" w:history="1">
        <w:r w:rsidR="0063555F" w:rsidRPr="00A03375">
          <w:rPr>
            <w:rStyle w:val="Hyperlink"/>
            <w:noProof/>
          </w:rPr>
          <w:t>4.2.6.</w:t>
        </w:r>
        <w:r w:rsidR="0063555F">
          <w:rPr>
            <w:rFonts w:cstheme="minorBidi"/>
            <w:noProof/>
          </w:rPr>
          <w:tab/>
        </w:r>
        <w:r w:rsidR="0063555F" w:rsidRPr="00A03375">
          <w:rPr>
            <w:rStyle w:val="Hyperlink"/>
            <w:noProof/>
          </w:rPr>
          <w:t>Gravning, klapning og bypass</w:t>
        </w:r>
        <w:r w:rsidR="0063555F">
          <w:rPr>
            <w:noProof/>
            <w:webHidden/>
          </w:rPr>
          <w:tab/>
        </w:r>
        <w:r w:rsidR="0063555F">
          <w:rPr>
            <w:noProof/>
            <w:webHidden/>
          </w:rPr>
          <w:fldChar w:fldCharType="begin"/>
        </w:r>
        <w:r w:rsidR="0063555F">
          <w:rPr>
            <w:noProof/>
            <w:webHidden/>
          </w:rPr>
          <w:instrText xml:space="preserve"> PAGEREF _Toc100259319 \h </w:instrText>
        </w:r>
        <w:r w:rsidR="0063555F">
          <w:rPr>
            <w:noProof/>
            <w:webHidden/>
          </w:rPr>
        </w:r>
        <w:r w:rsidR="0063555F">
          <w:rPr>
            <w:noProof/>
            <w:webHidden/>
          </w:rPr>
          <w:fldChar w:fldCharType="separate"/>
        </w:r>
        <w:r w:rsidR="0063555F">
          <w:rPr>
            <w:noProof/>
            <w:webHidden/>
          </w:rPr>
          <w:t>31</w:t>
        </w:r>
        <w:r w:rsidR="0063555F">
          <w:rPr>
            <w:noProof/>
            <w:webHidden/>
          </w:rPr>
          <w:fldChar w:fldCharType="end"/>
        </w:r>
      </w:hyperlink>
    </w:p>
    <w:p w14:paraId="59A067EE" w14:textId="15ED3489" w:rsidR="0063555F" w:rsidRDefault="00D600BA" w:rsidP="008913C4">
      <w:pPr>
        <w:pStyle w:val="Indholdsfortegnelse2"/>
        <w:tabs>
          <w:tab w:val="left" w:pos="1100"/>
          <w:tab w:val="right" w:leader="dot" w:pos="9628"/>
        </w:tabs>
        <w:jc w:val="both"/>
        <w:rPr>
          <w:rFonts w:cstheme="minorBidi"/>
          <w:noProof/>
        </w:rPr>
      </w:pPr>
      <w:hyperlink w:anchor="_Toc100259320" w:history="1">
        <w:r w:rsidR="0063555F" w:rsidRPr="00A03375">
          <w:rPr>
            <w:rStyle w:val="Hyperlink"/>
            <w:noProof/>
          </w:rPr>
          <w:t>4.2.7.</w:t>
        </w:r>
        <w:r w:rsidR="0063555F">
          <w:rPr>
            <w:rFonts w:cstheme="minorBidi"/>
            <w:noProof/>
          </w:rPr>
          <w:tab/>
        </w:r>
        <w:r w:rsidR="0063555F" w:rsidRPr="00A03375">
          <w:rPr>
            <w:rStyle w:val="Hyperlink"/>
            <w:noProof/>
          </w:rPr>
          <w:t>Plastik</w:t>
        </w:r>
        <w:r w:rsidR="0063555F">
          <w:rPr>
            <w:noProof/>
            <w:webHidden/>
          </w:rPr>
          <w:tab/>
        </w:r>
        <w:r w:rsidR="0063555F">
          <w:rPr>
            <w:noProof/>
            <w:webHidden/>
          </w:rPr>
          <w:fldChar w:fldCharType="begin"/>
        </w:r>
        <w:r w:rsidR="0063555F">
          <w:rPr>
            <w:noProof/>
            <w:webHidden/>
          </w:rPr>
          <w:instrText xml:space="preserve"> PAGEREF _Toc100259320 \h </w:instrText>
        </w:r>
        <w:r w:rsidR="0063555F">
          <w:rPr>
            <w:noProof/>
            <w:webHidden/>
          </w:rPr>
        </w:r>
        <w:r w:rsidR="0063555F">
          <w:rPr>
            <w:noProof/>
            <w:webHidden/>
          </w:rPr>
          <w:fldChar w:fldCharType="separate"/>
        </w:r>
        <w:r w:rsidR="0063555F">
          <w:rPr>
            <w:noProof/>
            <w:webHidden/>
          </w:rPr>
          <w:t>32</w:t>
        </w:r>
        <w:r w:rsidR="0063555F">
          <w:rPr>
            <w:noProof/>
            <w:webHidden/>
          </w:rPr>
          <w:fldChar w:fldCharType="end"/>
        </w:r>
      </w:hyperlink>
    </w:p>
    <w:p w14:paraId="79BFFD3C" w14:textId="00D0B6EC" w:rsidR="0063555F" w:rsidRDefault="00D600BA" w:rsidP="008913C4">
      <w:pPr>
        <w:pStyle w:val="Indholdsfortegnelse2"/>
        <w:tabs>
          <w:tab w:val="left" w:pos="1100"/>
          <w:tab w:val="right" w:leader="dot" w:pos="9628"/>
        </w:tabs>
        <w:jc w:val="both"/>
        <w:rPr>
          <w:rFonts w:cstheme="minorBidi"/>
          <w:noProof/>
        </w:rPr>
      </w:pPr>
      <w:hyperlink w:anchor="_Toc100259321" w:history="1">
        <w:r w:rsidR="0063555F" w:rsidRPr="00A03375">
          <w:rPr>
            <w:rStyle w:val="Hyperlink"/>
            <w:noProof/>
          </w:rPr>
          <w:t>4.2.8.</w:t>
        </w:r>
        <w:r w:rsidR="0063555F">
          <w:rPr>
            <w:rFonts w:cstheme="minorBidi"/>
            <w:noProof/>
          </w:rPr>
          <w:tab/>
        </w:r>
        <w:r w:rsidR="0063555F" w:rsidRPr="00A03375">
          <w:rPr>
            <w:rStyle w:val="Hyperlink"/>
            <w:noProof/>
          </w:rPr>
          <w:t>Støj og skibstrafik</w:t>
        </w:r>
        <w:r w:rsidR="0063555F">
          <w:rPr>
            <w:noProof/>
            <w:webHidden/>
          </w:rPr>
          <w:tab/>
        </w:r>
        <w:r w:rsidR="0063555F">
          <w:rPr>
            <w:noProof/>
            <w:webHidden/>
          </w:rPr>
          <w:fldChar w:fldCharType="begin"/>
        </w:r>
        <w:r w:rsidR="0063555F">
          <w:rPr>
            <w:noProof/>
            <w:webHidden/>
          </w:rPr>
          <w:instrText xml:space="preserve"> PAGEREF _Toc100259321 \h </w:instrText>
        </w:r>
        <w:r w:rsidR="0063555F">
          <w:rPr>
            <w:noProof/>
            <w:webHidden/>
          </w:rPr>
        </w:r>
        <w:r w:rsidR="0063555F">
          <w:rPr>
            <w:noProof/>
            <w:webHidden/>
          </w:rPr>
          <w:fldChar w:fldCharType="separate"/>
        </w:r>
        <w:r w:rsidR="0063555F">
          <w:rPr>
            <w:noProof/>
            <w:webHidden/>
          </w:rPr>
          <w:t>33</w:t>
        </w:r>
        <w:r w:rsidR="0063555F">
          <w:rPr>
            <w:noProof/>
            <w:webHidden/>
          </w:rPr>
          <w:fldChar w:fldCharType="end"/>
        </w:r>
      </w:hyperlink>
    </w:p>
    <w:p w14:paraId="5562D697" w14:textId="7B716F9F" w:rsidR="0063555F" w:rsidRDefault="00D600BA" w:rsidP="008913C4">
      <w:pPr>
        <w:pStyle w:val="Indholdsfortegnelse2"/>
        <w:tabs>
          <w:tab w:val="left" w:pos="880"/>
          <w:tab w:val="right" w:leader="dot" w:pos="9628"/>
        </w:tabs>
        <w:jc w:val="both"/>
        <w:rPr>
          <w:rFonts w:cstheme="minorBidi"/>
          <w:noProof/>
        </w:rPr>
      </w:pPr>
      <w:hyperlink w:anchor="_Toc100259322" w:history="1">
        <w:r w:rsidR="0063555F" w:rsidRPr="00A03375">
          <w:rPr>
            <w:rStyle w:val="Hyperlink"/>
            <w:noProof/>
          </w:rPr>
          <w:t>4.3.</w:t>
        </w:r>
        <w:r w:rsidR="0063555F">
          <w:rPr>
            <w:rFonts w:cstheme="minorBidi"/>
            <w:noProof/>
          </w:rPr>
          <w:tab/>
        </w:r>
        <w:r w:rsidR="0063555F" w:rsidRPr="00A03375">
          <w:rPr>
            <w:rStyle w:val="Hyperlink"/>
            <w:noProof/>
          </w:rPr>
          <w:t>Vandløb</w:t>
        </w:r>
        <w:r w:rsidR="0063555F">
          <w:rPr>
            <w:noProof/>
            <w:webHidden/>
          </w:rPr>
          <w:tab/>
        </w:r>
        <w:r w:rsidR="0063555F">
          <w:rPr>
            <w:noProof/>
            <w:webHidden/>
          </w:rPr>
          <w:fldChar w:fldCharType="begin"/>
        </w:r>
        <w:r w:rsidR="0063555F">
          <w:rPr>
            <w:noProof/>
            <w:webHidden/>
          </w:rPr>
          <w:instrText xml:space="preserve"> PAGEREF _Toc100259322 \h </w:instrText>
        </w:r>
        <w:r w:rsidR="0063555F">
          <w:rPr>
            <w:noProof/>
            <w:webHidden/>
          </w:rPr>
        </w:r>
        <w:r w:rsidR="0063555F">
          <w:rPr>
            <w:noProof/>
            <w:webHidden/>
          </w:rPr>
          <w:fldChar w:fldCharType="separate"/>
        </w:r>
        <w:r w:rsidR="0063555F">
          <w:rPr>
            <w:noProof/>
            <w:webHidden/>
          </w:rPr>
          <w:t>34</w:t>
        </w:r>
        <w:r w:rsidR="0063555F">
          <w:rPr>
            <w:noProof/>
            <w:webHidden/>
          </w:rPr>
          <w:fldChar w:fldCharType="end"/>
        </w:r>
      </w:hyperlink>
    </w:p>
    <w:p w14:paraId="4BCF38FE" w14:textId="22799DCA" w:rsidR="0063555F" w:rsidRDefault="00D600BA" w:rsidP="008913C4">
      <w:pPr>
        <w:pStyle w:val="Indholdsfortegnelse1"/>
        <w:tabs>
          <w:tab w:val="left" w:pos="440"/>
          <w:tab w:val="right" w:leader="dot" w:pos="9628"/>
        </w:tabs>
        <w:jc w:val="both"/>
        <w:rPr>
          <w:rFonts w:eastAsiaTheme="minorEastAsia" w:cstheme="minorBidi"/>
          <w:b w:val="0"/>
          <w:bCs w:val="0"/>
          <w:noProof/>
          <w:sz w:val="22"/>
          <w:szCs w:val="22"/>
          <w:lang w:eastAsia="da-DK"/>
        </w:rPr>
      </w:pPr>
      <w:hyperlink w:anchor="_Toc100259323" w:history="1">
        <w:r w:rsidR="0063555F" w:rsidRPr="00A03375">
          <w:rPr>
            <w:rStyle w:val="Hyperlink"/>
            <w:noProof/>
          </w:rPr>
          <w:t>5.</w:t>
        </w:r>
        <w:r w:rsidR="0063555F">
          <w:rPr>
            <w:rFonts w:eastAsiaTheme="minorEastAsia" w:cstheme="minorBidi"/>
            <w:b w:val="0"/>
            <w:bCs w:val="0"/>
            <w:noProof/>
            <w:sz w:val="22"/>
            <w:szCs w:val="22"/>
            <w:lang w:eastAsia="da-DK"/>
          </w:rPr>
          <w:tab/>
        </w:r>
        <w:r w:rsidR="0063555F" w:rsidRPr="00A03375">
          <w:rPr>
            <w:rStyle w:val="Hyperlink"/>
            <w:noProof/>
          </w:rPr>
          <w:t>Indledende vurdering af EHFAF-program 2021-2027’s indvirkning på miljøet</w:t>
        </w:r>
        <w:r w:rsidR="0063555F">
          <w:rPr>
            <w:noProof/>
            <w:webHidden/>
          </w:rPr>
          <w:tab/>
        </w:r>
        <w:r w:rsidR="0063555F">
          <w:rPr>
            <w:noProof/>
            <w:webHidden/>
          </w:rPr>
          <w:fldChar w:fldCharType="begin"/>
        </w:r>
        <w:r w:rsidR="0063555F">
          <w:rPr>
            <w:noProof/>
            <w:webHidden/>
          </w:rPr>
          <w:instrText xml:space="preserve"> PAGEREF _Toc100259323 \h </w:instrText>
        </w:r>
        <w:r w:rsidR="0063555F">
          <w:rPr>
            <w:noProof/>
            <w:webHidden/>
          </w:rPr>
        </w:r>
        <w:r w:rsidR="0063555F">
          <w:rPr>
            <w:noProof/>
            <w:webHidden/>
          </w:rPr>
          <w:fldChar w:fldCharType="separate"/>
        </w:r>
        <w:r w:rsidR="0063555F">
          <w:rPr>
            <w:noProof/>
            <w:webHidden/>
          </w:rPr>
          <w:t>35</w:t>
        </w:r>
        <w:r w:rsidR="0063555F">
          <w:rPr>
            <w:noProof/>
            <w:webHidden/>
          </w:rPr>
          <w:fldChar w:fldCharType="end"/>
        </w:r>
      </w:hyperlink>
    </w:p>
    <w:p w14:paraId="67CA55D1" w14:textId="4E7FB8D9" w:rsidR="0063555F" w:rsidRDefault="00D600BA" w:rsidP="008913C4">
      <w:pPr>
        <w:pStyle w:val="Indholdsfortegnelse2"/>
        <w:tabs>
          <w:tab w:val="left" w:pos="1100"/>
          <w:tab w:val="right" w:leader="dot" w:pos="9628"/>
        </w:tabs>
        <w:jc w:val="both"/>
        <w:rPr>
          <w:rFonts w:cstheme="minorBidi"/>
          <w:noProof/>
        </w:rPr>
      </w:pPr>
      <w:hyperlink w:anchor="_Toc100259324" w:history="1">
        <w:r w:rsidR="0063555F" w:rsidRPr="00A03375">
          <w:rPr>
            <w:rStyle w:val="Hyperlink"/>
            <w:noProof/>
          </w:rPr>
          <w:t>5.1.1.</w:t>
        </w:r>
        <w:r w:rsidR="0063555F">
          <w:rPr>
            <w:rFonts w:cstheme="minorBidi"/>
            <w:noProof/>
          </w:rPr>
          <w:tab/>
        </w:r>
        <w:r w:rsidR="0063555F" w:rsidRPr="00A03375">
          <w:rPr>
            <w:rStyle w:val="Hyperlink"/>
            <w:noProof/>
          </w:rPr>
          <w:t>Grøn omstilling</w:t>
        </w:r>
        <w:r w:rsidR="0063555F">
          <w:rPr>
            <w:noProof/>
            <w:webHidden/>
          </w:rPr>
          <w:tab/>
        </w:r>
        <w:r w:rsidR="0063555F">
          <w:rPr>
            <w:noProof/>
            <w:webHidden/>
          </w:rPr>
          <w:fldChar w:fldCharType="begin"/>
        </w:r>
        <w:r w:rsidR="0063555F">
          <w:rPr>
            <w:noProof/>
            <w:webHidden/>
          </w:rPr>
          <w:instrText xml:space="preserve"> PAGEREF _Toc100259324 \h </w:instrText>
        </w:r>
        <w:r w:rsidR="0063555F">
          <w:rPr>
            <w:noProof/>
            <w:webHidden/>
          </w:rPr>
        </w:r>
        <w:r w:rsidR="0063555F">
          <w:rPr>
            <w:noProof/>
            <w:webHidden/>
          </w:rPr>
          <w:fldChar w:fldCharType="separate"/>
        </w:r>
        <w:r w:rsidR="0063555F">
          <w:rPr>
            <w:noProof/>
            <w:webHidden/>
          </w:rPr>
          <w:t>35</w:t>
        </w:r>
        <w:r w:rsidR="0063555F">
          <w:rPr>
            <w:noProof/>
            <w:webHidden/>
          </w:rPr>
          <w:fldChar w:fldCharType="end"/>
        </w:r>
      </w:hyperlink>
    </w:p>
    <w:p w14:paraId="584B2231" w14:textId="42C3E4B0" w:rsidR="0063555F" w:rsidRDefault="00D600BA" w:rsidP="008913C4">
      <w:pPr>
        <w:pStyle w:val="Indholdsfortegnelse2"/>
        <w:tabs>
          <w:tab w:val="left" w:pos="1100"/>
          <w:tab w:val="right" w:leader="dot" w:pos="9628"/>
        </w:tabs>
        <w:jc w:val="both"/>
        <w:rPr>
          <w:rFonts w:cstheme="minorBidi"/>
          <w:noProof/>
        </w:rPr>
      </w:pPr>
      <w:hyperlink w:anchor="_Toc100259325" w:history="1">
        <w:r w:rsidR="0063555F" w:rsidRPr="00A03375">
          <w:rPr>
            <w:rStyle w:val="Hyperlink"/>
            <w:noProof/>
          </w:rPr>
          <w:t>5.1.2.</w:t>
        </w:r>
        <w:r w:rsidR="0063555F">
          <w:rPr>
            <w:rFonts w:cstheme="minorBidi"/>
            <w:noProof/>
          </w:rPr>
          <w:tab/>
        </w:r>
        <w:r w:rsidR="0063555F" w:rsidRPr="00A03375">
          <w:rPr>
            <w:rStyle w:val="Hyperlink"/>
            <w:noProof/>
          </w:rPr>
          <w:t>Investering i kystfiskeri</w:t>
        </w:r>
        <w:r w:rsidR="0063555F">
          <w:rPr>
            <w:noProof/>
            <w:webHidden/>
          </w:rPr>
          <w:tab/>
        </w:r>
        <w:r w:rsidR="0063555F">
          <w:rPr>
            <w:noProof/>
            <w:webHidden/>
          </w:rPr>
          <w:fldChar w:fldCharType="begin"/>
        </w:r>
        <w:r w:rsidR="0063555F">
          <w:rPr>
            <w:noProof/>
            <w:webHidden/>
          </w:rPr>
          <w:instrText xml:space="preserve"> PAGEREF _Toc100259325 \h </w:instrText>
        </w:r>
        <w:r w:rsidR="0063555F">
          <w:rPr>
            <w:noProof/>
            <w:webHidden/>
          </w:rPr>
        </w:r>
        <w:r w:rsidR="0063555F">
          <w:rPr>
            <w:noProof/>
            <w:webHidden/>
          </w:rPr>
          <w:fldChar w:fldCharType="separate"/>
        </w:r>
        <w:r w:rsidR="0063555F">
          <w:rPr>
            <w:noProof/>
            <w:webHidden/>
          </w:rPr>
          <w:t>36</w:t>
        </w:r>
        <w:r w:rsidR="0063555F">
          <w:rPr>
            <w:noProof/>
            <w:webHidden/>
          </w:rPr>
          <w:fldChar w:fldCharType="end"/>
        </w:r>
      </w:hyperlink>
    </w:p>
    <w:p w14:paraId="556BA7E3" w14:textId="49ABE1B0" w:rsidR="0063555F" w:rsidRDefault="00D600BA" w:rsidP="008913C4">
      <w:pPr>
        <w:pStyle w:val="Indholdsfortegnelse2"/>
        <w:tabs>
          <w:tab w:val="left" w:pos="1100"/>
          <w:tab w:val="right" w:leader="dot" w:pos="9628"/>
        </w:tabs>
        <w:jc w:val="both"/>
        <w:rPr>
          <w:rFonts w:cstheme="minorBidi"/>
          <w:noProof/>
        </w:rPr>
      </w:pPr>
      <w:hyperlink w:anchor="_Toc100259326" w:history="1">
        <w:r w:rsidR="0063555F" w:rsidRPr="00A03375">
          <w:rPr>
            <w:rStyle w:val="Hyperlink"/>
            <w:noProof/>
          </w:rPr>
          <w:t>5.1.3.</w:t>
        </w:r>
        <w:r w:rsidR="0063555F">
          <w:rPr>
            <w:rFonts w:cstheme="minorBidi"/>
            <w:noProof/>
          </w:rPr>
          <w:tab/>
        </w:r>
        <w:r w:rsidR="0063555F" w:rsidRPr="00A03375">
          <w:rPr>
            <w:rStyle w:val="Hyperlink"/>
            <w:noProof/>
          </w:rPr>
          <w:t>Maritim viden</w:t>
        </w:r>
        <w:r w:rsidR="0063555F">
          <w:rPr>
            <w:noProof/>
            <w:webHidden/>
          </w:rPr>
          <w:tab/>
        </w:r>
        <w:r w:rsidR="0063555F">
          <w:rPr>
            <w:noProof/>
            <w:webHidden/>
          </w:rPr>
          <w:fldChar w:fldCharType="begin"/>
        </w:r>
        <w:r w:rsidR="0063555F">
          <w:rPr>
            <w:noProof/>
            <w:webHidden/>
          </w:rPr>
          <w:instrText xml:space="preserve"> PAGEREF _Toc100259326 \h </w:instrText>
        </w:r>
        <w:r w:rsidR="0063555F">
          <w:rPr>
            <w:noProof/>
            <w:webHidden/>
          </w:rPr>
        </w:r>
        <w:r w:rsidR="0063555F">
          <w:rPr>
            <w:noProof/>
            <w:webHidden/>
          </w:rPr>
          <w:fldChar w:fldCharType="separate"/>
        </w:r>
        <w:r w:rsidR="0063555F">
          <w:rPr>
            <w:noProof/>
            <w:webHidden/>
          </w:rPr>
          <w:t>37</w:t>
        </w:r>
        <w:r w:rsidR="0063555F">
          <w:rPr>
            <w:noProof/>
            <w:webHidden/>
          </w:rPr>
          <w:fldChar w:fldCharType="end"/>
        </w:r>
      </w:hyperlink>
    </w:p>
    <w:p w14:paraId="1E14937F" w14:textId="202FF3D7" w:rsidR="0063555F" w:rsidRDefault="00D600BA" w:rsidP="008913C4">
      <w:pPr>
        <w:pStyle w:val="Indholdsfortegnelse2"/>
        <w:tabs>
          <w:tab w:val="left" w:pos="1100"/>
          <w:tab w:val="right" w:leader="dot" w:pos="9628"/>
        </w:tabs>
        <w:jc w:val="both"/>
        <w:rPr>
          <w:rFonts w:cstheme="minorBidi"/>
          <w:noProof/>
        </w:rPr>
      </w:pPr>
      <w:hyperlink w:anchor="_Toc100259327" w:history="1">
        <w:r w:rsidR="0063555F" w:rsidRPr="00A03375">
          <w:rPr>
            <w:rStyle w:val="Hyperlink"/>
            <w:noProof/>
          </w:rPr>
          <w:t>5.1.4.</w:t>
        </w:r>
        <w:r w:rsidR="0063555F">
          <w:rPr>
            <w:rFonts w:cstheme="minorBidi"/>
            <w:noProof/>
          </w:rPr>
          <w:tab/>
        </w:r>
        <w:r w:rsidR="0063555F" w:rsidRPr="00A03375">
          <w:rPr>
            <w:rStyle w:val="Hyperlink"/>
            <w:noProof/>
          </w:rPr>
          <w:t>Indsats mod marint affald</w:t>
        </w:r>
        <w:r w:rsidR="0063555F">
          <w:rPr>
            <w:noProof/>
            <w:webHidden/>
          </w:rPr>
          <w:tab/>
        </w:r>
        <w:r w:rsidR="0063555F">
          <w:rPr>
            <w:noProof/>
            <w:webHidden/>
          </w:rPr>
          <w:fldChar w:fldCharType="begin"/>
        </w:r>
        <w:r w:rsidR="0063555F">
          <w:rPr>
            <w:noProof/>
            <w:webHidden/>
          </w:rPr>
          <w:instrText xml:space="preserve"> PAGEREF _Toc100259327 \h </w:instrText>
        </w:r>
        <w:r w:rsidR="0063555F">
          <w:rPr>
            <w:noProof/>
            <w:webHidden/>
          </w:rPr>
        </w:r>
        <w:r w:rsidR="0063555F">
          <w:rPr>
            <w:noProof/>
            <w:webHidden/>
          </w:rPr>
          <w:fldChar w:fldCharType="separate"/>
        </w:r>
        <w:r w:rsidR="0063555F">
          <w:rPr>
            <w:noProof/>
            <w:webHidden/>
          </w:rPr>
          <w:t>37</w:t>
        </w:r>
        <w:r w:rsidR="0063555F">
          <w:rPr>
            <w:noProof/>
            <w:webHidden/>
          </w:rPr>
          <w:fldChar w:fldCharType="end"/>
        </w:r>
      </w:hyperlink>
    </w:p>
    <w:p w14:paraId="166B356C" w14:textId="5C2A6EA9" w:rsidR="0063555F" w:rsidRDefault="00D600BA" w:rsidP="008913C4">
      <w:pPr>
        <w:pStyle w:val="Indholdsfortegnelse2"/>
        <w:tabs>
          <w:tab w:val="left" w:pos="1100"/>
          <w:tab w:val="right" w:leader="dot" w:pos="9628"/>
        </w:tabs>
        <w:jc w:val="both"/>
        <w:rPr>
          <w:rFonts w:cstheme="minorBidi"/>
          <w:noProof/>
        </w:rPr>
      </w:pPr>
      <w:hyperlink w:anchor="_Toc100259328" w:history="1">
        <w:r w:rsidR="0063555F" w:rsidRPr="00A03375">
          <w:rPr>
            <w:rStyle w:val="Hyperlink"/>
            <w:noProof/>
          </w:rPr>
          <w:t>5.1.5.</w:t>
        </w:r>
        <w:r w:rsidR="0063555F">
          <w:rPr>
            <w:rFonts w:cstheme="minorBidi"/>
            <w:noProof/>
          </w:rPr>
          <w:tab/>
        </w:r>
        <w:r w:rsidR="0063555F" w:rsidRPr="00A03375">
          <w:rPr>
            <w:rStyle w:val="Hyperlink"/>
            <w:noProof/>
          </w:rPr>
          <w:t>Afsætningsfremme – støtte til produktions- og afsætningsplaner (PAP)</w:t>
        </w:r>
        <w:r w:rsidR="0063555F">
          <w:rPr>
            <w:noProof/>
            <w:webHidden/>
          </w:rPr>
          <w:tab/>
        </w:r>
        <w:r w:rsidR="0063555F">
          <w:rPr>
            <w:noProof/>
            <w:webHidden/>
          </w:rPr>
          <w:fldChar w:fldCharType="begin"/>
        </w:r>
        <w:r w:rsidR="0063555F">
          <w:rPr>
            <w:noProof/>
            <w:webHidden/>
          </w:rPr>
          <w:instrText xml:space="preserve"> PAGEREF _Toc100259328 \h </w:instrText>
        </w:r>
        <w:r w:rsidR="0063555F">
          <w:rPr>
            <w:noProof/>
            <w:webHidden/>
          </w:rPr>
        </w:r>
        <w:r w:rsidR="0063555F">
          <w:rPr>
            <w:noProof/>
            <w:webHidden/>
          </w:rPr>
          <w:fldChar w:fldCharType="separate"/>
        </w:r>
        <w:r w:rsidR="0063555F">
          <w:rPr>
            <w:noProof/>
            <w:webHidden/>
          </w:rPr>
          <w:t>38</w:t>
        </w:r>
        <w:r w:rsidR="0063555F">
          <w:rPr>
            <w:noProof/>
            <w:webHidden/>
          </w:rPr>
          <w:fldChar w:fldCharType="end"/>
        </w:r>
      </w:hyperlink>
    </w:p>
    <w:p w14:paraId="29ED323F" w14:textId="045E8173" w:rsidR="0063555F" w:rsidRDefault="00D600BA" w:rsidP="008913C4">
      <w:pPr>
        <w:pStyle w:val="Indholdsfortegnelse2"/>
        <w:tabs>
          <w:tab w:val="left" w:pos="1100"/>
          <w:tab w:val="right" w:leader="dot" w:pos="9628"/>
        </w:tabs>
        <w:jc w:val="both"/>
        <w:rPr>
          <w:rFonts w:cstheme="minorBidi"/>
          <w:noProof/>
        </w:rPr>
      </w:pPr>
      <w:hyperlink w:anchor="_Toc100259329" w:history="1">
        <w:r w:rsidR="0063555F" w:rsidRPr="00A03375">
          <w:rPr>
            <w:rStyle w:val="Hyperlink"/>
            <w:noProof/>
          </w:rPr>
          <w:t>5.1.6.</w:t>
        </w:r>
        <w:r w:rsidR="0063555F">
          <w:rPr>
            <w:rFonts w:cstheme="minorBidi"/>
            <w:noProof/>
          </w:rPr>
          <w:tab/>
        </w:r>
        <w:r w:rsidR="0063555F" w:rsidRPr="00A03375">
          <w:rPr>
            <w:rStyle w:val="Hyperlink"/>
            <w:noProof/>
          </w:rPr>
          <w:t>Vandløbsrestaurering</w:t>
        </w:r>
        <w:r w:rsidR="0063555F">
          <w:rPr>
            <w:noProof/>
            <w:webHidden/>
          </w:rPr>
          <w:tab/>
        </w:r>
        <w:r w:rsidR="0063555F">
          <w:rPr>
            <w:noProof/>
            <w:webHidden/>
          </w:rPr>
          <w:fldChar w:fldCharType="begin"/>
        </w:r>
        <w:r w:rsidR="0063555F">
          <w:rPr>
            <w:noProof/>
            <w:webHidden/>
          </w:rPr>
          <w:instrText xml:space="preserve"> PAGEREF _Toc100259329 \h </w:instrText>
        </w:r>
        <w:r w:rsidR="0063555F">
          <w:rPr>
            <w:noProof/>
            <w:webHidden/>
          </w:rPr>
        </w:r>
        <w:r w:rsidR="0063555F">
          <w:rPr>
            <w:noProof/>
            <w:webHidden/>
          </w:rPr>
          <w:fldChar w:fldCharType="separate"/>
        </w:r>
        <w:r w:rsidR="0063555F">
          <w:rPr>
            <w:noProof/>
            <w:webHidden/>
          </w:rPr>
          <w:t>38</w:t>
        </w:r>
        <w:r w:rsidR="0063555F">
          <w:rPr>
            <w:noProof/>
            <w:webHidden/>
          </w:rPr>
          <w:fldChar w:fldCharType="end"/>
        </w:r>
      </w:hyperlink>
    </w:p>
    <w:p w14:paraId="0BAD75B4" w14:textId="3677D5DE" w:rsidR="0063555F" w:rsidRDefault="00D600BA" w:rsidP="008913C4">
      <w:pPr>
        <w:pStyle w:val="Indholdsfortegnelse2"/>
        <w:tabs>
          <w:tab w:val="left" w:pos="1100"/>
          <w:tab w:val="right" w:leader="dot" w:pos="9628"/>
        </w:tabs>
        <w:jc w:val="both"/>
        <w:rPr>
          <w:rFonts w:cstheme="minorBidi"/>
          <w:noProof/>
        </w:rPr>
      </w:pPr>
      <w:hyperlink w:anchor="_Toc100259330" w:history="1">
        <w:r w:rsidR="0063555F" w:rsidRPr="00A03375">
          <w:rPr>
            <w:rStyle w:val="Hyperlink"/>
            <w:noProof/>
          </w:rPr>
          <w:t>5.1.7.</w:t>
        </w:r>
        <w:r w:rsidR="0063555F">
          <w:rPr>
            <w:rFonts w:cstheme="minorBidi"/>
            <w:noProof/>
          </w:rPr>
          <w:tab/>
        </w:r>
        <w:r w:rsidR="0063555F" w:rsidRPr="00A03375">
          <w:rPr>
            <w:rStyle w:val="Hyperlink"/>
            <w:noProof/>
          </w:rPr>
          <w:t>Fiskerikontrol</w:t>
        </w:r>
        <w:r w:rsidR="0063555F">
          <w:rPr>
            <w:noProof/>
            <w:webHidden/>
          </w:rPr>
          <w:tab/>
        </w:r>
        <w:r w:rsidR="0063555F">
          <w:rPr>
            <w:noProof/>
            <w:webHidden/>
          </w:rPr>
          <w:fldChar w:fldCharType="begin"/>
        </w:r>
        <w:r w:rsidR="0063555F">
          <w:rPr>
            <w:noProof/>
            <w:webHidden/>
          </w:rPr>
          <w:instrText xml:space="preserve"> PAGEREF _Toc100259330 \h </w:instrText>
        </w:r>
        <w:r w:rsidR="0063555F">
          <w:rPr>
            <w:noProof/>
            <w:webHidden/>
          </w:rPr>
        </w:r>
        <w:r w:rsidR="0063555F">
          <w:rPr>
            <w:noProof/>
            <w:webHidden/>
          </w:rPr>
          <w:fldChar w:fldCharType="separate"/>
        </w:r>
        <w:r w:rsidR="0063555F">
          <w:rPr>
            <w:noProof/>
            <w:webHidden/>
          </w:rPr>
          <w:t>38</w:t>
        </w:r>
        <w:r w:rsidR="0063555F">
          <w:rPr>
            <w:noProof/>
            <w:webHidden/>
          </w:rPr>
          <w:fldChar w:fldCharType="end"/>
        </w:r>
      </w:hyperlink>
    </w:p>
    <w:p w14:paraId="18893390" w14:textId="03074A19" w:rsidR="0063555F" w:rsidRDefault="00D600BA" w:rsidP="008913C4">
      <w:pPr>
        <w:pStyle w:val="Indholdsfortegnelse2"/>
        <w:tabs>
          <w:tab w:val="left" w:pos="1100"/>
          <w:tab w:val="right" w:leader="dot" w:pos="9628"/>
        </w:tabs>
        <w:jc w:val="both"/>
        <w:rPr>
          <w:rFonts w:cstheme="minorBidi"/>
          <w:noProof/>
        </w:rPr>
      </w:pPr>
      <w:hyperlink w:anchor="_Toc100259331" w:history="1">
        <w:r w:rsidR="0063555F" w:rsidRPr="00A03375">
          <w:rPr>
            <w:rStyle w:val="Hyperlink"/>
            <w:noProof/>
          </w:rPr>
          <w:t>5.1.8.</w:t>
        </w:r>
        <w:r w:rsidR="0063555F">
          <w:rPr>
            <w:rFonts w:cstheme="minorBidi"/>
            <w:noProof/>
          </w:rPr>
          <w:tab/>
        </w:r>
        <w:r w:rsidR="0063555F" w:rsidRPr="00A03375">
          <w:rPr>
            <w:rStyle w:val="Hyperlink"/>
            <w:noProof/>
          </w:rPr>
          <w:t>Dataindsamling</w:t>
        </w:r>
        <w:r w:rsidR="0063555F">
          <w:rPr>
            <w:noProof/>
            <w:webHidden/>
          </w:rPr>
          <w:tab/>
        </w:r>
        <w:r w:rsidR="0063555F">
          <w:rPr>
            <w:noProof/>
            <w:webHidden/>
          </w:rPr>
          <w:fldChar w:fldCharType="begin"/>
        </w:r>
        <w:r w:rsidR="0063555F">
          <w:rPr>
            <w:noProof/>
            <w:webHidden/>
          </w:rPr>
          <w:instrText xml:space="preserve"> PAGEREF _Toc100259331 \h </w:instrText>
        </w:r>
        <w:r w:rsidR="0063555F">
          <w:rPr>
            <w:noProof/>
            <w:webHidden/>
          </w:rPr>
        </w:r>
        <w:r w:rsidR="0063555F">
          <w:rPr>
            <w:noProof/>
            <w:webHidden/>
          </w:rPr>
          <w:fldChar w:fldCharType="separate"/>
        </w:r>
        <w:r w:rsidR="0063555F">
          <w:rPr>
            <w:noProof/>
            <w:webHidden/>
          </w:rPr>
          <w:t>38</w:t>
        </w:r>
        <w:r w:rsidR="0063555F">
          <w:rPr>
            <w:noProof/>
            <w:webHidden/>
          </w:rPr>
          <w:fldChar w:fldCharType="end"/>
        </w:r>
      </w:hyperlink>
    </w:p>
    <w:p w14:paraId="628BE57D" w14:textId="686F3AD8" w:rsidR="0063555F" w:rsidRDefault="00D600BA" w:rsidP="008913C4">
      <w:pPr>
        <w:pStyle w:val="Indholdsfortegnelse1"/>
        <w:tabs>
          <w:tab w:val="left" w:pos="440"/>
          <w:tab w:val="right" w:leader="dot" w:pos="9628"/>
        </w:tabs>
        <w:jc w:val="both"/>
        <w:rPr>
          <w:rFonts w:eastAsiaTheme="minorEastAsia" w:cstheme="minorBidi"/>
          <w:b w:val="0"/>
          <w:bCs w:val="0"/>
          <w:noProof/>
          <w:sz w:val="22"/>
          <w:szCs w:val="22"/>
          <w:lang w:eastAsia="da-DK"/>
        </w:rPr>
      </w:pPr>
      <w:hyperlink w:anchor="_Toc100259332" w:history="1">
        <w:r w:rsidR="0063555F" w:rsidRPr="00A03375">
          <w:rPr>
            <w:rStyle w:val="Hyperlink"/>
            <w:noProof/>
          </w:rPr>
          <w:t>6.</w:t>
        </w:r>
        <w:r w:rsidR="0063555F">
          <w:rPr>
            <w:rFonts w:eastAsiaTheme="minorEastAsia" w:cstheme="minorBidi"/>
            <w:b w:val="0"/>
            <w:bCs w:val="0"/>
            <w:noProof/>
            <w:sz w:val="22"/>
            <w:szCs w:val="22"/>
            <w:lang w:eastAsia="da-DK"/>
          </w:rPr>
          <w:tab/>
        </w:r>
        <w:r w:rsidR="0063555F" w:rsidRPr="00A03375">
          <w:rPr>
            <w:rStyle w:val="Hyperlink"/>
            <w:noProof/>
          </w:rPr>
          <w:t>Vurdering af EHFAF-program 2021-2027’s indvirkning på miljøet</w:t>
        </w:r>
        <w:r w:rsidR="0063555F">
          <w:rPr>
            <w:noProof/>
            <w:webHidden/>
          </w:rPr>
          <w:tab/>
        </w:r>
        <w:r w:rsidR="0063555F">
          <w:rPr>
            <w:noProof/>
            <w:webHidden/>
          </w:rPr>
          <w:fldChar w:fldCharType="begin"/>
        </w:r>
        <w:r w:rsidR="0063555F">
          <w:rPr>
            <w:noProof/>
            <w:webHidden/>
          </w:rPr>
          <w:instrText xml:space="preserve"> PAGEREF _Toc100259332 \h </w:instrText>
        </w:r>
        <w:r w:rsidR="0063555F">
          <w:rPr>
            <w:noProof/>
            <w:webHidden/>
          </w:rPr>
        </w:r>
        <w:r w:rsidR="0063555F">
          <w:rPr>
            <w:noProof/>
            <w:webHidden/>
          </w:rPr>
          <w:fldChar w:fldCharType="separate"/>
        </w:r>
        <w:r w:rsidR="0063555F">
          <w:rPr>
            <w:noProof/>
            <w:webHidden/>
          </w:rPr>
          <w:t>39</w:t>
        </w:r>
        <w:r w:rsidR="0063555F">
          <w:rPr>
            <w:noProof/>
            <w:webHidden/>
          </w:rPr>
          <w:fldChar w:fldCharType="end"/>
        </w:r>
      </w:hyperlink>
    </w:p>
    <w:p w14:paraId="2BEFE5DF" w14:textId="2A35BBB3" w:rsidR="0063555F" w:rsidRDefault="00D600BA" w:rsidP="008913C4">
      <w:pPr>
        <w:pStyle w:val="Indholdsfortegnelse2"/>
        <w:tabs>
          <w:tab w:val="left" w:pos="1100"/>
          <w:tab w:val="right" w:leader="dot" w:pos="9628"/>
        </w:tabs>
        <w:jc w:val="both"/>
        <w:rPr>
          <w:rFonts w:cstheme="minorBidi"/>
          <w:noProof/>
        </w:rPr>
      </w:pPr>
      <w:hyperlink w:anchor="_Toc100259333" w:history="1">
        <w:r w:rsidR="0063555F" w:rsidRPr="00A03375">
          <w:rPr>
            <w:rStyle w:val="Hyperlink"/>
            <w:noProof/>
          </w:rPr>
          <w:t>6.1.1.</w:t>
        </w:r>
        <w:r w:rsidR="0063555F">
          <w:rPr>
            <w:rFonts w:cstheme="minorBidi"/>
            <w:noProof/>
          </w:rPr>
          <w:tab/>
        </w:r>
        <w:r w:rsidR="0063555F" w:rsidRPr="00A03375">
          <w:rPr>
            <w:rStyle w:val="Hyperlink"/>
            <w:noProof/>
          </w:rPr>
          <w:t>Biologisk mangfoldighed, natur, flora og fauna</w:t>
        </w:r>
        <w:r w:rsidR="0063555F">
          <w:rPr>
            <w:noProof/>
            <w:webHidden/>
          </w:rPr>
          <w:tab/>
        </w:r>
        <w:r w:rsidR="0063555F">
          <w:rPr>
            <w:noProof/>
            <w:webHidden/>
          </w:rPr>
          <w:fldChar w:fldCharType="begin"/>
        </w:r>
        <w:r w:rsidR="0063555F">
          <w:rPr>
            <w:noProof/>
            <w:webHidden/>
          </w:rPr>
          <w:instrText xml:space="preserve"> PAGEREF _Toc100259333 \h </w:instrText>
        </w:r>
        <w:r w:rsidR="0063555F">
          <w:rPr>
            <w:noProof/>
            <w:webHidden/>
          </w:rPr>
        </w:r>
        <w:r w:rsidR="0063555F">
          <w:rPr>
            <w:noProof/>
            <w:webHidden/>
          </w:rPr>
          <w:fldChar w:fldCharType="separate"/>
        </w:r>
        <w:r w:rsidR="0063555F">
          <w:rPr>
            <w:noProof/>
            <w:webHidden/>
          </w:rPr>
          <w:t>39</w:t>
        </w:r>
        <w:r w:rsidR="0063555F">
          <w:rPr>
            <w:noProof/>
            <w:webHidden/>
          </w:rPr>
          <w:fldChar w:fldCharType="end"/>
        </w:r>
      </w:hyperlink>
    </w:p>
    <w:p w14:paraId="2D526059" w14:textId="2FC0A264" w:rsidR="0063555F" w:rsidRDefault="00D600BA" w:rsidP="008913C4">
      <w:pPr>
        <w:pStyle w:val="Indholdsfortegnelse2"/>
        <w:tabs>
          <w:tab w:val="left" w:pos="1100"/>
          <w:tab w:val="right" w:leader="dot" w:pos="9628"/>
        </w:tabs>
        <w:jc w:val="both"/>
        <w:rPr>
          <w:rFonts w:cstheme="minorBidi"/>
          <w:noProof/>
        </w:rPr>
      </w:pPr>
      <w:hyperlink w:anchor="_Toc100259334" w:history="1">
        <w:r w:rsidR="0063555F" w:rsidRPr="00A03375">
          <w:rPr>
            <w:rStyle w:val="Hyperlink"/>
            <w:noProof/>
          </w:rPr>
          <w:t>6.1.2.</w:t>
        </w:r>
        <w:r w:rsidR="0063555F">
          <w:rPr>
            <w:rFonts w:cstheme="minorBidi"/>
            <w:noProof/>
          </w:rPr>
          <w:tab/>
        </w:r>
        <w:r w:rsidR="0063555F" w:rsidRPr="00A03375">
          <w:rPr>
            <w:rStyle w:val="Hyperlink"/>
            <w:noProof/>
          </w:rPr>
          <w:t>Befolkningen og menneskers sundhed</w:t>
        </w:r>
        <w:r w:rsidR="0063555F">
          <w:rPr>
            <w:noProof/>
            <w:webHidden/>
          </w:rPr>
          <w:tab/>
        </w:r>
        <w:r w:rsidR="0063555F">
          <w:rPr>
            <w:noProof/>
            <w:webHidden/>
          </w:rPr>
          <w:fldChar w:fldCharType="begin"/>
        </w:r>
        <w:r w:rsidR="0063555F">
          <w:rPr>
            <w:noProof/>
            <w:webHidden/>
          </w:rPr>
          <w:instrText xml:space="preserve"> PAGEREF _Toc100259334 \h </w:instrText>
        </w:r>
        <w:r w:rsidR="0063555F">
          <w:rPr>
            <w:noProof/>
            <w:webHidden/>
          </w:rPr>
        </w:r>
        <w:r w:rsidR="0063555F">
          <w:rPr>
            <w:noProof/>
            <w:webHidden/>
          </w:rPr>
          <w:fldChar w:fldCharType="separate"/>
        </w:r>
        <w:r w:rsidR="0063555F">
          <w:rPr>
            <w:noProof/>
            <w:webHidden/>
          </w:rPr>
          <w:t>40</w:t>
        </w:r>
        <w:r w:rsidR="0063555F">
          <w:rPr>
            <w:noProof/>
            <w:webHidden/>
          </w:rPr>
          <w:fldChar w:fldCharType="end"/>
        </w:r>
      </w:hyperlink>
    </w:p>
    <w:p w14:paraId="4C4702FC" w14:textId="3A09357A" w:rsidR="0063555F" w:rsidRDefault="00D600BA" w:rsidP="008913C4">
      <w:pPr>
        <w:pStyle w:val="Indholdsfortegnelse2"/>
        <w:tabs>
          <w:tab w:val="left" w:pos="1100"/>
          <w:tab w:val="right" w:leader="dot" w:pos="9628"/>
        </w:tabs>
        <w:jc w:val="both"/>
        <w:rPr>
          <w:rFonts w:cstheme="minorBidi"/>
          <w:noProof/>
        </w:rPr>
      </w:pPr>
      <w:hyperlink w:anchor="_Toc100259335" w:history="1">
        <w:r w:rsidR="0063555F" w:rsidRPr="00A03375">
          <w:rPr>
            <w:rStyle w:val="Hyperlink"/>
            <w:noProof/>
          </w:rPr>
          <w:t>6.1.3.</w:t>
        </w:r>
        <w:r w:rsidR="0063555F">
          <w:rPr>
            <w:rFonts w:cstheme="minorBidi"/>
            <w:noProof/>
          </w:rPr>
          <w:tab/>
        </w:r>
        <w:r w:rsidR="0063555F" w:rsidRPr="00A03375">
          <w:rPr>
            <w:rStyle w:val="Hyperlink"/>
            <w:noProof/>
          </w:rPr>
          <w:t>Jordbund og jordarealer og landskaber</w:t>
        </w:r>
        <w:r w:rsidR="0063555F">
          <w:rPr>
            <w:noProof/>
            <w:webHidden/>
          </w:rPr>
          <w:tab/>
        </w:r>
        <w:r w:rsidR="0063555F">
          <w:rPr>
            <w:noProof/>
            <w:webHidden/>
          </w:rPr>
          <w:fldChar w:fldCharType="begin"/>
        </w:r>
        <w:r w:rsidR="0063555F">
          <w:rPr>
            <w:noProof/>
            <w:webHidden/>
          </w:rPr>
          <w:instrText xml:space="preserve"> PAGEREF _Toc100259335 \h </w:instrText>
        </w:r>
        <w:r w:rsidR="0063555F">
          <w:rPr>
            <w:noProof/>
            <w:webHidden/>
          </w:rPr>
        </w:r>
        <w:r w:rsidR="0063555F">
          <w:rPr>
            <w:noProof/>
            <w:webHidden/>
          </w:rPr>
          <w:fldChar w:fldCharType="separate"/>
        </w:r>
        <w:r w:rsidR="0063555F">
          <w:rPr>
            <w:noProof/>
            <w:webHidden/>
          </w:rPr>
          <w:t>41</w:t>
        </w:r>
        <w:r w:rsidR="0063555F">
          <w:rPr>
            <w:noProof/>
            <w:webHidden/>
          </w:rPr>
          <w:fldChar w:fldCharType="end"/>
        </w:r>
      </w:hyperlink>
    </w:p>
    <w:p w14:paraId="5B4A506B" w14:textId="4BFCB291" w:rsidR="0063555F" w:rsidRDefault="00D600BA" w:rsidP="008913C4">
      <w:pPr>
        <w:pStyle w:val="Indholdsfortegnelse2"/>
        <w:tabs>
          <w:tab w:val="left" w:pos="1100"/>
          <w:tab w:val="right" w:leader="dot" w:pos="9628"/>
        </w:tabs>
        <w:jc w:val="both"/>
        <w:rPr>
          <w:rFonts w:cstheme="minorBidi"/>
          <w:noProof/>
        </w:rPr>
      </w:pPr>
      <w:hyperlink w:anchor="_Toc100259336" w:history="1">
        <w:r w:rsidR="0063555F" w:rsidRPr="00A03375">
          <w:rPr>
            <w:rStyle w:val="Hyperlink"/>
            <w:noProof/>
          </w:rPr>
          <w:t>6.1.4.</w:t>
        </w:r>
        <w:r w:rsidR="0063555F">
          <w:rPr>
            <w:rFonts w:cstheme="minorBidi"/>
            <w:noProof/>
          </w:rPr>
          <w:tab/>
        </w:r>
        <w:r w:rsidR="0063555F" w:rsidRPr="00A03375">
          <w:rPr>
            <w:rStyle w:val="Hyperlink"/>
            <w:noProof/>
          </w:rPr>
          <w:t>Vand</w:t>
        </w:r>
        <w:r w:rsidR="0063555F">
          <w:rPr>
            <w:noProof/>
            <w:webHidden/>
          </w:rPr>
          <w:tab/>
        </w:r>
        <w:r w:rsidR="0063555F">
          <w:rPr>
            <w:noProof/>
            <w:webHidden/>
          </w:rPr>
          <w:fldChar w:fldCharType="begin"/>
        </w:r>
        <w:r w:rsidR="0063555F">
          <w:rPr>
            <w:noProof/>
            <w:webHidden/>
          </w:rPr>
          <w:instrText xml:space="preserve"> PAGEREF _Toc100259336 \h </w:instrText>
        </w:r>
        <w:r w:rsidR="0063555F">
          <w:rPr>
            <w:noProof/>
            <w:webHidden/>
          </w:rPr>
        </w:r>
        <w:r w:rsidR="0063555F">
          <w:rPr>
            <w:noProof/>
            <w:webHidden/>
          </w:rPr>
          <w:fldChar w:fldCharType="separate"/>
        </w:r>
        <w:r w:rsidR="0063555F">
          <w:rPr>
            <w:noProof/>
            <w:webHidden/>
          </w:rPr>
          <w:t>41</w:t>
        </w:r>
        <w:r w:rsidR="0063555F">
          <w:rPr>
            <w:noProof/>
            <w:webHidden/>
          </w:rPr>
          <w:fldChar w:fldCharType="end"/>
        </w:r>
      </w:hyperlink>
    </w:p>
    <w:p w14:paraId="4CFBEEAA" w14:textId="679C0A86" w:rsidR="0063555F" w:rsidRDefault="00D600BA" w:rsidP="008913C4">
      <w:pPr>
        <w:pStyle w:val="Indholdsfortegnelse2"/>
        <w:tabs>
          <w:tab w:val="left" w:pos="1100"/>
          <w:tab w:val="right" w:leader="dot" w:pos="9628"/>
        </w:tabs>
        <w:jc w:val="both"/>
        <w:rPr>
          <w:rFonts w:cstheme="minorBidi"/>
          <w:noProof/>
        </w:rPr>
      </w:pPr>
      <w:hyperlink w:anchor="_Toc100259337" w:history="1">
        <w:r w:rsidR="0063555F" w:rsidRPr="00A03375">
          <w:rPr>
            <w:rStyle w:val="Hyperlink"/>
            <w:noProof/>
          </w:rPr>
          <w:t>6.1.5.</w:t>
        </w:r>
        <w:r w:rsidR="0063555F">
          <w:rPr>
            <w:rFonts w:cstheme="minorBidi"/>
            <w:noProof/>
          </w:rPr>
          <w:tab/>
        </w:r>
        <w:r w:rsidR="0063555F" w:rsidRPr="00A03375">
          <w:rPr>
            <w:rStyle w:val="Hyperlink"/>
            <w:noProof/>
          </w:rPr>
          <w:t>Klimatiske faktorer</w:t>
        </w:r>
        <w:r w:rsidR="0063555F">
          <w:rPr>
            <w:noProof/>
            <w:webHidden/>
          </w:rPr>
          <w:tab/>
        </w:r>
        <w:r w:rsidR="0063555F">
          <w:rPr>
            <w:noProof/>
            <w:webHidden/>
          </w:rPr>
          <w:fldChar w:fldCharType="begin"/>
        </w:r>
        <w:r w:rsidR="0063555F">
          <w:rPr>
            <w:noProof/>
            <w:webHidden/>
          </w:rPr>
          <w:instrText xml:space="preserve"> PAGEREF _Toc100259337 \h </w:instrText>
        </w:r>
        <w:r w:rsidR="0063555F">
          <w:rPr>
            <w:noProof/>
            <w:webHidden/>
          </w:rPr>
        </w:r>
        <w:r w:rsidR="0063555F">
          <w:rPr>
            <w:noProof/>
            <w:webHidden/>
          </w:rPr>
          <w:fldChar w:fldCharType="separate"/>
        </w:r>
        <w:r w:rsidR="0063555F">
          <w:rPr>
            <w:noProof/>
            <w:webHidden/>
          </w:rPr>
          <w:t>42</w:t>
        </w:r>
        <w:r w:rsidR="0063555F">
          <w:rPr>
            <w:noProof/>
            <w:webHidden/>
          </w:rPr>
          <w:fldChar w:fldCharType="end"/>
        </w:r>
      </w:hyperlink>
    </w:p>
    <w:p w14:paraId="77FFC8C5" w14:textId="2A0A9B2A" w:rsidR="0063555F" w:rsidRDefault="00D600BA" w:rsidP="008913C4">
      <w:pPr>
        <w:pStyle w:val="Indholdsfortegnelse2"/>
        <w:tabs>
          <w:tab w:val="left" w:pos="1100"/>
          <w:tab w:val="right" w:leader="dot" w:pos="9628"/>
        </w:tabs>
        <w:jc w:val="both"/>
        <w:rPr>
          <w:rFonts w:cstheme="minorBidi"/>
          <w:noProof/>
        </w:rPr>
      </w:pPr>
      <w:hyperlink w:anchor="_Toc100259338" w:history="1">
        <w:r w:rsidR="0063555F" w:rsidRPr="00A03375">
          <w:rPr>
            <w:rStyle w:val="Hyperlink"/>
            <w:noProof/>
          </w:rPr>
          <w:t>6.1.6.</w:t>
        </w:r>
        <w:r w:rsidR="0063555F">
          <w:rPr>
            <w:rFonts w:cstheme="minorBidi"/>
            <w:noProof/>
          </w:rPr>
          <w:tab/>
        </w:r>
        <w:r w:rsidR="0063555F" w:rsidRPr="00A03375">
          <w:rPr>
            <w:rStyle w:val="Hyperlink"/>
            <w:noProof/>
          </w:rPr>
          <w:t>Materielle goder</w:t>
        </w:r>
        <w:r w:rsidR="0063555F">
          <w:rPr>
            <w:noProof/>
            <w:webHidden/>
          </w:rPr>
          <w:tab/>
        </w:r>
        <w:r w:rsidR="0063555F">
          <w:rPr>
            <w:noProof/>
            <w:webHidden/>
          </w:rPr>
          <w:fldChar w:fldCharType="begin"/>
        </w:r>
        <w:r w:rsidR="0063555F">
          <w:rPr>
            <w:noProof/>
            <w:webHidden/>
          </w:rPr>
          <w:instrText xml:space="preserve"> PAGEREF _Toc100259338 \h </w:instrText>
        </w:r>
        <w:r w:rsidR="0063555F">
          <w:rPr>
            <w:noProof/>
            <w:webHidden/>
          </w:rPr>
        </w:r>
        <w:r w:rsidR="0063555F">
          <w:rPr>
            <w:noProof/>
            <w:webHidden/>
          </w:rPr>
          <w:fldChar w:fldCharType="separate"/>
        </w:r>
        <w:r w:rsidR="0063555F">
          <w:rPr>
            <w:noProof/>
            <w:webHidden/>
          </w:rPr>
          <w:t>42</w:t>
        </w:r>
        <w:r w:rsidR="0063555F">
          <w:rPr>
            <w:noProof/>
            <w:webHidden/>
          </w:rPr>
          <w:fldChar w:fldCharType="end"/>
        </w:r>
      </w:hyperlink>
    </w:p>
    <w:p w14:paraId="2AC625AE" w14:textId="486586C9" w:rsidR="0063555F" w:rsidRDefault="00D600BA" w:rsidP="008913C4">
      <w:pPr>
        <w:pStyle w:val="Indholdsfortegnelse2"/>
        <w:tabs>
          <w:tab w:val="left" w:pos="1100"/>
          <w:tab w:val="right" w:leader="dot" w:pos="9628"/>
        </w:tabs>
        <w:jc w:val="both"/>
        <w:rPr>
          <w:rFonts w:cstheme="minorBidi"/>
          <w:noProof/>
        </w:rPr>
      </w:pPr>
      <w:hyperlink w:anchor="_Toc100259339" w:history="1">
        <w:r w:rsidR="0063555F" w:rsidRPr="00A03375">
          <w:rPr>
            <w:rStyle w:val="Hyperlink"/>
            <w:noProof/>
          </w:rPr>
          <w:t>6.1.7.</w:t>
        </w:r>
        <w:r w:rsidR="0063555F">
          <w:rPr>
            <w:rFonts w:cstheme="minorBidi"/>
            <w:noProof/>
          </w:rPr>
          <w:tab/>
        </w:r>
        <w:r w:rsidR="0063555F" w:rsidRPr="00A03375">
          <w:rPr>
            <w:rStyle w:val="Hyperlink"/>
            <w:noProof/>
          </w:rPr>
          <w:t>Ressourceeffektivitet</w:t>
        </w:r>
        <w:r w:rsidR="0063555F">
          <w:rPr>
            <w:noProof/>
            <w:webHidden/>
          </w:rPr>
          <w:tab/>
        </w:r>
        <w:r w:rsidR="0063555F">
          <w:rPr>
            <w:noProof/>
            <w:webHidden/>
          </w:rPr>
          <w:fldChar w:fldCharType="begin"/>
        </w:r>
        <w:r w:rsidR="0063555F">
          <w:rPr>
            <w:noProof/>
            <w:webHidden/>
          </w:rPr>
          <w:instrText xml:space="preserve"> PAGEREF _Toc100259339 \h </w:instrText>
        </w:r>
        <w:r w:rsidR="0063555F">
          <w:rPr>
            <w:noProof/>
            <w:webHidden/>
          </w:rPr>
        </w:r>
        <w:r w:rsidR="0063555F">
          <w:rPr>
            <w:noProof/>
            <w:webHidden/>
          </w:rPr>
          <w:fldChar w:fldCharType="separate"/>
        </w:r>
        <w:r w:rsidR="0063555F">
          <w:rPr>
            <w:noProof/>
            <w:webHidden/>
          </w:rPr>
          <w:t>43</w:t>
        </w:r>
        <w:r w:rsidR="0063555F">
          <w:rPr>
            <w:noProof/>
            <w:webHidden/>
          </w:rPr>
          <w:fldChar w:fldCharType="end"/>
        </w:r>
      </w:hyperlink>
    </w:p>
    <w:p w14:paraId="0EA03E49" w14:textId="7934F544" w:rsidR="0063555F" w:rsidRDefault="00D600BA" w:rsidP="008913C4">
      <w:pPr>
        <w:pStyle w:val="Indholdsfortegnelse2"/>
        <w:tabs>
          <w:tab w:val="left" w:pos="1100"/>
          <w:tab w:val="right" w:leader="dot" w:pos="9628"/>
        </w:tabs>
        <w:jc w:val="both"/>
        <w:rPr>
          <w:rFonts w:cstheme="minorBidi"/>
          <w:noProof/>
        </w:rPr>
      </w:pPr>
      <w:hyperlink w:anchor="_Toc100259340" w:history="1">
        <w:r w:rsidR="0063555F" w:rsidRPr="00A03375">
          <w:rPr>
            <w:rStyle w:val="Hyperlink"/>
            <w:noProof/>
          </w:rPr>
          <w:t>6.1.8.</w:t>
        </w:r>
        <w:r w:rsidR="0063555F">
          <w:rPr>
            <w:rFonts w:cstheme="minorBidi"/>
            <w:noProof/>
          </w:rPr>
          <w:tab/>
        </w:r>
        <w:r w:rsidR="0063555F" w:rsidRPr="00A03375">
          <w:rPr>
            <w:rStyle w:val="Hyperlink"/>
            <w:noProof/>
          </w:rPr>
          <w:t>Kumulativ effekt</w:t>
        </w:r>
        <w:r w:rsidR="0063555F">
          <w:rPr>
            <w:noProof/>
            <w:webHidden/>
          </w:rPr>
          <w:tab/>
        </w:r>
        <w:r w:rsidR="0063555F">
          <w:rPr>
            <w:noProof/>
            <w:webHidden/>
          </w:rPr>
          <w:fldChar w:fldCharType="begin"/>
        </w:r>
        <w:r w:rsidR="0063555F">
          <w:rPr>
            <w:noProof/>
            <w:webHidden/>
          </w:rPr>
          <w:instrText xml:space="preserve"> PAGEREF _Toc100259340 \h </w:instrText>
        </w:r>
        <w:r w:rsidR="0063555F">
          <w:rPr>
            <w:noProof/>
            <w:webHidden/>
          </w:rPr>
        </w:r>
        <w:r w:rsidR="0063555F">
          <w:rPr>
            <w:noProof/>
            <w:webHidden/>
          </w:rPr>
          <w:fldChar w:fldCharType="separate"/>
        </w:r>
        <w:r w:rsidR="0063555F">
          <w:rPr>
            <w:noProof/>
            <w:webHidden/>
          </w:rPr>
          <w:t>43</w:t>
        </w:r>
        <w:r w:rsidR="0063555F">
          <w:rPr>
            <w:noProof/>
            <w:webHidden/>
          </w:rPr>
          <w:fldChar w:fldCharType="end"/>
        </w:r>
      </w:hyperlink>
    </w:p>
    <w:p w14:paraId="3482213B" w14:textId="3D72CA4C" w:rsidR="0063555F" w:rsidRDefault="00D600BA" w:rsidP="008913C4">
      <w:pPr>
        <w:pStyle w:val="Indholdsfortegnelse2"/>
        <w:tabs>
          <w:tab w:val="left" w:pos="880"/>
          <w:tab w:val="right" w:leader="dot" w:pos="9628"/>
        </w:tabs>
        <w:jc w:val="both"/>
        <w:rPr>
          <w:rFonts w:cstheme="minorBidi"/>
          <w:noProof/>
        </w:rPr>
      </w:pPr>
      <w:hyperlink w:anchor="_Toc100259341" w:history="1">
        <w:r w:rsidR="0063555F" w:rsidRPr="00A03375">
          <w:rPr>
            <w:rStyle w:val="Hyperlink"/>
            <w:noProof/>
          </w:rPr>
          <w:t>6.2.</w:t>
        </w:r>
        <w:r w:rsidR="0063555F">
          <w:rPr>
            <w:rFonts w:cstheme="minorBidi"/>
            <w:noProof/>
          </w:rPr>
          <w:tab/>
        </w:r>
        <w:r w:rsidR="0063555F" w:rsidRPr="00A03375">
          <w:rPr>
            <w:rStyle w:val="Hyperlink"/>
            <w:noProof/>
          </w:rPr>
          <w:t>Alternativer</w:t>
        </w:r>
        <w:r w:rsidR="0063555F">
          <w:rPr>
            <w:noProof/>
            <w:webHidden/>
          </w:rPr>
          <w:tab/>
        </w:r>
        <w:r w:rsidR="0063555F">
          <w:rPr>
            <w:noProof/>
            <w:webHidden/>
          </w:rPr>
          <w:fldChar w:fldCharType="begin"/>
        </w:r>
        <w:r w:rsidR="0063555F">
          <w:rPr>
            <w:noProof/>
            <w:webHidden/>
          </w:rPr>
          <w:instrText xml:space="preserve"> PAGEREF _Toc100259341 \h </w:instrText>
        </w:r>
        <w:r w:rsidR="0063555F">
          <w:rPr>
            <w:noProof/>
            <w:webHidden/>
          </w:rPr>
        </w:r>
        <w:r w:rsidR="0063555F">
          <w:rPr>
            <w:noProof/>
            <w:webHidden/>
          </w:rPr>
          <w:fldChar w:fldCharType="separate"/>
        </w:r>
        <w:r w:rsidR="0063555F">
          <w:rPr>
            <w:noProof/>
            <w:webHidden/>
          </w:rPr>
          <w:t>43</w:t>
        </w:r>
        <w:r w:rsidR="0063555F">
          <w:rPr>
            <w:noProof/>
            <w:webHidden/>
          </w:rPr>
          <w:fldChar w:fldCharType="end"/>
        </w:r>
      </w:hyperlink>
    </w:p>
    <w:p w14:paraId="7F419C70" w14:textId="0F7F00E8" w:rsidR="0063555F" w:rsidRDefault="00D600BA" w:rsidP="008913C4">
      <w:pPr>
        <w:pStyle w:val="Indholdsfortegnelse2"/>
        <w:tabs>
          <w:tab w:val="left" w:pos="880"/>
          <w:tab w:val="right" w:leader="dot" w:pos="9628"/>
        </w:tabs>
        <w:jc w:val="both"/>
        <w:rPr>
          <w:rFonts w:cstheme="minorBidi"/>
          <w:noProof/>
        </w:rPr>
      </w:pPr>
      <w:hyperlink w:anchor="_Toc100259342" w:history="1">
        <w:r w:rsidR="0063555F" w:rsidRPr="00A03375">
          <w:rPr>
            <w:rStyle w:val="Hyperlink"/>
            <w:noProof/>
          </w:rPr>
          <w:t>6.3.</w:t>
        </w:r>
        <w:r w:rsidR="0063555F">
          <w:rPr>
            <w:rFonts w:cstheme="minorBidi"/>
            <w:noProof/>
          </w:rPr>
          <w:tab/>
        </w:r>
        <w:r w:rsidR="0063555F" w:rsidRPr="00A03375">
          <w:rPr>
            <w:rStyle w:val="Hyperlink"/>
            <w:noProof/>
          </w:rPr>
          <w:t>Samlet konklusion</w:t>
        </w:r>
        <w:r w:rsidR="0063555F">
          <w:rPr>
            <w:noProof/>
            <w:webHidden/>
          </w:rPr>
          <w:tab/>
        </w:r>
        <w:r w:rsidR="0063555F">
          <w:rPr>
            <w:noProof/>
            <w:webHidden/>
          </w:rPr>
          <w:fldChar w:fldCharType="begin"/>
        </w:r>
        <w:r w:rsidR="0063555F">
          <w:rPr>
            <w:noProof/>
            <w:webHidden/>
          </w:rPr>
          <w:instrText xml:space="preserve"> PAGEREF _Toc100259342 \h </w:instrText>
        </w:r>
        <w:r w:rsidR="0063555F">
          <w:rPr>
            <w:noProof/>
            <w:webHidden/>
          </w:rPr>
        </w:r>
        <w:r w:rsidR="0063555F">
          <w:rPr>
            <w:noProof/>
            <w:webHidden/>
          </w:rPr>
          <w:fldChar w:fldCharType="separate"/>
        </w:r>
        <w:r w:rsidR="0063555F">
          <w:rPr>
            <w:noProof/>
            <w:webHidden/>
          </w:rPr>
          <w:t>44</w:t>
        </w:r>
        <w:r w:rsidR="0063555F">
          <w:rPr>
            <w:noProof/>
            <w:webHidden/>
          </w:rPr>
          <w:fldChar w:fldCharType="end"/>
        </w:r>
      </w:hyperlink>
    </w:p>
    <w:p w14:paraId="131B63E2" w14:textId="4DA60AF2" w:rsidR="0063555F" w:rsidRDefault="00D600BA" w:rsidP="008913C4">
      <w:pPr>
        <w:pStyle w:val="Indholdsfortegnelse1"/>
        <w:tabs>
          <w:tab w:val="left" w:pos="440"/>
          <w:tab w:val="right" w:leader="dot" w:pos="9628"/>
        </w:tabs>
        <w:jc w:val="both"/>
        <w:rPr>
          <w:rFonts w:eastAsiaTheme="minorEastAsia" w:cstheme="minorBidi"/>
          <w:b w:val="0"/>
          <w:bCs w:val="0"/>
          <w:noProof/>
          <w:sz w:val="22"/>
          <w:szCs w:val="22"/>
          <w:lang w:eastAsia="da-DK"/>
        </w:rPr>
      </w:pPr>
      <w:hyperlink w:anchor="_Toc100259343" w:history="1">
        <w:r w:rsidR="0063555F" w:rsidRPr="00A03375">
          <w:rPr>
            <w:rStyle w:val="Hyperlink"/>
            <w:noProof/>
          </w:rPr>
          <w:t>7.</w:t>
        </w:r>
        <w:r w:rsidR="0063555F">
          <w:rPr>
            <w:rFonts w:eastAsiaTheme="minorEastAsia" w:cstheme="minorBidi"/>
            <w:b w:val="0"/>
            <w:bCs w:val="0"/>
            <w:noProof/>
            <w:sz w:val="22"/>
            <w:szCs w:val="22"/>
            <w:lang w:eastAsia="da-DK"/>
          </w:rPr>
          <w:tab/>
        </w:r>
        <w:r w:rsidR="0063555F" w:rsidRPr="00A03375">
          <w:rPr>
            <w:rStyle w:val="Hyperlink"/>
            <w:noProof/>
          </w:rPr>
          <w:t>Vurdering i forhold til miljømålsætninger</w:t>
        </w:r>
        <w:r w:rsidR="0063555F">
          <w:rPr>
            <w:noProof/>
            <w:webHidden/>
          </w:rPr>
          <w:tab/>
        </w:r>
        <w:r w:rsidR="0063555F">
          <w:rPr>
            <w:noProof/>
            <w:webHidden/>
          </w:rPr>
          <w:fldChar w:fldCharType="begin"/>
        </w:r>
        <w:r w:rsidR="0063555F">
          <w:rPr>
            <w:noProof/>
            <w:webHidden/>
          </w:rPr>
          <w:instrText xml:space="preserve"> PAGEREF _Toc100259343 \h </w:instrText>
        </w:r>
        <w:r w:rsidR="0063555F">
          <w:rPr>
            <w:noProof/>
            <w:webHidden/>
          </w:rPr>
        </w:r>
        <w:r w:rsidR="0063555F">
          <w:rPr>
            <w:noProof/>
            <w:webHidden/>
          </w:rPr>
          <w:fldChar w:fldCharType="separate"/>
        </w:r>
        <w:r w:rsidR="0063555F">
          <w:rPr>
            <w:noProof/>
            <w:webHidden/>
          </w:rPr>
          <w:t>45</w:t>
        </w:r>
        <w:r w:rsidR="0063555F">
          <w:rPr>
            <w:noProof/>
            <w:webHidden/>
          </w:rPr>
          <w:fldChar w:fldCharType="end"/>
        </w:r>
      </w:hyperlink>
    </w:p>
    <w:p w14:paraId="1CD39DDC" w14:textId="2CD05624" w:rsidR="0063555F" w:rsidRDefault="00D600BA" w:rsidP="008913C4">
      <w:pPr>
        <w:pStyle w:val="Indholdsfortegnelse1"/>
        <w:tabs>
          <w:tab w:val="left" w:pos="440"/>
          <w:tab w:val="right" w:leader="dot" w:pos="9628"/>
        </w:tabs>
        <w:jc w:val="both"/>
        <w:rPr>
          <w:rFonts w:eastAsiaTheme="minorEastAsia" w:cstheme="minorBidi"/>
          <w:b w:val="0"/>
          <w:bCs w:val="0"/>
          <w:noProof/>
          <w:sz w:val="22"/>
          <w:szCs w:val="22"/>
          <w:lang w:eastAsia="da-DK"/>
        </w:rPr>
      </w:pPr>
      <w:hyperlink w:anchor="_Toc100259344" w:history="1">
        <w:r w:rsidR="0063555F" w:rsidRPr="00A03375">
          <w:rPr>
            <w:rStyle w:val="Hyperlink"/>
            <w:noProof/>
          </w:rPr>
          <w:t>8.</w:t>
        </w:r>
        <w:r w:rsidR="0063555F">
          <w:rPr>
            <w:rFonts w:eastAsiaTheme="minorEastAsia" w:cstheme="minorBidi"/>
            <w:b w:val="0"/>
            <w:bCs w:val="0"/>
            <w:noProof/>
            <w:sz w:val="22"/>
            <w:szCs w:val="22"/>
            <w:lang w:eastAsia="da-DK"/>
          </w:rPr>
          <w:tab/>
        </w:r>
        <w:r w:rsidR="0063555F" w:rsidRPr="00A03375">
          <w:rPr>
            <w:rStyle w:val="Hyperlink"/>
            <w:noProof/>
          </w:rPr>
          <w:t>Overvågning</w:t>
        </w:r>
        <w:r w:rsidR="0063555F">
          <w:rPr>
            <w:noProof/>
            <w:webHidden/>
          </w:rPr>
          <w:tab/>
        </w:r>
        <w:r w:rsidR="0063555F">
          <w:rPr>
            <w:noProof/>
            <w:webHidden/>
          </w:rPr>
          <w:fldChar w:fldCharType="begin"/>
        </w:r>
        <w:r w:rsidR="0063555F">
          <w:rPr>
            <w:noProof/>
            <w:webHidden/>
          </w:rPr>
          <w:instrText xml:space="preserve"> PAGEREF _Toc100259344 \h </w:instrText>
        </w:r>
        <w:r w:rsidR="0063555F">
          <w:rPr>
            <w:noProof/>
            <w:webHidden/>
          </w:rPr>
        </w:r>
        <w:r w:rsidR="0063555F">
          <w:rPr>
            <w:noProof/>
            <w:webHidden/>
          </w:rPr>
          <w:fldChar w:fldCharType="separate"/>
        </w:r>
        <w:r w:rsidR="0063555F">
          <w:rPr>
            <w:noProof/>
            <w:webHidden/>
          </w:rPr>
          <w:t>47</w:t>
        </w:r>
        <w:r w:rsidR="0063555F">
          <w:rPr>
            <w:noProof/>
            <w:webHidden/>
          </w:rPr>
          <w:fldChar w:fldCharType="end"/>
        </w:r>
      </w:hyperlink>
    </w:p>
    <w:p w14:paraId="7D5BC2B5" w14:textId="07C22B54" w:rsidR="0063555F" w:rsidRDefault="00D600BA" w:rsidP="008913C4">
      <w:pPr>
        <w:pStyle w:val="Indholdsfortegnelse1"/>
        <w:tabs>
          <w:tab w:val="left" w:pos="440"/>
          <w:tab w:val="right" w:leader="dot" w:pos="9628"/>
        </w:tabs>
        <w:jc w:val="both"/>
        <w:rPr>
          <w:rFonts w:eastAsiaTheme="minorEastAsia" w:cstheme="minorBidi"/>
          <w:b w:val="0"/>
          <w:bCs w:val="0"/>
          <w:noProof/>
          <w:sz w:val="22"/>
          <w:szCs w:val="22"/>
          <w:lang w:eastAsia="da-DK"/>
        </w:rPr>
      </w:pPr>
      <w:hyperlink w:anchor="_Toc100259345" w:history="1">
        <w:r w:rsidR="0063555F" w:rsidRPr="00A03375">
          <w:rPr>
            <w:rStyle w:val="Hyperlink"/>
            <w:noProof/>
          </w:rPr>
          <w:t>9.</w:t>
        </w:r>
        <w:r w:rsidR="0063555F">
          <w:rPr>
            <w:rFonts w:eastAsiaTheme="minorEastAsia" w:cstheme="minorBidi"/>
            <w:b w:val="0"/>
            <w:bCs w:val="0"/>
            <w:noProof/>
            <w:sz w:val="22"/>
            <w:szCs w:val="22"/>
            <w:lang w:eastAsia="da-DK"/>
          </w:rPr>
          <w:tab/>
        </w:r>
        <w:r w:rsidR="0063555F" w:rsidRPr="00A03375">
          <w:rPr>
            <w:rStyle w:val="Hyperlink"/>
            <w:noProof/>
          </w:rPr>
          <w:t>Referenceliste</w:t>
        </w:r>
        <w:r w:rsidR="0063555F">
          <w:rPr>
            <w:noProof/>
            <w:webHidden/>
          </w:rPr>
          <w:tab/>
        </w:r>
        <w:r w:rsidR="0063555F">
          <w:rPr>
            <w:noProof/>
            <w:webHidden/>
          </w:rPr>
          <w:fldChar w:fldCharType="begin"/>
        </w:r>
        <w:r w:rsidR="0063555F">
          <w:rPr>
            <w:noProof/>
            <w:webHidden/>
          </w:rPr>
          <w:instrText xml:space="preserve"> PAGEREF _Toc100259345 \h </w:instrText>
        </w:r>
        <w:r w:rsidR="0063555F">
          <w:rPr>
            <w:noProof/>
            <w:webHidden/>
          </w:rPr>
        </w:r>
        <w:r w:rsidR="0063555F">
          <w:rPr>
            <w:noProof/>
            <w:webHidden/>
          </w:rPr>
          <w:fldChar w:fldCharType="separate"/>
        </w:r>
        <w:r w:rsidR="0063555F">
          <w:rPr>
            <w:noProof/>
            <w:webHidden/>
          </w:rPr>
          <w:t>48</w:t>
        </w:r>
        <w:r w:rsidR="0063555F">
          <w:rPr>
            <w:noProof/>
            <w:webHidden/>
          </w:rPr>
          <w:fldChar w:fldCharType="end"/>
        </w:r>
      </w:hyperlink>
    </w:p>
    <w:p w14:paraId="07DD4ED8" w14:textId="37C15AF3" w:rsidR="00222F15" w:rsidRPr="0050523B" w:rsidRDefault="00B100A9" w:rsidP="008913C4">
      <w:pPr>
        <w:spacing w:line="276" w:lineRule="auto"/>
        <w:jc w:val="both"/>
        <w:rPr>
          <w:rFonts w:ascii="Georgia" w:hAnsi="Georgia"/>
          <w:b/>
          <w:sz w:val="36"/>
        </w:rPr>
      </w:pPr>
      <w:r>
        <w:rPr>
          <w:rFonts w:ascii="Georgia" w:hAnsi="Georgia" w:cstheme="minorHAnsi"/>
          <w:bCs/>
          <w:sz w:val="36"/>
          <w:szCs w:val="20"/>
        </w:rPr>
        <w:fldChar w:fldCharType="end"/>
      </w:r>
    </w:p>
    <w:p w14:paraId="50266984" w14:textId="77777777" w:rsidR="00222F15" w:rsidRPr="0050523B" w:rsidRDefault="00222F15" w:rsidP="008913C4">
      <w:pPr>
        <w:spacing w:line="276" w:lineRule="auto"/>
        <w:jc w:val="both"/>
        <w:rPr>
          <w:rFonts w:ascii="Georgia" w:hAnsi="Georgia"/>
        </w:rPr>
      </w:pPr>
      <w:r w:rsidRPr="0050523B">
        <w:rPr>
          <w:rFonts w:ascii="Georgia" w:hAnsi="Georgia"/>
        </w:rPr>
        <w:br/>
      </w:r>
      <w:r w:rsidRPr="0050523B">
        <w:rPr>
          <w:rFonts w:ascii="Georgia" w:hAnsi="Georgia"/>
        </w:rPr>
        <w:br/>
      </w:r>
      <w:r w:rsidRPr="0050523B">
        <w:rPr>
          <w:rFonts w:ascii="Georgia" w:hAnsi="Georgia"/>
        </w:rPr>
        <w:br/>
      </w:r>
      <w:r w:rsidRPr="0050523B">
        <w:rPr>
          <w:rFonts w:ascii="Georgia" w:hAnsi="Georgia"/>
        </w:rPr>
        <w:br/>
      </w:r>
      <w:r w:rsidRPr="0050523B">
        <w:rPr>
          <w:rFonts w:ascii="Georgia" w:hAnsi="Georgia"/>
        </w:rPr>
        <w:br/>
      </w:r>
      <w:r w:rsidRPr="0050523B">
        <w:rPr>
          <w:rFonts w:ascii="Georgia" w:hAnsi="Georgia"/>
        </w:rPr>
        <w:br/>
      </w:r>
    </w:p>
    <w:p w14:paraId="6CAADDDE" w14:textId="6D0E931E" w:rsidR="004958F4" w:rsidRDefault="00222F15" w:rsidP="008913C4">
      <w:pPr>
        <w:pStyle w:val="Typografi1"/>
        <w:spacing w:line="276" w:lineRule="auto"/>
      </w:pPr>
      <w:r w:rsidRPr="0050523B">
        <w:br w:type="page"/>
      </w:r>
      <w:bookmarkStart w:id="0" w:name="_Toc100259289"/>
      <w:r w:rsidRPr="004958F4">
        <w:lastRenderedPageBreak/>
        <w:t>I</w:t>
      </w:r>
      <w:r w:rsidR="00F85075" w:rsidRPr="004958F4">
        <w:t>kke-teknisk</w:t>
      </w:r>
      <w:r w:rsidR="008913C4">
        <w:t xml:space="preserve"> </w:t>
      </w:r>
      <w:r w:rsidR="00F85075" w:rsidRPr="004958F4">
        <w:t>resume</w:t>
      </w:r>
      <w:bookmarkEnd w:id="0"/>
      <w:r w:rsidR="00572E83">
        <w:br/>
      </w:r>
    </w:p>
    <w:p w14:paraId="720E8395" w14:textId="77777777" w:rsidR="00F05C59" w:rsidRPr="004958F4" w:rsidRDefault="00F20A79" w:rsidP="008913C4">
      <w:pPr>
        <w:pStyle w:val="Typografi2"/>
        <w:spacing w:line="276" w:lineRule="auto"/>
        <w:jc w:val="both"/>
      </w:pPr>
      <w:bookmarkStart w:id="1" w:name="_Toc100259290"/>
      <w:r w:rsidRPr="004958F4">
        <w:t>I</w:t>
      </w:r>
      <w:r w:rsidR="00F05C59" w:rsidRPr="004958F4">
        <w:t>ntroduktion</w:t>
      </w:r>
      <w:bookmarkEnd w:id="1"/>
    </w:p>
    <w:p w14:paraId="31DAE7BC" w14:textId="6BA4E31A" w:rsidR="00E77C96" w:rsidRPr="004034A0" w:rsidRDefault="00F85075" w:rsidP="008913C4">
      <w:pPr>
        <w:spacing w:line="276" w:lineRule="auto"/>
        <w:jc w:val="both"/>
        <w:rPr>
          <w:rFonts w:ascii="Georgia" w:hAnsi="Georgia"/>
        </w:rPr>
      </w:pPr>
      <w:r w:rsidRPr="004034A0">
        <w:rPr>
          <w:rFonts w:ascii="Georgia" w:hAnsi="Georgia"/>
        </w:rPr>
        <w:t xml:space="preserve">Hav-, Fiskeri- og Akvakulturudviklingsprogrammet </w:t>
      </w:r>
      <w:r w:rsidR="00AD6F3B" w:rsidRPr="004034A0">
        <w:rPr>
          <w:rFonts w:ascii="Georgia" w:hAnsi="Georgia"/>
        </w:rPr>
        <w:t>for perioden 2021-2027 er en udmøntning af D</w:t>
      </w:r>
      <w:r w:rsidRPr="004034A0">
        <w:rPr>
          <w:rFonts w:ascii="Georgia" w:hAnsi="Georgia"/>
        </w:rPr>
        <w:t>en Europæiske Hav-</w:t>
      </w:r>
      <w:r w:rsidR="00F15CF5" w:rsidRPr="004034A0">
        <w:rPr>
          <w:rFonts w:ascii="Georgia" w:hAnsi="Georgia"/>
        </w:rPr>
        <w:t>, Fiskeri</w:t>
      </w:r>
      <w:r w:rsidRPr="004034A0">
        <w:rPr>
          <w:rFonts w:ascii="Georgia" w:hAnsi="Georgia"/>
        </w:rPr>
        <w:t xml:space="preserve"> og </w:t>
      </w:r>
      <w:r w:rsidR="00F15CF5" w:rsidRPr="004034A0">
        <w:rPr>
          <w:rFonts w:ascii="Georgia" w:hAnsi="Georgia"/>
        </w:rPr>
        <w:t>Akvakulturfond</w:t>
      </w:r>
      <w:r w:rsidR="00E86A92" w:rsidRPr="004034A0">
        <w:rPr>
          <w:rFonts w:ascii="Georgia" w:hAnsi="Georgia"/>
        </w:rPr>
        <w:t xml:space="preserve"> </w:t>
      </w:r>
      <w:r w:rsidR="00AD6F3B" w:rsidRPr="004034A0">
        <w:rPr>
          <w:rFonts w:ascii="Georgia" w:hAnsi="Georgia"/>
        </w:rPr>
        <w:t>for perioden 2021-2027</w:t>
      </w:r>
      <w:r w:rsidRPr="004034A0">
        <w:rPr>
          <w:rFonts w:ascii="Georgia" w:hAnsi="Georgia"/>
        </w:rPr>
        <w:t>, hvilket er det finansielle instrument til gennemførelse af den fælles fiskeri</w:t>
      </w:r>
      <w:r w:rsidR="0050523B" w:rsidRPr="004034A0">
        <w:rPr>
          <w:rFonts w:ascii="Georgia" w:hAnsi="Georgia"/>
        </w:rPr>
        <w:t>politik</w:t>
      </w:r>
      <w:r w:rsidRPr="004034A0">
        <w:rPr>
          <w:rFonts w:ascii="Georgia" w:hAnsi="Georgia"/>
        </w:rPr>
        <w:t xml:space="preserve"> og EU´s mar</w:t>
      </w:r>
      <w:r w:rsidR="0050523B" w:rsidRPr="004034A0">
        <w:rPr>
          <w:rFonts w:ascii="Georgia" w:hAnsi="Georgia"/>
        </w:rPr>
        <w:t>i</w:t>
      </w:r>
      <w:r w:rsidRPr="004034A0">
        <w:rPr>
          <w:rFonts w:ascii="Georgia" w:hAnsi="Georgia"/>
        </w:rPr>
        <w:t xml:space="preserve">time politik.   </w:t>
      </w:r>
    </w:p>
    <w:p w14:paraId="35F8F3D6" w14:textId="212DAEA7" w:rsidR="00C60771" w:rsidRPr="004034A0" w:rsidRDefault="00625290" w:rsidP="008913C4">
      <w:pPr>
        <w:spacing w:line="276" w:lineRule="auto"/>
        <w:jc w:val="both"/>
        <w:rPr>
          <w:rFonts w:ascii="Georgia" w:hAnsi="Georgia"/>
        </w:rPr>
      </w:pPr>
      <w:r>
        <w:rPr>
          <w:rFonts w:ascii="Georgia" w:hAnsi="Georgia"/>
        </w:rPr>
        <w:t>D</w:t>
      </w:r>
      <w:r w:rsidR="00222F15" w:rsidRPr="004034A0">
        <w:rPr>
          <w:rFonts w:ascii="Georgia" w:hAnsi="Georgia"/>
        </w:rPr>
        <w:t xml:space="preserve">er skal udarbejdes en miljøvurdering af </w:t>
      </w:r>
      <w:r w:rsidR="00AC659E" w:rsidRPr="004034A0">
        <w:rPr>
          <w:rFonts w:ascii="Georgia" w:hAnsi="Georgia"/>
        </w:rPr>
        <w:t xml:space="preserve">forslag til </w:t>
      </w:r>
      <w:r w:rsidR="00053D25" w:rsidRPr="004034A0">
        <w:rPr>
          <w:rFonts w:ascii="Georgia" w:hAnsi="Georgia"/>
        </w:rPr>
        <w:t xml:space="preserve">det danske </w:t>
      </w:r>
      <w:r w:rsidR="00131F5C" w:rsidRPr="004034A0">
        <w:rPr>
          <w:rFonts w:ascii="Georgia" w:hAnsi="Georgia"/>
        </w:rPr>
        <w:t xml:space="preserve">Hav-, Fiskeri- og Akvakulturudviklingsprogram 2021-2027 </w:t>
      </w:r>
      <w:r w:rsidR="00222F15" w:rsidRPr="004034A0">
        <w:rPr>
          <w:rFonts w:ascii="Georgia" w:hAnsi="Georgia"/>
        </w:rPr>
        <w:t>i overensstemmelse med EU-direktivkrav</w:t>
      </w:r>
      <w:r w:rsidR="00222F15" w:rsidRPr="004034A0">
        <w:rPr>
          <w:rStyle w:val="Fodnotehenvisning"/>
          <w:rFonts w:ascii="Georgia" w:hAnsi="Georgia"/>
        </w:rPr>
        <w:footnoteReference w:id="2"/>
      </w:r>
      <w:r w:rsidR="00222F15" w:rsidRPr="004034A0">
        <w:rPr>
          <w:rFonts w:ascii="Georgia" w:hAnsi="Georgia"/>
        </w:rPr>
        <w:t xml:space="preserve"> herom, </w:t>
      </w:r>
      <w:r w:rsidR="008A4498">
        <w:rPr>
          <w:rFonts w:ascii="Georgia" w:hAnsi="Georgia"/>
        </w:rPr>
        <w:t xml:space="preserve">og som </w:t>
      </w:r>
      <w:r w:rsidR="008A4498" w:rsidRPr="004034A0">
        <w:rPr>
          <w:rFonts w:ascii="Georgia" w:hAnsi="Georgia"/>
        </w:rPr>
        <w:t xml:space="preserve">i Danmark </w:t>
      </w:r>
      <w:r w:rsidR="008A4498">
        <w:rPr>
          <w:rFonts w:ascii="Georgia" w:hAnsi="Georgia"/>
        </w:rPr>
        <w:t xml:space="preserve">er </w:t>
      </w:r>
      <w:proofErr w:type="gramStart"/>
      <w:r w:rsidR="008A4498">
        <w:rPr>
          <w:rFonts w:ascii="Georgia" w:hAnsi="Georgia"/>
        </w:rPr>
        <w:t xml:space="preserve">fastlagt </w:t>
      </w:r>
      <w:r w:rsidR="00222F15" w:rsidRPr="004034A0">
        <w:rPr>
          <w:rFonts w:ascii="Georgia" w:hAnsi="Georgia"/>
        </w:rPr>
        <w:t xml:space="preserve"> i</w:t>
      </w:r>
      <w:proofErr w:type="gramEnd"/>
      <w:r w:rsidR="00222F15" w:rsidRPr="004034A0">
        <w:rPr>
          <w:rFonts w:ascii="Georgia" w:hAnsi="Georgia"/>
        </w:rPr>
        <w:t xml:space="preserve"> </w:t>
      </w:r>
      <w:r w:rsidR="00B67C4D" w:rsidRPr="004034A0">
        <w:rPr>
          <w:rFonts w:ascii="Georgia" w:hAnsi="Georgia"/>
        </w:rPr>
        <w:t xml:space="preserve">LBK nr. </w:t>
      </w:r>
      <w:r w:rsidR="00811FE4">
        <w:rPr>
          <w:rFonts w:ascii="Georgia" w:hAnsi="Georgia"/>
        </w:rPr>
        <w:t>1976</w:t>
      </w:r>
      <w:r w:rsidR="00B67C4D" w:rsidRPr="004034A0">
        <w:rPr>
          <w:rFonts w:ascii="Georgia" w:hAnsi="Georgia"/>
        </w:rPr>
        <w:t xml:space="preserve"> af </w:t>
      </w:r>
      <w:r w:rsidR="00811FE4">
        <w:rPr>
          <w:rFonts w:ascii="Georgia" w:hAnsi="Georgia"/>
        </w:rPr>
        <w:t>27</w:t>
      </w:r>
      <w:r w:rsidR="00B67C4D" w:rsidRPr="004034A0">
        <w:rPr>
          <w:rFonts w:ascii="Georgia" w:hAnsi="Georgia"/>
        </w:rPr>
        <w:t>.</w:t>
      </w:r>
      <w:r w:rsidR="00811FE4">
        <w:rPr>
          <w:rFonts w:ascii="Georgia" w:hAnsi="Georgia"/>
        </w:rPr>
        <w:t>1</w:t>
      </w:r>
      <w:r w:rsidR="00B67C4D" w:rsidRPr="004034A0">
        <w:rPr>
          <w:rFonts w:ascii="Georgia" w:hAnsi="Georgia"/>
        </w:rPr>
        <w:t>0.202</w:t>
      </w:r>
      <w:r w:rsidR="00811FE4">
        <w:rPr>
          <w:rFonts w:ascii="Georgia" w:hAnsi="Georgia"/>
        </w:rPr>
        <w:t>1</w:t>
      </w:r>
      <w:r w:rsidR="00B67C4D" w:rsidRPr="004034A0">
        <w:rPr>
          <w:rFonts w:ascii="Georgia" w:hAnsi="Georgia"/>
        </w:rPr>
        <w:t xml:space="preserve"> </w:t>
      </w:r>
      <w:r w:rsidR="00222F15" w:rsidRPr="004034A0">
        <w:rPr>
          <w:rFonts w:ascii="Georgia" w:hAnsi="Georgia"/>
        </w:rPr>
        <w:t>om miljøvurdering af planer og pro</w:t>
      </w:r>
      <w:r w:rsidR="00131F5C" w:rsidRPr="004034A0">
        <w:rPr>
          <w:rFonts w:ascii="Georgia" w:hAnsi="Georgia"/>
        </w:rPr>
        <w:t>g</w:t>
      </w:r>
      <w:r w:rsidR="00222F15" w:rsidRPr="004034A0">
        <w:rPr>
          <w:rFonts w:ascii="Georgia" w:hAnsi="Georgia"/>
        </w:rPr>
        <w:t>rammer og af konkrete projekter (VVM)</w:t>
      </w:r>
      <w:r w:rsidR="005311EF" w:rsidRPr="004034A0">
        <w:rPr>
          <w:rFonts w:ascii="Georgia" w:hAnsi="Georgia"/>
        </w:rPr>
        <w:t xml:space="preserve"> (herefter loven)</w:t>
      </w:r>
      <w:r w:rsidR="00222F15" w:rsidRPr="004034A0">
        <w:rPr>
          <w:rFonts w:ascii="Georgia" w:hAnsi="Georgia"/>
        </w:rPr>
        <w:t>. Ifølge love</w:t>
      </w:r>
      <w:r w:rsidR="00131F5C" w:rsidRPr="004034A0">
        <w:rPr>
          <w:rFonts w:ascii="Georgia" w:hAnsi="Georgia"/>
        </w:rPr>
        <w:t>n</w:t>
      </w:r>
      <w:r w:rsidR="00222F15" w:rsidRPr="004034A0">
        <w:rPr>
          <w:rFonts w:ascii="Georgia" w:hAnsi="Georgia"/>
        </w:rPr>
        <w:t xml:space="preserve">s § 8, stk. 1, nr. 1 skal myndigheder gennemføre en miljøvurdering af </w:t>
      </w:r>
      <w:r w:rsidR="00FD10E2" w:rsidRPr="004034A0">
        <w:rPr>
          <w:rFonts w:ascii="Georgia" w:hAnsi="Georgia"/>
        </w:rPr>
        <w:t>pr</w:t>
      </w:r>
      <w:r w:rsidR="00222F15" w:rsidRPr="004034A0">
        <w:rPr>
          <w:rFonts w:ascii="Georgia" w:hAnsi="Georgia"/>
        </w:rPr>
        <w:t>ogrammer, der tilvejebringes inden for fiskeri.</w:t>
      </w:r>
      <w:r w:rsidR="00222F15" w:rsidRPr="004034A0">
        <w:rPr>
          <w:rFonts w:ascii="Georgia" w:hAnsi="Georgia"/>
        </w:rPr>
        <w:br/>
      </w:r>
      <w:r w:rsidR="00C60771" w:rsidRPr="004034A0">
        <w:rPr>
          <w:rFonts w:ascii="Georgia" w:hAnsi="Georgia"/>
        </w:rPr>
        <w:br/>
        <w:t xml:space="preserve">Miljøvurderingen udarbejdes på baggrund af oplysninger, som med rimelighed kan forlanges </w:t>
      </w:r>
      <w:r w:rsidR="00090040" w:rsidRPr="004034A0">
        <w:rPr>
          <w:rFonts w:ascii="Georgia" w:hAnsi="Georgia"/>
        </w:rPr>
        <w:t xml:space="preserve">under </w:t>
      </w:r>
      <w:r w:rsidR="000D2C71" w:rsidRPr="004034A0">
        <w:rPr>
          <w:rFonts w:ascii="Georgia" w:hAnsi="Georgia"/>
        </w:rPr>
        <w:t>hensyntagen til d</w:t>
      </w:r>
      <w:r w:rsidR="00C60771" w:rsidRPr="004034A0">
        <w:rPr>
          <w:rFonts w:ascii="Georgia" w:hAnsi="Georgia"/>
        </w:rPr>
        <w:t>en aktuelle viden</w:t>
      </w:r>
      <w:r w:rsidR="00090040" w:rsidRPr="004034A0">
        <w:rPr>
          <w:rFonts w:ascii="Georgia" w:hAnsi="Georgia"/>
        </w:rPr>
        <w:t xml:space="preserve">, </w:t>
      </w:r>
      <w:r w:rsidR="00C60771" w:rsidRPr="004034A0">
        <w:rPr>
          <w:rFonts w:ascii="Georgia" w:hAnsi="Georgia"/>
        </w:rPr>
        <w:t>gængse vurderingsmetoder</w:t>
      </w:r>
      <w:r w:rsidR="000D2C71" w:rsidRPr="004034A0">
        <w:rPr>
          <w:rFonts w:ascii="Georgia" w:hAnsi="Georgia"/>
        </w:rPr>
        <w:t xml:space="preserve">, hvor detaljeret programmet </w:t>
      </w:r>
      <w:r w:rsidR="00C60771" w:rsidRPr="004034A0">
        <w:rPr>
          <w:rFonts w:ascii="Georgia" w:hAnsi="Georgia"/>
        </w:rPr>
        <w:t xml:space="preserve">er, </w:t>
      </w:r>
      <w:r w:rsidR="000D2C71" w:rsidRPr="004034A0">
        <w:rPr>
          <w:rFonts w:ascii="Georgia" w:hAnsi="Georgia"/>
        </w:rPr>
        <w:t>hvad programmet</w:t>
      </w:r>
      <w:r w:rsidR="00C60771" w:rsidRPr="004034A0">
        <w:rPr>
          <w:rFonts w:ascii="Georgia" w:hAnsi="Georgia"/>
        </w:rPr>
        <w:t xml:space="preserve"> ind</w:t>
      </w:r>
      <w:r w:rsidR="000D2C71" w:rsidRPr="004034A0">
        <w:rPr>
          <w:rFonts w:ascii="Georgia" w:hAnsi="Georgia"/>
        </w:rPr>
        <w:t>e</w:t>
      </w:r>
      <w:r w:rsidR="00C60771" w:rsidRPr="004034A0">
        <w:rPr>
          <w:rFonts w:ascii="Georgia" w:hAnsi="Georgia"/>
        </w:rPr>
        <w:t>hold</w:t>
      </w:r>
      <w:r w:rsidR="000D2C71" w:rsidRPr="004034A0">
        <w:rPr>
          <w:rFonts w:ascii="Georgia" w:hAnsi="Georgia"/>
        </w:rPr>
        <w:t>er</w:t>
      </w:r>
      <w:r w:rsidR="00C60771" w:rsidRPr="004034A0">
        <w:rPr>
          <w:rFonts w:ascii="Georgia" w:hAnsi="Georgia"/>
        </w:rPr>
        <w:t xml:space="preserve">, på hvilket trin i et beslutningsforløb </w:t>
      </w:r>
      <w:r w:rsidR="000D2C71" w:rsidRPr="004034A0">
        <w:rPr>
          <w:rFonts w:ascii="Georgia" w:hAnsi="Georgia"/>
        </w:rPr>
        <w:t xml:space="preserve">programmet </w:t>
      </w:r>
      <w:r w:rsidR="00C60771" w:rsidRPr="004034A0">
        <w:rPr>
          <w:rFonts w:ascii="Georgia" w:hAnsi="Georgia"/>
        </w:rPr>
        <w:t xml:space="preserve">befinder sig, og hvorvidt bestemte forhold vurderes bedre på et andet trin i det pågældende forløb, jf. </w:t>
      </w:r>
      <w:r w:rsidR="000D2C71" w:rsidRPr="004034A0">
        <w:rPr>
          <w:rFonts w:ascii="Georgia" w:hAnsi="Georgia"/>
        </w:rPr>
        <w:t>lovens § 12, stk.</w:t>
      </w:r>
      <w:r w:rsidR="00C60771" w:rsidRPr="004034A0">
        <w:rPr>
          <w:rFonts w:ascii="Georgia" w:hAnsi="Georgia"/>
        </w:rPr>
        <w:t xml:space="preserve"> 2. </w:t>
      </w:r>
    </w:p>
    <w:p w14:paraId="2AAF18BC" w14:textId="0F5B713D" w:rsidR="00FD6282" w:rsidRPr="004034A0" w:rsidRDefault="00FD6282" w:rsidP="008913C4">
      <w:pPr>
        <w:spacing w:line="276" w:lineRule="auto"/>
        <w:jc w:val="both"/>
        <w:rPr>
          <w:rFonts w:ascii="Georgia" w:hAnsi="Georgia"/>
        </w:rPr>
      </w:pPr>
      <w:r w:rsidRPr="004034A0">
        <w:rPr>
          <w:rFonts w:ascii="Georgia" w:hAnsi="Georgia"/>
        </w:rPr>
        <w:t xml:space="preserve">Denne rapport indeholder miljøvurderingen af </w:t>
      </w:r>
      <w:r w:rsidR="00053D25" w:rsidRPr="004034A0">
        <w:rPr>
          <w:rFonts w:ascii="Georgia" w:hAnsi="Georgia"/>
        </w:rPr>
        <w:t xml:space="preserve">det danske </w:t>
      </w:r>
      <w:r w:rsidRPr="004034A0">
        <w:rPr>
          <w:rFonts w:ascii="Georgia" w:hAnsi="Georgia"/>
        </w:rPr>
        <w:t xml:space="preserve">Hav-, Fiskeri- og Akvakulturudviklingsprogram for perioden 2021-2027. </w:t>
      </w:r>
      <w:r w:rsidR="002D5942" w:rsidRPr="004034A0">
        <w:rPr>
          <w:rFonts w:ascii="Georgia" w:hAnsi="Georgia"/>
        </w:rPr>
        <w:t xml:space="preserve">Miljøvurderingen har </w:t>
      </w:r>
      <w:r w:rsidRPr="004034A0">
        <w:rPr>
          <w:rFonts w:ascii="Georgia" w:hAnsi="Georgia"/>
        </w:rPr>
        <w:t xml:space="preserve">til formål at kortlægge og vurdere de sandsynlige væsentlige virkninger på miljøet, som </w:t>
      </w:r>
      <w:r w:rsidR="00053D25" w:rsidRPr="004034A0">
        <w:rPr>
          <w:rFonts w:ascii="Georgia" w:hAnsi="Georgia"/>
        </w:rPr>
        <w:t xml:space="preserve">det danske </w:t>
      </w:r>
      <w:r w:rsidR="004771C8" w:rsidRPr="004034A0">
        <w:rPr>
          <w:rFonts w:ascii="Georgia" w:hAnsi="Georgia"/>
        </w:rPr>
        <w:t>Hav-, Fiskeri- og Akvakulturudviklingsprogram</w:t>
      </w:r>
      <w:r w:rsidR="00AA0FF5" w:rsidRPr="004034A0">
        <w:rPr>
          <w:rFonts w:ascii="Georgia" w:hAnsi="Georgia"/>
        </w:rPr>
        <w:t xml:space="preserve"> 2021-2027 kan medføre.  Programmet</w:t>
      </w:r>
      <w:r w:rsidR="0050523B" w:rsidRPr="004034A0">
        <w:rPr>
          <w:rFonts w:ascii="Georgia" w:hAnsi="Georgia"/>
        </w:rPr>
        <w:t>s</w:t>
      </w:r>
      <w:r w:rsidR="00AA0FF5" w:rsidRPr="004034A0">
        <w:rPr>
          <w:rFonts w:ascii="Georgia" w:hAnsi="Georgia"/>
        </w:rPr>
        <w:t xml:space="preserve"> miljøpåvirkning udgøres at de virkninger, der </w:t>
      </w:r>
      <w:r w:rsidR="0052068A" w:rsidRPr="004034A0">
        <w:rPr>
          <w:rFonts w:ascii="Georgia" w:hAnsi="Georgia"/>
        </w:rPr>
        <w:t>følge</w:t>
      </w:r>
      <w:r w:rsidR="0050523B" w:rsidRPr="004034A0">
        <w:rPr>
          <w:rFonts w:ascii="Georgia" w:hAnsi="Georgia"/>
        </w:rPr>
        <w:t>r</w:t>
      </w:r>
      <w:r w:rsidR="0052068A" w:rsidRPr="004034A0">
        <w:rPr>
          <w:rFonts w:ascii="Georgia" w:hAnsi="Georgia"/>
        </w:rPr>
        <w:t xml:space="preserve"> af tildeling af tilskud </w:t>
      </w:r>
      <w:r w:rsidR="00053D25" w:rsidRPr="004034A0">
        <w:rPr>
          <w:rFonts w:ascii="Georgia" w:hAnsi="Georgia"/>
        </w:rPr>
        <w:t xml:space="preserve">til erhvervet </w:t>
      </w:r>
      <w:r w:rsidR="0052068A" w:rsidRPr="004034A0">
        <w:rPr>
          <w:rFonts w:ascii="Georgia" w:hAnsi="Georgia"/>
        </w:rPr>
        <w:t>ige</w:t>
      </w:r>
      <w:r w:rsidR="00934756">
        <w:rPr>
          <w:rFonts w:ascii="Georgia" w:hAnsi="Georgia"/>
        </w:rPr>
        <w:t>nnem en række tilskudsordninger</w:t>
      </w:r>
      <w:r w:rsidR="0052068A" w:rsidRPr="004034A0">
        <w:rPr>
          <w:rFonts w:ascii="Georgia" w:hAnsi="Georgia"/>
        </w:rPr>
        <w:t>.</w:t>
      </w:r>
    </w:p>
    <w:p w14:paraId="1A549C6C" w14:textId="77777777" w:rsidR="004958F4" w:rsidRPr="0050523B" w:rsidRDefault="004958F4" w:rsidP="008913C4">
      <w:pPr>
        <w:spacing w:line="276" w:lineRule="auto"/>
        <w:jc w:val="both"/>
        <w:rPr>
          <w:rFonts w:ascii="Georgia" w:hAnsi="Georgia"/>
        </w:rPr>
      </w:pPr>
    </w:p>
    <w:p w14:paraId="3B019095" w14:textId="0F1A7FB1" w:rsidR="00FD6282" w:rsidRPr="0050523B" w:rsidRDefault="004A51DB" w:rsidP="008913C4">
      <w:pPr>
        <w:pStyle w:val="Typografi2"/>
        <w:spacing w:line="276" w:lineRule="auto"/>
        <w:jc w:val="both"/>
      </w:pPr>
      <w:bookmarkStart w:id="2" w:name="_Toc100259291"/>
      <w:r>
        <w:t xml:space="preserve">Hav-, </w:t>
      </w:r>
      <w:r w:rsidR="004E7533">
        <w:t>F</w:t>
      </w:r>
      <w:r>
        <w:t xml:space="preserve">iskeri- og </w:t>
      </w:r>
      <w:r w:rsidR="004E7533">
        <w:t>A</w:t>
      </w:r>
      <w:r w:rsidR="00F05C59" w:rsidRPr="0050523B">
        <w:t>kvakulturudviklingsprogram 2021-2027</w:t>
      </w:r>
      <w:bookmarkEnd w:id="2"/>
    </w:p>
    <w:p w14:paraId="4C02CD08" w14:textId="42903864" w:rsidR="00CB7B9A" w:rsidRDefault="00B45012" w:rsidP="008913C4">
      <w:pPr>
        <w:spacing w:line="276" w:lineRule="auto"/>
        <w:jc w:val="both"/>
        <w:rPr>
          <w:rFonts w:ascii="Georgia" w:hAnsi="Georgia"/>
        </w:rPr>
      </w:pPr>
      <w:r w:rsidRPr="004034A0">
        <w:rPr>
          <w:rFonts w:ascii="Georgia" w:hAnsi="Georgia"/>
        </w:rPr>
        <w:t xml:space="preserve">Hav-, </w:t>
      </w:r>
      <w:r w:rsidR="004E7533">
        <w:rPr>
          <w:rFonts w:ascii="Georgia" w:hAnsi="Georgia"/>
        </w:rPr>
        <w:t>F</w:t>
      </w:r>
      <w:r w:rsidR="00E77C96" w:rsidRPr="004034A0">
        <w:rPr>
          <w:rFonts w:ascii="Georgia" w:hAnsi="Georgia"/>
        </w:rPr>
        <w:t xml:space="preserve">iskeri- og </w:t>
      </w:r>
      <w:r w:rsidR="004E7533">
        <w:rPr>
          <w:rFonts w:ascii="Georgia" w:hAnsi="Georgia"/>
        </w:rPr>
        <w:t>A</w:t>
      </w:r>
      <w:r w:rsidR="00E77C96" w:rsidRPr="004034A0">
        <w:rPr>
          <w:rFonts w:ascii="Georgia" w:hAnsi="Georgia"/>
        </w:rPr>
        <w:t>kvakulturudviklingsprogrammet</w:t>
      </w:r>
      <w:r w:rsidR="00F15CF5" w:rsidRPr="004034A0">
        <w:rPr>
          <w:rFonts w:ascii="Georgia" w:hAnsi="Georgia"/>
        </w:rPr>
        <w:t xml:space="preserve"> for 2021-2027</w:t>
      </w:r>
      <w:r w:rsidR="00E77C96" w:rsidRPr="004034A0">
        <w:rPr>
          <w:rFonts w:ascii="Georgia" w:hAnsi="Georgia"/>
        </w:rPr>
        <w:t xml:space="preserve"> </w:t>
      </w:r>
      <w:r w:rsidR="00984B05" w:rsidRPr="004034A0">
        <w:rPr>
          <w:rFonts w:ascii="Georgia" w:hAnsi="Georgia"/>
        </w:rPr>
        <w:t>(</w:t>
      </w:r>
      <w:r w:rsidR="00B57070" w:rsidRPr="004034A0">
        <w:rPr>
          <w:rFonts w:ascii="Georgia" w:hAnsi="Georgia"/>
        </w:rPr>
        <w:t xml:space="preserve">herefter </w:t>
      </w:r>
      <w:r w:rsidR="00984B05" w:rsidRPr="004034A0">
        <w:rPr>
          <w:rFonts w:ascii="Georgia" w:hAnsi="Georgia"/>
        </w:rPr>
        <w:t>EHFAF</w:t>
      </w:r>
      <w:r w:rsidR="00053D25" w:rsidRPr="004034A0">
        <w:rPr>
          <w:rFonts w:ascii="Georgia" w:hAnsi="Georgia"/>
        </w:rPr>
        <w:t>-</w:t>
      </w:r>
      <w:r w:rsidR="00B57070" w:rsidRPr="004034A0">
        <w:rPr>
          <w:rFonts w:ascii="Georgia" w:hAnsi="Georgia"/>
        </w:rPr>
        <w:t>programmet 2021-2027</w:t>
      </w:r>
      <w:r w:rsidR="00984B05" w:rsidRPr="004034A0">
        <w:rPr>
          <w:rFonts w:ascii="Georgia" w:hAnsi="Georgia"/>
        </w:rPr>
        <w:t xml:space="preserve">) </w:t>
      </w:r>
      <w:r w:rsidR="00E77C96" w:rsidRPr="004034A0">
        <w:rPr>
          <w:rFonts w:ascii="Georgia" w:hAnsi="Georgia"/>
        </w:rPr>
        <w:t xml:space="preserve">skal via dets </w:t>
      </w:r>
      <w:r w:rsidR="00BD691F" w:rsidRPr="004034A0">
        <w:rPr>
          <w:rFonts w:ascii="Georgia" w:hAnsi="Georgia"/>
        </w:rPr>
        <w:t xml:space="preserve">tilskud </w:t>
      </w:r>
      <w:r w:rsidR="00707EA8" w:rsidRPr="004034A0">
        <w:rPr>
          <w:rFonts w:ascii="Georgia" w:hAnsi="Georgia"/>
        </w:rPr>
        <w:t xml:space="preserve">være med til at opfylde de </w:t>
      </w:r>
      <w:r w:rsidR="00E77C96" w:rsidRPr="004034A0">
        <w:rPr>
          <w:rFonts w:ascii="Georgia" w:hAnsi="Georgia"/>
        </w:rPr>
        <w:t xml:space="preserve">miljømæssige, økonomiske, sociale og beskæftigelsesmæssige målsætninger i den fælles </w:t>
      </w:r>
      <w:r w:rsidR="00AD0989" w:rsidRPr="004034A0">
        <w:rPr>
          <w:rFonts w:ascii="Georgia" w:hAnsi="Georgia"/>
        </w:rPr>
        <w:t>fiskeripolitik</w:t>
      </w:r>
      <w:r w:rsidR="004E7533">
        <w:rPr>
          <w:rFonts w:ascii="Georgia" w:hAnsi="Georgia"/>
        </w:rPr>
        <w:t>,</w:t>
      </w:r>
      <w:r w:rsidR="00E77C96" w:rsidRPr="004034A0">
        <w:rPr>
          <w:rFonts w:ascii="Georgia" w:hAnsi="Georgia"/>
        </w:rPr>
        <w:t xml:space="preserve"> fremme gennemførelsen af EU´s havpoliti</w:t>
      </w:r>
      <w:r w:rsidR="00AD0989" w:rsidRPr="004034A0">
        <w:rPr>
          <w:rFonts w:ascii="Georgia" w:hAnsi="Georgia"/>
        </w:rPr>
        <w:t>k og</w:t>
      </w:r>
      <w:r w:rsidR="00E77C96" w:rsidRPr="004034A0">
        <w:rPr>
          <w:rFonts w:ascii="Georgia" w:hAnsi="Georgia"/>
        </w:rPr>
        <w:t xml:space="preserve"> styrke international havforvaltning.</w:t>
      </w:r>
      <w:r w:rsidR="00DD055A" w:rsidRPr="004034A0">
        <w:rPr>
          <w:rFonts w:ascii="Georgia" w:hAnsi="Georgia"/>
        </w:rPr>
        <w:t xml:space="preserve"> </w:t>
      </w:r>
      <w:r w:rsidR="00013B12" w:rsidRPr="00013B12">
        <w:rPr>
          <w:rFonts w:ascii="Georgia" w:hAnsi="Georgia"/>
        </w:rPr>
        <w:t>EHFAF-forordningens anvendelsesområde og betingelser sikrer, at princippet om ikke at gøre væsentlig skade</w:t>
      </w:r>
      <w:r w:rsidR="00013B12">
        <w:rPr>
          <w:rFonts w:ascii="Georgia" w:hAnsi="Georgia"/>
        </w:rPr>
        <w:t>,</w:t>
      </w:r>
      <w:r w:rsidR="00013B12" w:rsidRPr="00013B12">
        <w:rPr>
          <w:rFonts w:ascii="Georgia" w:hAnsi="Georgia"/>
        </w:rPr>
        <w:t xml:space="preserve"> overholdes. Fonden har til formål at fremme miljømæssig bæredygtighed indenfor rammerne af den fælles fiskeripolitik og EU's miljølovgivning og indeholder præcise betingelser og en liste over ikke-støtteberettigede foranstaltninger til forebyggelse af skadelige operationer. Desuden sikrer Kommissionen gennem vurderingen af programmerne på grundlag af kravene i artikel 8, stk. 5, at de typer af foranstaltninger, der er beskrevet i programmerne, hvor det er relevant, er i overensstemmelse med princippet om ikke at gøre væsentlig skade, jf. </w:t>
      </w:r>
      <w:r w:rsidR="00013B12">
        <w:rPr>
          <w:rFonts w:ascii="Georgia" w:hAnsi="Georgia"/>
        </w:rPr>
        <w:t>Taksonomi</w:t>
      </w:r>
      <w:r w:rsidR="00013B12" w:rsidRPr="00013B12">
        <w:rPr>
          <w:rFonts w:ascii="Georgia" w:hAnsi="Georgia"/>
        </w:rPr>
        <w:t>forordningens artikel 17</w:t>
      </w:r>
      <w:r w:rsidR="00013B12">
        <w:rPr>
          <w:rFonts w:ascii="Georgia" w:hAnsi="Georgia"/>
        </w:rPr>
        <w:t xml:space="preserve"> ((EU) 2020/852)</w:t>
      </w:r>
      <w:r w:rsidR="00013B12" w:rsidRPr="00013B12">
        <w:rPr>
          <w:rFonts w:ascii="Georgia" w:hAnsi="Georgia"/>
        </w:rPr>
        <w:t>.</w:t>
      </w:r>
      <w:r w:rsidR="00F6510D">
        <w:rPr>
          <w:rFonts w:ascii="Georgia" w:hAnsi="Georgia"/>
        </w:rPr>
        <w:t xml:space="preserve"> Ligeledes er det anført i forordningen om de fælles bestemmelser ((EU) 2021/1060) i artikel 9 om de horisontale principper, at fondenes målsætninger forfølges under fuld overholdelse af gældende EU-</w:t>
      </w:r>
      <w:proofErr w:type="spellStart"/>
      <w:r w:rsidR="00F6510D">
        <w:rPr>
          <w:rFonts w:ascii="Georgia" w:hAnsi="Georgia"/>
        </w:rPr>
        <w:t>miljøret</w:t>
      </w:r>
      <w:proofErr w:type="spellEnd"/>
      <w:r w:rsidR="00F6510D">
        <w:rPr>
          <w:rFonts w:ascii="Georgia" w:hAnsi="Georgia"/>
        </w:rPr>
        <w:t>.</w:t>
      </w:r>
    </w:p>
    <w:p w14:paraId="0CC11D9F" w14:textId="77777777" w:rsidR="00013B12" w:rsidRDefault="00DD055A" w:rsidP="008913C4">
      <w:pPr>
        <w:spacing w:line="276" w:lineRule="auto"/>
        <w:jc w:val="both"/>
        <w:rPr>
          <w:rFonts w:ascii="Georgia" w:hAnsi="Georgia"/>
        </w:rPr>
      </w:pPr>
      <w:r w:rsidRPr="004034A0">
        <w:rPr>
          <w:rFonts w:ascii="Georgia" w:hAnsi="Georgia"/>
        </w:rPr>
        <w:lastRenderedPageBreak/>
        <w:t xml:space="preserve">Endvidere skal </w:t>
      </w:r>
      <w:r w:rsidR="00984B05" w:rsidRPr="004034A0">
        <w:rPr>
          <w:rFonts w:ascii="Georgia" w:hAnsi="Georgia"/>
        </w:rPr>
        <w:t>EHFAF-</w:t>
      </w:r>
      <w:r w:rsidRPr="004034A0">
        <w:rPr>
          <w:rFonts w:ascii="Georgia" w:hAnsi="Georgia"/>
        </w:rPr>
        <w:t>programmet</w:t>
      </w:r>
      <w:r w:rsidR="00257E4D">
        <w:rPr>
          <w:rFonts w:ascii="Georgia" w:hAnsi="Georgia"/>
        </w:rPr>
        <w:t xml:space="preserve"> 2021-2027</w:t>
      </w:r>
      <w:r w:rsidR="0050523B" w:rsidRPr="004034A0">
        <w:rPr>
          <w:rFonts w:ascii="Georgia" w:hAnsi="Georgia"/>
        </w:rPr>
        <w:t xml:space="preserve"> bidrage </w:t>
      </w:r>
      <w:r w:rsidRPr="004034A0">
        <w:rPr>
          <w:rFonts w:ascii="Georgia" w:hAnsi="Georgia"/>
        </w:rPr>
        <w:t xml:space="preserve">til </w:t>
      </w:r>
      <w:r w:rsidR="00984B05" w:rsidRPr="004034A0">
        <w:rPr>
          <w:rFonts w:ascii="Georgia" w:hAnsi="Georgia"/>
        </w:rPr>
        <w:t xml:space="preserve">opnåelsen af </w:t>
      </w:r>
      <w:r w:rsidR="00ED73BC" w:rsidRPr="004034A0">
        <w:rPr>
          <w:rFonts w:ascii="Georgia" w:hAnsi="Georgia"/>
        </w:rPr>
        <w:t xml:space="preserve">regeringens miljø-, </w:t>
      </w:r>
      <w:r w:rsidRPr="004034A0">
        <w:rPr>
          <w:rFonts w:ascii="Georgia" w:hAnsi="Georgia"/>
        </w:rPr>
        <w:t>klima</w:t>
      </w:r>
      <w:r w:rsidR="00ED73BC" w:rsidRPr="004034A0">
        <w:rPr>
          <w:rFonts w:ascii="Georgia" w:hAnsi="Georgia"/>
        </w:rPr>
        <w:t>- og natur</w:t>
      </w:r>
      <w:r w:rsidRPr="004034A0">
        <w:rPr>
          <w:rFonts w:ascii="Georgia" w:hAnsi="Georgia"/>
        </w:rPr>
        <w:t>målsætninger</w:t>
      </w:r>
      <w:r w:rsidR="00984B05" w:rsidRPr="004034A0">
        <w:rPr>
          <w:rFonts w:ascii="Georgia" w:hAnsi="Georgia"/>
        </w:rPr>
        <w:t xml:space="preserve"> </w:t>
      </w:r>
      <w:r w:rsidR="00474463" w:rsidRPr="004034A0">
        <w:rPr>
          <w:rFonts w:ascii="Georgia" w:hAnsi="Georgia"/>
        </w:rPr>
        <w:t xml:space="preserve">samt </w:t>
      </w:r>
      <w:r w:rsidR="00D65430" w:rsidRPr="004034A0">
        <w:rPr>
          <w:rFonts w:ascii="Georgia" w:hAnsi="Georgia"/>
        </w:rPr>
        <w:t>understøtte</w:t>
      </w:r>
      <w:r w:rsidRPr="004034A0">
        <w:rPr>
          <w:rFonts w:ascii="Georgia" w:hAnsi="Georgia"/>
        </w:rPr>
        <w:t xml:space="preserve"> kyst</w:t>
      </w:r>
      <w:r w:rsidR="00D65430" w:rsidRPr="004034A0">
        <w:rPr>
          <w:rFonts w:ascii="Georgia" w:hAnsi="Georgia"/>
        </w:rPr>
        <w:t>fiskerordning</w:t>
      </w:r>
      <w:r w:rsidR="0050523B" w:rsidRPr="004034A0">
        <w:rPr>
          <w:rFonts w:ascii="Georgia" w:hAnsi="Georgia"/>
        </w:rPr>
        <w:t>ens</w:t>
      </w:r>
      <w:r w:rsidR="00D65430" w:rsidRPr="004034A0">
        <w:rPr>
          <w:rFonts w:ascii="Georgia" w:hAnsi="Georgia"/>
        </w:rPr>
        <w:t xml:space="preserve"> formål og den kommende statslige mærkningsordning for skånsomt kystfiskeri.</w:t>
      </w:r>
    </w:p>
    <w:p w14:paraId="46148A8E" w14:textId="7F9B8819" w:rsidR="00F15CF5" w:rsidRPr="004034A0" w:rsidRDefault="00B57070" w:rsidP="008913C4">
      <w:pPr>
        <w:spacing w:line="276" w:lineRule="auto"/>
        <w:jc w:val="both"/>
        <w:rPr>
          <w:rFonts w:ascii="Georgia" w:hAnsi="Georgia"/>
        </w:rPr>
      </w:pPr>
      <w:r w:rsidRPr="004034A0">
        <w:rPr>
          <w:rFonts w:ascii="Georgia" w:hAnsi="Georgia"/>
        </w:rPr>
        <w:t xml:space="preserve">Det danske </w:t>
      </w:r>
      <w:r w:rsidR="0050523B" w:rsidRPr="004034A0">
        <w:rPr>
          <w:rFonts w:ascii="Georgia" w:hAnsi="Georgia"/>
        </w:rPr>
        <w:t>E</w:t>
      </w:r>
      <w:r w:rsidRPr="004034A0">
        <w:rPr>
          <w:rFonts w:ascii="Georgia" w:hAnsi="Georgia"/>
        </w:rPr>
        <w:t xml:space="preserve">HFAF-program </w:t>
      </w:r>
      <w:r w:rsidR="00AD6F3B" w:rsidRPr="004034A0">
        <w:rPr>
          <w:rFonts w:ascii="Georgia" w:hAnsi="Georgia"/>
        </w:rPr>
        <w:t xml:space="preserve">2021-2027 </w:t>
      </w:r>
      <w:r w:rsidR="00625C53" w:rsidRPr="004034A0">
        <w:rPr>
          <w:rFonts w:ascii="Georgia" w:hAnsi="Georgia"/>
        </w:rPr>
        <w:t xml:space="preserve">beskriver rammen for den danske anvendelse af EU´s midler </w:t>
      </w:r>
      <w:r w:rsidR="00AD6F3B" w:rsidRPr="004034A0">
        <w:rPr>
          <w:rFonts w:ascii="Georgia" w:hAnsi="Georgia"/>
        </w:rPr>
        <w:t>fra Den Europæiske Hav-</w:t>
      </w:r>
      <w:r w:rsidR="00F15CF5" w:rsidRPr="004034A0">
        <w:rPr>
          <w:rFonts w:ascii="Georgia" w:hAnsi="Georgia"/>
        </w:rPr>
        <w:t>, Fiskeri-</w:t>
      </w:r>
      <w:r w:rsidR="00AD6F3B" w:rsidRPr="004034A0">
        <w:rPr>
          <w:rFonts w:ascii="Georgia" w:hAnsi="Georgia"/>
        </w:rPr>
        <w:t xml:space="preserve"> </w:t>
      </w:r>
      <w:proofErr w:type="gramStart"/>
      <w:r w:rsidR="00AD6F3B" w:rsidRPr="004034A0">
        <w:rPr>
          <w:rFonts w:ascii="Georgia" w:hAnsi="Georgia"/>
        </w:rPr>
        <w:t xml:space="preserve">og </w:t>
      </w:r>
      <w:r w:rsidR="00F15CF5" w:rsidRPr="004034A0">
        <w:rPr>
          <w:rFonts w:ascii="Georgia" w:hAnsi="Georgia"/>
        </w:rPr>
        <w:t xml:space="preserve"> Akvakulturfond</w:t>
      </w:r>
      <w:proofErr w:type="gramEnd"/>
      <w:r w:rsidR="00F15CF5" w:rsidRPr="004034A0">
        <w:rPr>
          <w:rFonts w:ascii="Georgia" w:hAnsi="Georgia"/>
        </w:rPr>
        <w:t xml:space="preserve"> </w:t>
      </w:r>
      <w:r w:rsidR="00AD6F3B" w:rsidRPr="004034A0">
        <w:rPr>
          <w:rFonts w:ascii="Georgia" w:hAnsi="Georgia"/>
        </w:rPr>
        <w:t xml:space="preserve">2021-2027 </w:t>
      </w:r>
      <w:r w:rsidR="00625C53" w:rsidRPr="004034A0">
        <w:rPr>
          <w:rFonts w:ascii="Georgia" w:hAnsi="Georgia"/>
        </w:rPr>
        <w:t xml:space="preserve">til udvikling i fiskeri- og akvakultursektoren inden for de </w:t>
      </w:r>
      <w:r w:rsidR="00707EA8" w:rsidRPr="004034A0">
        <w:rPr>
          <w:rFonts w:ascii="Georgia" w:hAnsi="Georgia"/>
        </w:rPr>
        <w:t xml:space="preserve">deri </w:t>
      </w:r>
      <w:r w:rsidR="00625C53" w:rsidRPr="004034A0">
        <w:rPr>
          <w:rFonts w:ascii="Georgia" w:hAnsi="Georgia"/>
        </w:rPr>
        <w:t>4 forordningsfastsatte prioriteter</w:t>
      </w:r>
      <w:r w:rsidR="0050523B" w:rsidRPr="004034A0">
        <w:rPr>
          <w:rFonts w:ascii="Georgia" w:hAnsi="Georgia"/>
        </w:rPr>
        <w:t>.</w:t>
      </w:r>
      <w:r w:rsidR="00625C53" w:rsidRPr="004034A0">
        <w:rPr>
          <w:rFonts w:ascii="Georgia" w:hAnsi="Georgia"/>
        </w:rPr>
        <w:t xml:space="preserve"> </w:t>
      </w:r>
    </w:p>
    <w:p w14:paraId="1D144F0B" w14:textId="15DC6CA6" w:rsidR="00625C53" w:rsidRPr="0050523B" w:rsidRDefault="00543829" w:rsidP="008913C4">
      <w:pPr>
        <w:spacing w:line="276" w:lineRule="auto"/>
        <w:jc w:val="both"/>
        <w:rPr>
          <w:rFonts w:ascii="Georgia" w:hAnsi="Georgia"/>
        </w:rPr>
      </w:pPr>
      <w:r>
        <w:rPr>
          <w:rFonts w:ascii="Georgia" w:hAnsi="Georgia"/>
        </w:rPr>
        <w:t>De fire</w:t>
      </w:r>
      <w:r w:rsidR="00625C53" w:rsidRPr="0050523B">
        <w:rPr>
          <w:rFonts w:ascii="Georgia" w:hAnsi="Georgia"/>
        </w:rPr>
        <w:t xml:space="preserve"> prioriterer </w:t>
      </w:r>
      <w:r w:rsidR="00263197">
        <w:rPr>
          <w:rFonts w:ascii="Georgia" w:hAnsi="Georgia"/>
        </w:rPr>
        <w:t>er fastlagt i forordningen om EHFAF</w:t>
      </w:r>
      <w:r w:rsidR="00263197">
        <w:rPr>
          <w:rStyle w:val="Fodnotehenvisning"/>
          <w:rFonts w:ascii="Georgia" w:hAnsi="Georgia"/>
        </w:rPr>
        <w:footnoteReference w:id="3"/>
      </w:r>
      <w:r w:rsidR="00263197">
        <w:rPr>
          <w:rFonts w:ascii="Georgia" w:hAnsi="Georgia"/>
        </w:rPr>
        <w:t xml:space="preserve">  og </w:t>
      </w:r>
      <w:r w:rsidR="00625C53" w:rsidRPr="0050523B">
        <w:rPr>
          <w:rFonts w:ascii="Georgia" w:hAnsi="Georgia"/>
        </w:rPr>
        <w:t>beskriver anvendelsesområderne for tilskuddet:</w:t>
      </w:r>
    </w:p>
    <w:p w14:paraId="2F290A3A" w14:textId="0F6C9D89" w:rsidR="0050523B" w:rsidRPr="00374434" w:rsidRDefault="00493A66" w:rsidP="008913C4">
      <w:pPr>
        <w:pStyle w:val="Listeafsnit"/>
        <w:numPr>
          <w:ilvl w:val="0"/>
          <w:numId w:val="15"/>
        </w:numPr>
        <w:spacing w:after="180" w:line="276" w:lineRule="auto"/>
        <w:jc w:val="both"/>
        <w:rPr>
          <w:rFonts w:ascii="Georgia" w:hAnsi="Georgia"/>
          <w:color w:val="000000" w:themeColor="text1"/>
        </w:rPr>
      </w:pPr>
      <w:r w:rsidRPr="00675650">
        <w:rPr>
          <w:rFonts w:ascii="Georgia" w:hAnsi="Georgia"/>
          <w:b/>
          <w:color w:val="000000" w:themeColor="text1"/>
        </w:rPr>
        <w:t>Prioritet 1:</w:t>
      </w:r>
      <w:r w:rsidRPr="00675650">
        <w:rPr>
          <w:rFonts w:ascii="Georgia" w:hAnsi="Georgia"/>
          <w:color w:val="000000" w:themeColor="text1"/>
        </w:rPr>
        <w:t xml:space="preserve"> Fremme bæredygtigt fiskeri og </w:t>
      </w:r>
      <w:r w:rsidR="004E7533" w:rsidRPr="00675650">
        <w:rPr>
          <w:rFonts w:ascii="Georgia" w:hAnsi="Georgia"/>
          <w:color w:val="000000" w:themeColor="text1"/>
        </w:rPr>
        <w:t xml:space="preserve">genopretning og </w:t>
      </w:r>
      <w:r w:rsidRPr="00473C03">
        <w:rPr>
          <w:rFonts w:ascii="Georgia" w:hAnsi="Georgia"/>
          <w:color w:val="000000" w:themeColor="text1"/>
        </w:rPr>
        <w:t xml:space="preserve">bevarelse af </w:t>
      </w:r>
      <w:proofErr w:type="spellStart"/>
      <w:r w:rsidR="004E7533" w:rsidRPr="00473C03">
        <w:rPr>
          <w:rFonts w:ascii="Georgia" w:hAnsi="Georgia"/>
          <w:color w:val="000000" w:themeColor="text1"/>
        </w:rPr>
        <w:t>akvatiske</w:t>
      </w:r>
      <w:proofErr w:type="spellEnd"/>
      <w:r w:rsidRPr="00374434">
        <w:rPr>
          <w:rFonts w:ascii="Georgia" w:hAnsi="Georgia"/>
          <w:color w:val="000000" w:themeColor="text1"/>
        </w:rPr>
        <w:t xml:space="preserve"> biologiske ressourcer</w:t>
      </w:r>
      <w:r w:rsidR="0050523B" w:rsidRPr="00374434">
        <w:rPr>
          <w:rFonts w:ascii="Georgia" w:hAnsi="Georgia"/>
          <w:color w:val="000000" w:themeColor="text1"/>
        </w:rPr>
        <w:br/>
      </w:r>
    </w:p>
    <w:p w14:paraId="547A1382" w14:textId="54E4375B" w:rsidR="00493A66" w:rsidRPr="00257E4D" w:rsidRDefault="00493A66" w:rsidP="008913C4">
      <w:pPr>
        <w:pStyle w:val="Listeafsnit"/>
        <w:numPr>
          <w:ilvl w:val="0"/>
          <w:numId w:val="15"/>
        </w:numPr>
        <w:spacing w:after="180" w:line="276" w:lineRule="auto"/>
        <w:jc w:val="both"/>
        <w:rPr>
          <w:rFonts w:ascii="Georgia" w:hAnsi="Georgia"/>
          <w:color w:val="000000" w:themeColor="text1"/>
        </w:rPr>
      </w:pPr>
      <w:r w:rsidRPr="00374434">
        <w:rPr>
          <w:rFonts w:ascii="Georgia" w:hAnsi="Georgia"/>
          <w:b/>
          <w:color w:val="000000" w:themeColor="text1"/>
        </w:rPr>
        <w:t>Prioritet 2</w:t>
      </w:r>
      <w:r w:rsidRPr="00374434">
        <w:rPr>
          <w:rFonts w:ascii="Georgia" w:hAnsi="Georgia"/>
          <w:color w:val="000000" w:themeColor="text1"/>
        </w:rPr>
        <w:t xml:space="preserve">: </w:t>
      </w:r>
      <w:r w:rsidR="00DD2143" w:rsidRPr="00B651E7">
        <w:rPr>
          <w:rFonts w:ascii="Georgia" w:hAnsi="Georgia"/>
        </w:rPr>
        <w:t>Fremme bæredygtige akvakultur</w:t>
      </w:r>
      <w:r w:rsidR="00DD2143" w:rsidRPr="002E6B06">
        <w:rPr>
          <w:rFonts w:ascii="Georgia" w:hAnsi="Georgia"/>
        </w:rPr>
        <w:t xml:space="preserve">aktiviteter og forarbejdning og </w:t>
      </w:r>
      <w:r w:rsidR="004E7533" w:rsidRPr="002E6B06">
        <w:rPr>
          <w:rFonts w:ascii="Georgia" w:hAnsi="Georgia"/>
        </w:rPr>
        <w:t>afsætning af fiskevarer og akvakulturprodukter, som bidrager til fødevaresikkerheden i Unionen</w:t>
      </w:r>
      <w:r w:rsidR="00AD6F3B" w:rsidRPr="002E6B06">
        <w:rPr>
          <w:rFonts w:ascii="Georgia" w:hAnsi="Georgia"/>
          <w:color w:val="000000" w:themeColor="text1"/>
        </w:rPr>
        <w:br/>
      </w:r>
    </w:p>
    <w:p w14:paraId="6A4B4428" w14:textId="12228026" w:rsidR="00493A66" w:rsidRPr="00C54604" w:rsidRDefault="00493A66" w:rsidP="008913C4">
      <w:pPr>
        <w:pStyle w:val="Listeafsnit"/>
        <w:numPr>
          <w:ilvl w:val="0"/>
          <w:numId w:val="15"/>
        </w:numPr>
        <w:spacing w:after="180" w:line="276" w:lineRule="auto"/>
        <w:jc w:val="both"/>
        <w:rPr>
          <w:rFonts w:ascii="Georgia" w:hAnsi="Georgia"/>
          <w:color w:val="000000" w:themeColor="text1"/>
        </w:rPr>
      </w:pPr>
      <w:r w:rsidRPr="00744DFE">
        <w:rPr>
          <w:rFonts w:ascii="Georgia" w:hAnsi="Georgia"/>
          <w:b/>
          <w:color w:val="000000" w:themeColor="text1"/>
        </w:rPr>
        <w:t>Prioritet 3:</w:t>
      </w:r>
      <w:r w:rsidRPr="00BC39ED">
        <w:rPr>
          <w:rFonts w:ascii="Georgia" w:hAnsi="Georgia"/>
          <w:color w:val="000000" w:themeColor="text1"/>
        </w:rPr>
        <w:t xml:space="preserve"> </w:t>
      </w:r>
      <w:r w:rsidR="001A5836">
        <w:rPr>
          <w:rFonts w:ascii="Georgia" w:hAnsi="Georgia"/>
          <w:color w:val="000000" w:themeColor="text1"/>
        </w:rPr>
        <w:t>Bane vej for</w:t>
      </w:r>
      <w:r w:rsidR="004E7533" w:rsidRPr="00BC39ED">
        <w:rPr>
          <w:rFonts w:ascii="Georgia" w:hAnsi="Georgia"/>
          <w:color w:val="000000" w:themeColor="text1"/>
        </w:rPr>
        <w:t xml:space="preserve"> en bæredygtig blå økonomi i kyst-, ø- og indlandsområder og støtte til udvikling af fiskeri- og akvakulturafhængige lokalsamfund</w:t>
      </w:r>
      <w:r w:rsidR="00AD6F3B" w:rsidRPr="00510183">
        <w:rPr>
          <w:rFonts w:ascii="Georgia" w:hAnsi="Georgia"/>
          <w:color w:val="000000" w:themeColor="text1"/>
        </w:rPr>
        <w:br/>
      </w:r>
    </w:p>
    <w:p w14:paraId="64829BE1" w14:textId="509AE5F4" w:rsidR="00493A66" w:rsidRPr="00675650" w:rsidRDefault="00493A66" w:rsidP="008913C4">
      <w:pPr>
        <w:pStyle w:val="Listeafsnit"/>
        <w:numPr>
          <w:ilvl w:val="0"/>
          <w:numId w:val="15"/>
        </w:numPr>
        <w:spacing w:after="180" w:line="276" w:lineRule="auto"/>
        <w:jc w:val="both"/>
        <w:rPr>
          <w:rFonts w:ascii="Georgia" w:hAnsi="Georgia"/>
          <w:color w:val="000000" w:themeColor="text1"/>
        </w:rPr>
      </w:pPr>
      <w:r w:rsidRPr="00E078C4">
        <w:rPr>
          <w:rFonts w:ascii="Georgia" w:hAnsi="Georgia"/>
          <w:b/>
          <w:color w:val="000000" w:themeColor="text1"/>
        </w:rPr>
        <w:t>Prioritet 4</w:t>
      </w:r>
      <w:r w:rsidRPr="00E078C4">
        <w:rPr>
          <w:rFonts w:ascii="Georgia" w:hAnsi="Georgia"/>
          <w:color w:val="000000" w:themeColor="text1"/>
        </w:rPr>
        <w:t>: Styrke</w:t>
      </w:r>
      <w:r w:rsidR="004E7533" w:rsidRPr="00E078C4">
        <w:rPr>
          <w:rFonts w:ascii="Georgia" w:hAnsi="Georgia"/>
          <w:color w:val="000000" w:themeColor="text1"/>
        </w:rPr>
        <w:t>lse af</w:t>
      </w:r>
      <w:r w:rsidRPr="00E078C4">
        <w:rPr>
          <w:rFonts w:ascii="Georgia" w:hAnsi="Georgia"/>
          <w:color w:val="000000" w:themeColor="text1"/>
        </w:rPr>
        <w:t xml:space="preserve"> den internationale havforvaltning og muliggøre</w:t>
      </w:r>
      <w:r w:rsidR="004E7533" w:rsidRPr="00675A8D">
        <w:rPr>
          <w:rFonts w:ascii="Georgia" w:hAnsi="Georgia"/>
          <w:color w:val="000000" w:themeColor="text1"/>
        </w:rPr>
        <w:t xml:space="preserve"> af</w:t>
      </w:r>
      <w:r w:rsidRPr="007A1E6E">
        <w:rPr>
          <w:rFonts w:ascii="Georgia" w:hAnsi="Georgia"/>
          <w:color w:val="000000" w:themeColor="text1"/>
        </w:rPr>
        <w:t xml:space="preserve"> sikre, rene og bæredygtigt forvaltede have</w:t>
      </w:r>
    </w:p>
    <w:p w14:paraId="01A2EF6B" w14:textId="77777777" w:rsidR="00675650" w:rsidRDefault="00675650" w:rsidP="008913C4">
      <w:pPr>
        <w:spacing w:line="276" w:lineRule="auto"/>
        <w:jc w:val="both"/>
        <w:rPr>
          <w:rFonts w:ascii="Georgia" w:hAnsi="Georgia"/>
          <w:i/>
        </w:rPr>
      </w:pPr>
    </w:p>
    <w:p w14:paraId="62C785D4" w14:textId="5C3AE261" w:rsidR="00625C53" w:rsidRPr="004034A0" w:rsidRDefault="00625C53" w:rsidP="008913C4">
      <w:pPr>
        <w:spacing w:line="276" w:lineRule="auto"/>
        <w:jc w:val="both"/>
        <w:rPr>
          <w:rFonts w:ascii="Georgia" w:hAnsi="Georgia"/>
        </w:rPr>
      </w:pPr>
      <w:r w:rsidRPr="004034A0">
        <w:rPr>
          <w:rFonts w:ascii="Georgia" w:hAnsi="Georgia"/>
          <w:i/>
        </w:rPr>
        <w:t>Prioritet 1</w:t>
      </w:r>
      <w:r w:rsidR="00BD691F" w:rsidRPr="004034A0">
        <w:rPr>
          <w:rFonts w:ascii="Georgia" w:hAnsi="Georgia"/>
        </w:rPr>
        <w:t xml:space="preserve"> har til formål at give tilskud til</w:t>
      </w:r>
      <w:r w:rsidRPr="004034A0">
        <w:rPr>
          <w:rFonts w:ascii="Georgia" w:hAnsi="Georgia"/>
        </w:rPr>
        <w:t xml:space="preserve"> styrkelse af økonomisk, socialt og miljømæssigt bæredygtig</w:t>
      </w:r>
      <w:r w:rsidR="00C54604">
        <w:rPr>
          <w:rFonts w:ascii="Georgia" w:hAnsi="Georgia"/>
        </w:rPr>
        <w:t>e</w:t>
      </w:r>
      <w:r w:rsidRPr="004034A0">
        <w:rPr>
          <w:rFonts w:ascii="Georgia" w:hAnsi="Georgia"/>
        </w:rPr>
        <w:t xml:space="preserve"> fiskeri</w:t>
      </w:r>
      <w:r w:rsidR="00C54604">
        <w:rPr>
          <w:rFonts w:ascii="Georgia" w:hAnsi="Georgia"/>
        </w:rPr>
        <w:t>aktiviteter.</w:t>
      </w:r>
      <w:r w:rsidRPr="004034A0">
        <w:rPr>
          <w:rFonts w:ascii="Georgia" w:hAnsi="Georgia"/>
        </w:rPr>
        <w:t xml:space="preserve"> Under prioritet 1 kan der ydes støtte til </w:t>
      </w:r>
      <w:r w:rsidR="00C54604" w:rsidRPr="004034A0">
        <w:rPr>
          <w:rFonts w:ascii="Georgia" w:hAnsi="Georgia"/>
        </w:rPr>
        <w:t>foranstaltninger til beskyttelse o</w:t>
      </w:r>
      <w:r w:rsidR="00DB2C71">
        <w:rPr>
          <w:rFonts w:ascii="Georgia" w:hAnsi="Georgia"/>
        </w:rPr>
        <w:t>g genopretning af biodiversitet</w:t>
      </w:r>
      <w:r w:rsidR="00C54604">
        <w:rPr>
          <w:rFonts w:ascii="Georgia" w:hAnsi="Georgia"/>
        </w:rPr>
        <w:t xml:space="preserve">, </w:t>
      </w:r>
      <w:r w:rsidR="00DB2C71">
        <w:rPr>
          <w:rFonts w:ascii="Georgia" w:hAnsi="Georgia"/>
        </w:rPr>
        <w:t>f</w:t>
      </w:r>
      <w:r w:rsidR="00C54604">
        <w:rPr>
          <w:rFonts w:ascii="Georgia" w:hAnsi="Georgia"/>
        </w:rPr>
        <w:t>x. a</w:t>
      </w:r>
      <w:r w:rsidR="00C54604" w:rsidRPr="00C54604">
        <w:rPr>
          <w:rFonts w:ascii="Georgia" w:hAnsi="Georgia"/>
        </w:rPr>
        <w:t>ktiviteter, der understøtter den grønne omstilling</w:t>
      </w:r>
      <w:r w:rsidR="00C54604">
        <w:rPr>
          <w:rFonts w:ascii="Georgia" w:hAnsi="Georgia"/>
        </w:rPr>
        <w:t xml:space="preserve"> – herunder klimatiltag</w:t>
      </w:r>
      <w:r w:rsidR="00C54604" w:rsidRPr="00C54604">
        <w:rPr>
          <w:rFonts w:ascii="Georgia" w:hAnsi="Georgia"/>
        </w:rPr>
        <w:t>, en</w:t>
      </w:r>
      <w:r w:rsidR="00C54604">
        <w:rPr>
          <w:rFonts w:ascii="Georgia" w:hAnsi="Georgia"/>
        </w:rPr>
        <w:t xml:space="preserve"> styrket forskningsindsats, </w:t>
      </w:r>
      <w:r w:rsidR="00C54604" w:rsidRPr="00C54604">
        <w:rPr>
          <w:rFonts w:ascii="Georgia" w:hAnsi="Georgia"/>
        </w:rPr>
        <w:t>brug af biologisk rådgivning</w:t>
      </w:r>
      <w:r w:rsidR="00C54604">
        <w:rPr>
          <w:rFonts w:ascii="Georgia" w:hAnsi="Georgia"/>
        </w:rPr>
        <w:t>. Der kan ydes støtte til kystfiskerindsatsen, men også til</w:t>
      </w:r>
      <w:r w:rsidR="00C54604" w:rsidRPr="00C54604">
        <w:rPr>
          <w:rFonts w:ascii="Georgia" w:hAnsi="Georgia"/>
        </w:rPr>
        <w:t xml:space="preserve"> </w:t>
      </w:r>
      <w:r w:rsidR="004A01F6" w:rsidRPr="004034A0">
        <w:rPr>
          <w:rFonts w:ascii="Georgia" w:hAnsi="Georgia"/>
        </w:rPr>
        <w:t xml:space="preserve">midlertidig og </w:t>
      </w:r>
      <w:r w:rsidRPr="004034A0">
        <w:rPr>
          <w:rFonts w:ascii="Georgia" w:hAnsi="Georgia"/>
        </w:rPr>
        <w:t>endeligt ophør med fiskeriaktivitet</w:t>
      </w:r>
      <w:r w:rsidR="00C54604">
        <w:rPr>
          <w:rFonts w:ascii="Georgia" w:hAnsi="Georgia"/>
        </w:rPr>
        <w:t xml:space="preserve"> og udskiftning eller modernisering af motorer.</w:t>
      </w:r>
      <w:r w:rsidRPr="004034A0">
        <w:rPr>
          <w:rFonts w:ascii="Georgia" w:hAnsi="Georgia"/>
        </w:rPr>
        <w:t xml:space="preserve">  Prioritet 1 kan derudover yde støtte til udvikling og gennemførelsen af medlemslandenes fiskerikontrol </w:t>
      </w:r>
      <w:r w:rsidR="00332598">
        <w:rPr>
          <w:rFonts w:ascii="Georgia" w:hAnsi="Georgia"/>
        </w:rPr>
        <w:t xml:space="preserve">i overensstemmelse med EU’s kontrolordning </w:t>
      </w:r>
      <w:r w:rsidRPr="004034A0">
        <w:rPr>
          <w:rFonts w:ascii="Georgia" w:hAnsi="Georgia"/>
        </w:rPr>
        <w:t>og dataindsamling</w:t>
      </w:r>
      <w:r w:rsidR="00332598">
        <w:rPr>
          <w:rFonts w:ascii="Georgia" w:hAnsi="Georgia"/>
        </w:rPr>
        <w:t xml:space="preserve"> i overensstemmelse med EU’s dataindsamlingsforordning</w:t>
      </w:r>
      <w:r w:rsidRPr="004034A0">
        <w:rPr>
          <w:rFonts w:ascii="Georgia" w:hAnsi="Georgia"/>
        </w:rPr>
        <w:t>.</w:t>
      </w:r>
    </w:p>
    <w:p w14:paraId="1B660B6F" w14:textId="79A69B9D" w:rsidR="00625C53" w:rsidRPr="004034A0" w:rsidRDefault="00625C53" w:rsidP="008913C4">
      <w:pPr>
        <w:spacing w:line="276" w:lineRule="auto"/>
        <w:jc w:val="both"/>
        <w:rPr>
          <w:rFonts w:ascii="Georgia" w:hAnsi="Georgia"/>
        </w:rPr>
      </w:pPr>
      <w:r w:rsidRPr="004034A0">
        <w:rPr>
          <w:rFonts w:ascii="Georgia" w:hAnsi="Georgia"/>
          <w:i/>
        </w:rPr>
        <w:t>Prioritet 2</w:t>
      </w:r>
      <w:r w:rsidRPr="004034A0">
        <w:rPr>
          <w:rFonts w:ascii="Georgia" w:hAnsi="Georgia"/>
        </w:rPr>
        <w:t xml:space="preserve"> kan støtte fremme af bæredygtig akvakultur, der er i overensstemmelse med de flerårige nationale strategiplaner for udvikling af akvakultur og produktive investeringer, hvilket er defineret som investeringer i opførelse, udvidelse </w:t>
      </w:r>
      <w:r w:rsidR="0050523B" w:rsidRPr="004034A0">
        <w:rPr>
          <w:rFonts w:ascii="Georgia" w:hAnsi="Georgia"/>
        </w:rPr>
        <w:t xml:space="preserve">og </w:t>
      </w:r>
      <w:r w:rsidRPr="004034A0">
        <w:rPr>
          <w:rFonts w:ascii="Georgia" w:hAnsi="Georgia"/>
        </w:rPr>
        <w:t>modernisering af faciliteter til akvakulturproduktion. Prioritet 2 kan derudover yde støtte til afsætning af fiskevarer og akvakulturprodukter, dvs. fremme af afsætning, kvalitet og merværdien af disse varer og produkter samt støtte forarbejdning af fiskevarer og akvakulturprodukter. De</w:t>
      </w:r>
      <w:r w:rsidR="004A01F6" w:rsidRPr="004034A0">
        <w:rPr>
          <w:rFonts w:ascii="Georgia" w:hAnsi="Georgia"/>
        </w:rPr>
        <w:t xml:space="preserve">tte skal </w:t>
      </w:r>
      <w:r w:rsidRPr="004034A0">
        <w:rPr>
          <w:rFonts w:ascii="Georgia" w:hAnsi="Georgia"/>
        </w:rPr>
        <w:t xml:space="preserve">bidrage til opnåelse af målsætningerne i </w:t>
      </w:r>
      <w:r w:rsidR="004E7533">
        <w:rPr>
          <w:rFonts w:ascii="Georgia" w:hAnsi="Georgia"/>
        </w:rPr>
        <w:t xml:space="preserve">EU’s fælles fiskeripolitik </w:t>
      </w:r>
      <w:r w:rsidR="00F33601" w:rsidRPr="004034A0">
        <w:rPr>
          <w:rFonts w:ascii="Georgia" w:hAnsi="Georgia"/>
        </w:rPr>
        <w:t xml:space="preserve">og i </w:t>
      </w:r>
      <w:r w:rsidRPr="004034A0">
        <w:rPr>
          <w:rFonts w:ascii="Georgia" w:hAnsi="Georgia"/>
        </w:rPr>
        <w:t>den fælles markedsordning for fiskerivarer og akvakulturprodukter</w:t>
      </w:r>
      <w:r w:rsidR="004A01F6" w:rsidRPr="004034A0">
        <w:rPr>
          <w:rStyle w:val="Fodnotehenvisning"/>
          <w:rFonts w:ascii="Georgia" w:hAnsi="Georgia"/>
        </w:rPr>
        <w:footnoteReference w:id="4"/>
      </w:r>
      <w:r w:rsidRPr="004034A0">
        <w:rPr>
          <w:rFonts w:ascii="Georgia" w:hAnsi="Georgia"/>
        </w:rPr>
        <w:t xml:space="preserve">. </w:t>
      </w:r>
    </w:p>
    <w:p w14:paraId="34D1521B" w14:textId="77777777" w:rsidR="00625C53" w:rsidRPr="004034A0" w:rsidRDefault="00625C53" w:rsidP="008913C4">
      <w:pPr>
        <w:spacing w:line="276" w:lineRule="auto"/>
        <w:jc w:val="both"/>
        <w:rPr>
          <w:rFonts w:ascii="Georgia" w:hAnsi="Georgia"/>
        </w:rPr>
      </w:pPr>
      <w:r w:rsidRPr="004034A0">
        <w:rPr>
          <w:rFonts w:ascii="Georgia" w:hAnsi="Georgia"/>
          <w:i/>
        </w:rPr>
        <w:t>Prioritet 3</w:t>
      </w:r>
      <w:r w:rsidRPr="004034A0">
        <w:rPr>
          <w:rFonts w:ascii="Georgia" w:hAnsi="Georgia"/>
        </w:rPr>
        <w:t xml:space="preserve"> kan støtte bæredygtig udvikling af lokalsamfund (via de Lokale Fiskeriaktionsgrupper –FLAG). Uddelingen af støtten foretages af lokale aktionsgrupper med afsæt i en lokal vedtaget </w:t>
      </w:r>
      <w:r w:rsidRPr="004034A0">
        <w:rPr>
          <w:rFonts w:ascii="Georgia" w:hAnsi="Georgia"/>
        </w:rPr>
        <w:lastRenderedPageBreak/>
        <w:t>udviklingsstrategi, der har fokus på</w:t>
      </w:r>
      <w:r w:rsidR="0050523B" w:rsidRPr="004034A0">
        <w:rPr>
          <w:rFonts w:ascii="Georgia" w:hAnsi="Georgia"/>
        </w:rPr>
        <w:t>,</w:t>
      </w:r>
      <w:r w:rsidRPr="004034A0">
        <w:rPr>
          <w:rFonts w:ascii="Georgia" w:hAnsi="Georgia"/>
        </w:rPr>
        <w:t xml:space="preserve"> hvordan lokalsamfundene kan drage nytte af mulighederne i </w:t>
      </w:r>
      <w:r w:rsidR="0090177E" w:rsidRPr="004034A0">
        <w:rPr>
          <w:rFonts w:ascii="Georgia" w:hAnsi="Georgia"/>
        </w:rPr>
        <w:t>”</w:t>
      </w:r>
      <w:r w:rsidRPr="004034A0">
        <w:rPr>
          <w:rFonts w:ascii="Georgia" w:hAnsi="Georgia"/>
        </w:rPr>
        <w:t>den blå økonomi</w:t>
      </w:r>
      <w:r w:rsidR="004E7533">
        <w:rPr>
          <w:rFonts w:ascii="Georgia" w:hAnsi="Georgia"/>
        </w:rPr>
        <w:t>"</w:t>
      </w:r>
      <w:r w:rsidRPr="004034A0">
        <w:rPr>
          <w:rFonts w:ascii="Georgia" w:hAnsi="Georgia"/>
        </w:rPr>
        <w:t>.</w:t>
      </w:r>
    </w:p>
    <w:p w14:paraId="5D4792CC" w14:textId="6174ABAA" w:rsidR="00625C53" w:rsidRPr="004034A0" w:rsidRDefault="00625C53" w:rsidP="008913C4">
      <w:pPr>
        <w:spacing w:line="276" w:lineRule="auto"/>
        <w:jc w:val="both"/>
        <w:rPr>
          <w:rFonts w:ascii="Georgia" w:hAnsi="Georgia"/>
        </w:rPr>
      </w:pPr>
      <w:r w:rsidRPr="004034A0">
        <w:rPr>
          <w:rFonts w:ascii="Georgia" w:hAnsi="Georgia"/>
          <w:i/>
        </w:rPr>
        <w:t>Prioritet 4</w:t>
      </w:r>
      <w:r w:rsidRPr="004034A0">
        <w:rPr>
          <w:rFonts w:ascii="Georgia" w:hAnsi="Georgia"/>
        </w:rPr>
        <w:t xml:space="preserve"> kan støtte maritim overvågning, der bidrager til opnåelsen af målsætningerne i den fælles ramme for informationsudveksling (Common Information </w:t>
      </w:r>
      <w:proofErr w:type="spellStart"/>
      <w:r w:rsidRPr="004034A0">
        <w:rPr>
          <w:rFonts w:ascii="Georgia" w:hAnsi="Georgia"/>
        </w:rPr>
        <w:t>Sharing</w:t>
      </w:r>
      <w:proofErr w:type="spellEnd"/>
      <w:r w:rsidRPr="004034A0">
        <w:rPr>
          <w:rFonts w:ascii="Georgia" w:hAnsi="Georgia"/>
        </w:rPr>
        <w:t xml:space="preserve"> Environment – CISE) og </w:t>
      </w:r>
      <w:r w:rsidR="0050523B" w:rsidRPr="004034A0">
        <w:rPr>
          <w:rFonts w:ascii="Georgia" w:hAnsi="Georgia"/>
        </w:rPr>
        <w:t xml:space="preserve">bidrager til </w:t>
      </w:r>
      <w:r w:rsidRPr="004034A0">
        <w:rPr>
          <w:rFonts w:ascii="Georgia" w:hAnsi="Georgia"/>
        </w:rPr>
        <w:t xml:space="preserve">samarbejde mellem nationale myndigheders kystvagtsfunktioner. Aktiviteter </w:t>
      </w:r>
      <w:r w:rsidR="00332598">
        <w:rPr>
          <w:rFonts w:ascii="Georgia" w:hAnsi="Georgia"/>
        </w:rPr>
        <w:t>om maritim overvågning</w:t>
      </w:r>
      <w:r w:rsidRPr="004034A0">
        <w:rPr>
          <w:rFonts w:ascii="Georgia" w:hAnsi="Georgia"/>
        </w:rPr>
        <w:t xml:space="preserve"> kan ligeledes bidrage til udvikling og gennemførelse af EU´s fiskerikontrolordning. </w:t>
      </w:r>
      <w:r w:rsidR="00332598">
        <w:rPr>
          <w:rFonts w:ascii="Georgia" w:hAnsi="Georgia"/>
        </w:rPr>
        <w:t xml:space="preserve">Under </w:t>
      </w:r>
      <w:r w:rsidRPr="004034A0">
        <w:rPr>
          <w:rFonts w:ascii="Georgia" w:hAnsi="Georgia"/>
        </w:rPr>
        <w:t xml:space="preserve">Prioritet 4 </w:t>
      </w:r>
      <w:r w:rsidR="00332598">
        <w:rPr>
          <w:rFonts w:ascii="Georgia" w:hAnsi="Georgia"/>
        </w:rPr>
        <w:t xml:space="preserve">kan der </w:t>
      </w:r>
      <w:r w:rsidRPr="004034A0">
        <w:rPr>
          <w:rFonts w:ascii="Georgia" w:hAnsi="Georgia"/>
        </w:rPr>
        <w:t xml:space="preserve">derudover </w:t>
      </w:r>
      <w:r w:rsidR="00332598">
        <w:rPr>
          <w:rFonts w:ascii="Georgia" w:hAnsi="Georgia"/>
        </w:rPr>
        <w:t xml:space="preserve">støttes </w:t>
      </w:r>
      <w:r w:rsidRPr="004034A0">
        <w:rPr>
          <w:rFonts w:ascii="Georgia" w:hAnsi="Georgia"/>
        </w:rPr>
        <w:t>indsamling, forvaltning og anvendelse af data til forbedring af kendskab til havmiljøets tilstand med henblik på at opfylde overvågningskravene og kravene til udpegning og forvaltning af lokaliteter i henhold til habitat- og fuglebeskyttelsesdirektivet. Endvidere kan prioritet 4 støtte maritim fysisk planlægning og fremme af udveksling af data gennem det europæiske havobservation- og havdatanetværk (</w:t>
      </w:r>
      <w:proofErr w:type="spellStart"/>
      <w:r w:rsidRPr="004034A0">
        <w:rPr>
          <w:rFonts w:ascii="Georgia" w:hAnsi="Georgia"/>
        </w:rPr>
        <w:t>EMODnet</w:t>
      </w:r>
      <w:proofErr w:type="spellEnd"/>
      <w:r w:rsidRPr="004034A0">
        <w:rPr>
          <w:rFonts w:ascii="Georgia" w:hAnsi="Georgia"/>
        </w:rPr>
        <w:t>).</w:t>
      </w:r>
    </w:p>
    <w:p w14:paraId="1DD796C5" w14:textId="54363A8C" w:rsidR="004958F4" w:rsidRDefault="004958F4" w:rsidP="008913C4">
      <w:pPr>
        <w:spacing w:line="276" w:lineRule="auto"/>
        <w:jc w:val="both"/>
        <w:rPr>
          <w:rFonts w:ascii="Georgia" w:hAnsi="Georgia"/>
        </w:rPr>
      </w:pPr>
    </w:p>
    <w:p w14:paraId="3F70E6D9" w14:textId="0E7AFEBF" w:rsidR="00263197" w:rsidRDefault="00263197" w:rsidP="008913C4">
      <w:pPr>
        <w:spacing w:line="276" w:lineRule="auto"/>
        <w:jc w:val="both"/>
        <w:rPr>
          <w:rFonts w:ascii="Georgia" w:hAnsi="Georgia"/>
        </w:rPr>
      </w:pPr>
      <w:r>
        <w:rPr>
          <w:rFonts w:ascii="Georgia" w:hAnsi="Georgia"/>
        </w:rPr>
        <w:t xml:space="preserve">Det danske EHFAF-program 2021-2027 omfatter </w:t>
      </w:r>
      <w:r w:rsidR="00332598">
        <w:rPr>
          <w:rFonts w:ascii="Georgia" w:hAnsi="Georgia"/>
        </w:rPr>
        <w:t xml:space="preserve">aktiviteter under </w:t>
      </w:r>
      <w:r>
        <w:rPr>
          <w:rFonts w:ascii="Georgia" w:hAnsi="Georgia"/>
        </w:rPr>
        <w:t xml:space="preserve">prioriteterne 1 og 2.  </w:t>
      </w:r>
    </w:p>
    <w:p w14:paraId="14FB44A0" w14:textId="77777777" w:rsidR="00263197" w:rsidRPr="004034A0" w:rsidRDefault="00263197" w:rsidP="008913C4">
      <w:pPr>
        <w:spacing w:line="276" w:lineRule="auto"/>
        <w:jc w:val="both"/>
        <w:rPr>
          <w:rFonts w:ascii="Georgia" w:hAnsi="Georgia"/>
        </w:rPr>
      </w:pPr>
    </w:p>
    <w:p w14:paraId="72BFC44D" w14:textId="77777777" w:rsidR="00EA6DC3" w:rsidRPr="0050523B" w:rsidRDefault="00EA6DC3" w:rsidP="008913C4">
      <w:pPr>
        <w:pStyle w:val="Typografi2"/>
        <w:spacing w:line="276" w:lineRule="auto"/>
        <w:jc w:val="both"/>
      </w:pPr>
      <w:bookmarkStart w:id="3" w:name="_Toc100259292"/>
      <w:r w:rsidRPr="0050523B">
        <w:t>Afgrænsning</w:t>
      </w:r>
      <w:bookmarkEnd w:id="3"/>
    </w:p>
    <w:p w14:paraId="41DABBC7" w14:textId="77777777" w:rsidR="00D32113" w:rsidRPr="004034A0" w:rsidRDefault="00E7602E" w:rsidP="008913C4">
      <w:pPr>
        <w:spacing w:line="276" w:lineRule="auto"/>
        <w:jc w:val="both"/>
        <w:rPr>
          <w:rFonts w:ascii="Georgia" w:hAnsi="Georgia"/>
        </w:rPr>
      </w:pPr>
      <w:r>
        <w:rPr>
          <w:rFonts w:ascii="Georgia" w:hAnsi="Georgia"/>
        </w:rPr>
        <w:t>M</w:t>
      </w:r>
      <w:r w:rsidR="00D32113">
        <w:rPr>
          <w:rFonts w:ascii="Georgia" w:hAnsi="Georgia"/>
        </w:rPr>
        <w:t xml:space="preserve">iljøvurderingen af EHFAF-programmet 2021-2027 </w:t>
      </w:r>
      <w:r>
        <w:rPr>
          <w:rFonts w:ascii="Georgia" w:hAnsi="Georgia"/>
        </w:rPr>
        <w:t xml:space="preserve">skal </w:t>
      </w:r>
      <w:r w:rsidR="00D32113" w:rsidRPr="004034A0">
        <w:rPr>
          <w:rFonts w:ascii="Georgia" w:hAnsi="Georgia"/>
        </w:rPr>
        <w:t xml:space="preserve">indeholde de oplysninger, som med rimelighed kan forlanges, hvor der skal tages hensyn til, hvor detaljeret programmet eller planen er, og hvad planen eller programmet indeholder, jf. §12, stk. 2 i loven. </w:t>
      </w:r>
    </w:p>
    <w:p w14:paraId="7F629A3B" w14:textId="07ACC3A9" w:rsidR="00D32113" w:rsidRPr="004034A0" w:rsidRDefault="00D32113" w:rsidP="008913C4">
      <w:pPr>
        <w:spacing w:line="276" w:lineRule="auto"/>
        <w:jc w:val="both"/>
        <w:rPr>
          <w:rFonts w:ascii="Georgia" w:hAnsi="Georgia"/>
        </w:rPr>
      </w:pPr>
      <w:r w:rsidRPr="004034A0">
        <w:rPr>
          <w:rFonts w:ascii="Georgia" w:hAnsi="Georgia"/>
        </w:rPr>
        <w:t>Miljøvurderingen</w:t>
      </w:r>
      <w:r>
        <w:rPr>
          <w:rFonts w:ascii="Georgia" w:hAnsi="Georgia"/>
        </w:rPr>
        <w:t xml:space="preserve"> </w:t>
      </w:r>
      <w:r w:rsidRPr="004034A0">
        <w:rPr>
          <w:rFonts w:ascii="Georgia" w:hAnsi="Georgia"/>
        </w:rPr>
        <w:t>vurderer dermed effekten af programforslag på et nationalt og overordnet niveau. Miljøvurderingen inddrager dermed programforslagets overordne</w:t>
      </w:r>
      <w:r w:rsidR="004E7533">
        <w:rPr>
          <w:rFonts w:ascii="Georgia" w:hAnsi="Georgia"/>
        </w:rPr>
        <w:t>de</w:t>
      </w:r>
      <w:r w:rsidRPr="004034A0">
        <w:rPr>
          <w:rFonts w:ascii="Georgia" w:hAnsi="Georgia"/>
        </w:rPr>
        <w:t xml:space="preserve"> mål og de påtænkte indsatser.</w:t>
      </w:r>
    </w:p>
    <w:p w14:paraId="04C3BA94" w14:textId="77777777" w:rsidR="00D32113" w:rsidRPr="00D32113" w:rsidRDefault="00D32113" w:rsidP="008913C4">
      <w:pPr>
        <w:spacing w:line="276" w:lineRule="auto"/>
        <w:jc w:val="both"/>
        <w:rPr>
          <w:rFonts w:ascii="Georgia" w:hAnsi="Georgia"/>
        </w:rPr>
      </w:pPr>
      <w:r w:rsidRPr="004034A0">
        <w:rPr>
          <w:rFonts w:ascii="Georgia" w:hAnsi="Georgia"/>
        </w:rPr>
        <w:t xml:space="preserve">Miljøvurderingen tager ikke stilling til de konkrete miljøpåvirkninger, som kan blive resultatet af udmøntning af programmets indsatser i konkrete projekter. Miljøvurdering tager heller ikke stilling til, hvorvidt de kommende konkrete støtteberettigede projekter er omfattet af Lov om miljøvurdering af planer og programmer og af konkrete projekter (VVM), om der skal indhentes </w:t>
      </w:r>
      <w:r w:rsidRPr="00D32113">
        <w:rPr>
          <w:rFonts w:ascii="Georgia" w:hAnsi="Georgia"/>
        </w:rPr>
        <w:t xml:space="preserve">andre tilladelser forud for godkendelse, eller det skal underkastes regulering i form af lokalplaner.  </w:t>
      </w:r>
    </w:p>
    <w:p w14:paraId="63D97E07" w14:textId="77777777" w:rsidR="00D32113" w:rsidRPr="00D32113" w:rsidRDefault="00C340BC" w:rsidP="008913C4">
      <w:pPr>
        <w:spacing w:line="276" w:lineRule="auto"/>
        <w:jc w:val="both"/>
        <w:rPr>
          <w:rFonts w:ascii="Georgia" w:hAnsi="Georgia"/>
        </w:rPr>
      </w:pPr>
      <w:r>
        <w:rPr>
          <w:rFonts w:ascii="Georgia" w:hAnsi="Georgia"/>
        </w:rPr>
        <w:t xml:space="preserve">Endvidere vil </w:t>
      </w:r>
      <w:r w:rsidR="00D32113" w:rsidRPr="0020675C">
        <w:rPr>
          <w:rFonts w:ascii="Georgia" w:hAnsi="Georgia"/>
        </w:rPr>
        <w:t>EHFAF-programmet 2021-2027</w:t>
      </w:r>
      <w:r w:rsidR="004E7533">
        <w:rPr>
          <w:rFonts w:ascii="Georgia" w:hAnsi="Georgia"/>
        </w:rPr>
        <w:t>’s</w:t>
      </w:r>
      <w:r w:rsidR="00D32113" w:rsidRPr="0020675C">
        <w:rPr>
          <w:rFonts w:ascii="Georgia" w:hAnsi="Georgia"/>
        </w:rPr>
        <w:t xml:space="preserve"> positiv</w:t>
      </w:r>
      <w:r w:rsidR="004E7533">
        <w:rPr>
          <w:rFonts w:ascii="Georgia" w:hAnsi="Georgia"/>
        </w:rPr>
        <w:t>e</w:t>
      </w:r>
      <w:r w:rsidR="00D32113" w:rsidRPr="0020675C">
        <w:rPr>
          <w:rFonts w:ascii="Georgia" w:hAnsi="Georgia"/>
        </w:rPr>
        <w:t xml:space="preserve"> indvirkning på miljøet være afhængig af, hvorvidt</w:t>
      </w:r>
      <w:r w:rsidR="008F27F0">
        <w:rPr>
          <w:rFonts w:ascii="Georgia" w:hAnsi="Georgia"/>
        </w:rPr>
        <w:t xml:space="preserve"> tilskuds</w:t>
      </w:r>
      <w:r w:rsidR="00D32113" w:rsidRPr="0020675C">
        <w:rPr>
          <w:rFonts w:ascii="Georgia" w:hAnsi="Georgia"/>
        </w:rPr>
        <w:t>midlerne bliver</w:t>
      </w:r>
      <w:r w:rsidR="00D32113" w:rsidRPr="00D32113">
        <w:rPr>
          <w:rFonts w:ascii="Georgia" w:hAnsi="Georgia"/>
        </w:rPr>
        <w:t xml:space="preserve"> anvendt som tiltænkt, og </w:t>
      </w:r>
      <w:r w:rsidR="004E7533">
        <w:rPr>
          <w:rFonts w:ascii="Georgia" w:hAnsi="Georgia"/>
        </w:rPr>
        <w:t xml:space="preserve">hvorvidt </w:t>
      </w:r>
      <w:r w:rsidR="00D32113" w:rsidRPr="00D32113">
        <w:rPr>
          <w:rFonts w:ascii="Georgia" w:hAnsi="Georgia"/>
        </w:rPr>
        <w:t xml:space="preserve">projekterne bliver gennemført som tiltænkt. </w:t>
      </w:r>
    </w:p>
    <w:p w14:paraId="29C4D093" w14:textId="09DAEAE9" w:rsidR="000134B3" w:rsidRDefault="00D32113" w:rsidP="008913C4">
      <w:pPr>
        <w:spacing w:line="276" w:lineRule="auto"/>
        <w:jc w:val="both"/>
        <w:rPr>
          <w:rFonts w:ascii="Georgia" w:hAnsi="Georgia"/>
        </w:rPr>
      </w:pPr>
      <w:r w:rsidRPr="00E7602E">
        <w:rPr>
          <w:rFonts w:ascii="Georgia" w:hAnsi="Georgia"/>
        </w:rPr>
        <w:t xml:space="preserve">EHFAF-programmet 2021-2027 </w:t>
      </w:r>
      <w:r w:rsidR="00A610D8">
        <w:rPr>
          <w:rFonts w:ascii="Georgia" w:hAnsi="Georgia"/>
        </w:rPr>
        <w:t xml:space="preserve">fastlægger </w:t>
      </w:r>
      <w:r w:rsidR="000B025B">
        <w:rPr>
          <w:rFonts w:ascii="Georgia" w:hAnsi="Georgia"/>
        </w:rPr>
        <w:t>ikke</w:t>
      </w:r>
      <w:r w:rsidR="00D03F54">
        <w:rPr>
          <w:rFonts w:ascii="Georgia" w:hAnsi="Georgia"/>
        </w:rPr>
        <w:t xml:space="preserve"> b</w:t>
      </w:r>
      <w:r w:rsidR="000B025B">
        <w:rPr>
          <w:rFonts w:ascii="Georgia" w:hAnsi="Georgia"/>
        </w:rPr>
        <w:t>indende tiltag for miljøet, men stiller</w:t>
      </w:r>
      <w:r w:rsidR="00BF2AC5">
        <w:rPr>
          <w:rFonts w:ascii="Georgia" w:hAnsi="Georgia"/>
        </w:rPr>
        <w:t xml:space="preserve"> finansiel</w:t>
      </w:r>
      <w:r w:rsidR="004E7533">
        <w:rPr>
          <w:rFonts w:ascii="Georgia" w:hAnsi="Georgia"/>
        </w:rPr>
        <w:t>le</w:t>
      </w:r>
      <w:r w:rsidR="00BF2AC5">
        <w:rPr>
          <w:rFonts w:ascii="Georgia" w:hAnsi="Georgia"/>
        </w:rPr>
        <w:t xml:space="preserve"> midler til rådighed</w:t>
      </w:r>
      <w:r w:rsidR="00A610D8">
        <w:rPr>
          <w:rFonts w:ascii="Georgia" w:hAnsi="Georgia"/>
        </w:rPr>
        <w:t>,</w:t>
      </w:r>
      <w:r w:rsidR="00BF2AC5">
        <w:rPr>
          <w:rFonts w:ascii="Georgia" w:hAnsi="Georgia"/>
        </w:rPr>
        <w:t xml:space="preserve"> der </w:t>
      </w:r>
      <w:r w:rsidRPr="00E7602E">
        <w:rPr>
          <w:rFonts w:ascii="Georgia" w:hAnsi="Georgia"/>
        </w:rPr>
        <w:t>understøtte</w:t>
      </w:r>
      <w:r w:rsidR="004E7533">
        <w:rPr>
          <w:rFonts w:ascii="Georgia" w:hAnsi="Georgia"/>
        </w:rPr>
        <w:t>r</w:t>
      </w:r>
      <w:r w:rsidR="00D03F54">
        <w:rPr>
          <w:rFonts w:ascii="Georgia" w:hAnsi="Georgia"/>
        </w:rPr>
        <w:t xml:space="preserve"> opfyldelsen af EU- og nationale miljø-, klima</w:t>
      </w:r>
      <w:r w:rsidR="004E7533">
        <w:rPr>
          <w:rFonts w:ascii="Georgia" w:hAnsi="Georgia"/>
        </w:rPr>
        <w:t>-</w:t>
      </w:r>
      <w:r w:rsidR="00D03F54">
        <w:rPr>
          <w:rFonts w:ascii="Georgia" w:hAnsi="Georgia"/>
        </w:rPr>
        <w:t xml:space="preserve"> og naturmålsætninger</w:t>
      </w:r>
      <w:r w:rsidR="00BF2AC5">
        <w:rPr>
          <w:rFonts w:ascii="Georgia" w:hAnsi="Georgia"/>
        </w:rPr>
        <w:t xml:space="preserve"> og forpligtelser</w:t>
      </w:r>
      <w:r w:rsidR="00D03F54">
        <w:rPr>
          <w:rFonts w:ascii="Georgia" w:hAnsi="Georgia"/>
        </w:rPr>
        <w:t xml:space="preserve">. </w:t>
      </w:r>
    </w:p>
    <w:p w14:paraId="7E825ECE" w14:textId="2E72AF2F" w:rsidR="00E7602E" w:rsidRPr="004034A0" w:rsidRDefault="000B025B" w:rsidP="008913C4">
      <w:pPr>
        <w:spacing w:line="276" w:lineRule="auto"/>
        <w:jc w:val="both"/>
        <w:rPr>
          <w:rFonts w:ascii="Georgia" w:hAnsi="Georgia"/>
        </w:rPr>
      </w:pPr>
      <w:r>
        <w:rPr>
          <w:rFonts w:ascii="Georgia" w:hAnsi="Georgia"/>
        </w:rPr>
        <w:t>M</w:t>
      </w:r>
      <w:r w:rsidR="00E7602E" w:rsidRPr="004034A0">
        <w:rPr>
          <w:rFonts w:ascii="Georgia" w:hAnsi="Georgia"/>
        </w:rPr>
        <w:t xml:space="preserve">iljøvurderingen </w:t>
      </w:r>
      <w:r w:rsidR="000134B3">
        <w:rPr>
          <w:rFonts w:ascii="Georgia" w:hAnsi="Georgia"/>
        </w:rPr>
        <w:t xml:space="preserve">af EHFAF-programmet 2021-2027 </w:t>
      </w:r>
      <w:r w:rsidR="00E7602E">
        <w:rPr>
          <w:rFonts w:ascii="Georgia" w:hAnsi="Georgia"/>
        </w:rPr>
        <w:t xml:space="preserve">skal </w:t>
      </w:r>
      <w:r w:rsidR="00E7602E" w:rsidRPr="004034A0">
        <w:rPr>
          <w:rFonts w:ascii="Georgia" w:hAnsi="Georgia"/>
        </w:rPr>
        <w:t>fokusere på programmets sandsynlige væsentlige indvirkning på en række lovfastsatte miljøfaktorer, jf. loven § 1, stk. 2. Der er forud for udarbejdelsen af miljøvurderingen foretaget en afgrænsning af, hvilke miljøfaktorer der forventes at blive påvirket. Dette er beskrevet i afgrænsningsrapporten. Afgræsningsrapporten har være</w:t>
      </w:r>
      <w:r w:rsidR="004E7533">
        <w:rPr>
          <w:rFonts w:ascii="Georgia" w:hAnsi="Georgia"/>
        </w:rPr>
        <w:t>t</w:t>
      </w:r>
      <w:r w:rsidR="00E7602E" w:rsidRPr="004034A0">
        <w:rPr>
          <w:rFonts w:ascii="Georgia" w:hAnsi="Georgia"/>
        </w:rPr>
        <w:t xml:space="preserve"> i høring hos de berørte myndigheder, hvoraf nogle har afgivet høringssvar. På baggrund af afgrænsningsrapporten og høringssvarene er det følgende miljøfaktorer, der skal vurderes i miljøvurderingen: </w:t>
      </w:r>
    </w:p>
    <w:p w14:paraId="6A7C0902" w14:textId="77777777" w:rsidR="00E7602E" w:rsidRPr="004034A0" w:rsidRDefault="00E7602E" w:rsidP="008913C4">
      <w:pPr>
        <w:pStyle w:val="Listeafsnit"/>
        <w:numPr>
          <w:ilvl w:val="0"/>
          <w:numId w:val="1"/>
        </w:numPr>
        <w:spacing w:line="276" w:lineRule="auto"/>
        <w:jc w:val="both"/>
        <w:rPr>
          <w:rFonts w:ascii="Georgia" w:hAnsi="Georgia"/>
        </w:rPr>
      </w:pPr>
      <w:r w:rsidRPr="004034A0">
        <w:rPr>
          <w:rFonts w:ascii="Georgia" w:hAnsi="Georgia"/>
        </w:rPr>
        <w:t>biologisk mangfoldighed, natur, flora og fauna</w:t>
      </w:r>
    </w:p>
    <w:p w14:paraId="33727B74" w14:textId="1BFA5D18" w:rsidR="00E7602E" w:rsidRPr="004034A0" w:rsidRDefault="00E7602E" w:rsidP="008913C4">
      <w:pPr>
        <w:pStyle w:val="Listeafsnit"/>
        <w:numPr>
          <w:ilvl w:val="0"/>
          <w:numId w:val="1"/>
        </w:numPr>
        <w:spacing w:line="276" w:lineRule="auto"/>
        <w:jc w:val="both"/>
        <w:rPr>
          <w:rFonts w:ascii="Georgia" w:hAnsi="Georgia"/>
        </w:rPr>
      </w:pPr>
      <w:r w:rsidRPr="004034A0">
        <w:rPr>
          <w:rFonts w:ascii="Georgia" w:hAnsi="Georgia"/>
        </w:rPr>
        <w:t>befolkningen</w:t>
      </w:r>
      <w:r w:rsidR="00045730">
        <w:rPr>
          <w:rFonts w:ascii="Georgia" w:hAnsi="Georgia"/>
        </w:rPr>
        <w:t xml:space="preserve"> og menneskers sundhed</w:t>
      </w:r>
    </w:p>
    <w:p w14:paraId="49F6CFEE" w14:textId="77777777" w:rsidR="00E7602E" w:rsidRPr="004034A0" w:rsidRDefault="00E7602E" w:rsidP="008913C4">
      <w:pPr>
        <w:pStyle w:val="Listeafsnit"/>
        <w:numPr>
          <w:ilvl w:val="0"/>
          <w:numId w:val="1"/>
        </w:numPr>
        <w:spacing w:line="276" w:lineRule="auto"/>
        <w:jc w:val="both"/>
        <w:rPr>
          <w:rFonts w:ascii="Georgia" w:hAnsi="Georgia"/>
        </w:rPr>
      </w:pPr>
      <w:r w:rsidRPr="004034A0">
        <w:rPr>
          <w:rFonts w:ascii="Georgia" w:hAnsi="Georgia"/>
        </w:rPr>
        <w:lastRenderedPageBreak/>
        <w:t>jordbund og jordarealer og landskaber</w:t>
      </w:r>
    </w:p>
    <w:p w14:paraId="1C93BF8B" w14:textId="77777777" w:rsidR="00E7602E" w:rsidRPr="004034A0" w:rsidRDefault="00E7602E" w:rsidP="008913C4">
      <w:pPr>
        <w:pStyle w:val="Listeafsnit"/>
        <w:numPr>
          <w:ilvl w:val="0"/>
          <w:numId w:val="1"/>
        </w:numPr>
        <w:spacing w:line="276" w:lineRule="auto"/>
        <w:jc w:val="both"/>
        <w:rPr>
          <w:rFonts w:ascii="Georgia" w:hAnsi="Georgia"/>
        </w:rPr>
      </w:pPr>
      <w:r w:rsidRPr="004034A0">
        <w:rPr>
          <w:rFonts w:ascii="Georgia" w:hAnsi="Georgia"/>
        </w:rPr>
        <w:t>vand</w:t>
      </w:r>
    </w:p>
    <w:p w14:paraId="6B28086B" w14:textId="77777777" w:rsidR="00E7602E" w:rsidRPr="004034A0" w:rsidRDefault="00E7602E" w:rsidP="008913C4">
      <w:pPr>
        <w:pStyle w:val="Listeafsnit"/>
        <w:numPr>
          <w:ilvl w:val="0"/>
          <w:numId w:val="1"/>
        </w:numPr>
        <w:spacing w:line="276" w:lineRule="auto"/>
        <w:jc w:val="both"/>
        <w:rPr>
          <w:rFonts w:ascii="Georgia" w:hAnsi="Georgia"/>
        </w:rPr>
      </w:pPr>
      <w:r w:rsidRPr="004034A0">
        <w:rPr>
          <w:rFonts w:ascii="Georgia" w:hAnsi="Georgia"/>
        </w:rPr>
        <w:t>klimatiske faktorer</w:t>
      </w:r>
    </w:p>
    <w:p w14:paraId="79D7D14D" w14:textId="77777777" w:rsidR="00E7602E" w:rsidRPr="004034A0" w:rsidRDefault="00E7602E" w:rsidP="008913C4">
      <w:pPr>
        <w:pStyle w:val="Listeafsnit"/>
        <w:numPr>
          <w:ilvl w:val="0"/>
          <w:numId w:val="1"/>
        </w:numPr>
        <w:spacing w:line="276" w:lineRule="auto"/>
        <w:jc w:val="both"/>
        <w:rPr>
          <w:rFonts w:ascii="Georgia" w:hAnsi="Georgia"/>
        </w:rPr>
      </w:pPr>
      <w:r w:rsidRPr="004034A0">
        <w:rPr>
          <w:rFonts w:ascii="Georgia" w:hAnsi="Georgia"/>
        </w:rPr>
        <w:t>materielle goder</w:t>
      </w:r>
    </w:p>
    <w:p w14:paraId="67856E7B" w14:textId="77777777" w:rsidR="00E7602E" w:rsidRPr="004034A0" w:rsidRDefault="00E7602E" w:rsidP="008913C4">
      <w:pPr>
        <w:pStyle w:val="Listeafsnit"/>
        <w:numPr>
          <w:ilvl w:val="0"/>
          <w:numId w:val="1"/>
        </w:numPr>
        <w:spacing w:line="276" w:lineRule="auto"/>
        <w:jc w:val="both"/>
        <w:rPr>
          <w:rFonts w:ascii="Georgia" w:hAnsi="Georgia"/>
        </w:rPr>
      </w:pPr>
      <w:r w:rsidRPr="004034A0">
        <w:rPr>
          <w:rFonts w:ascii="Georgia" w:hAnsi="Georgia"/>
        </w:rPr>
        <w:t>ressourceeffektivitet</w:t>
      </w:r>
    </w:p>
    <w:p w14:paraId="04EC5A1A" w14:textId="77777777" w:rsidR="00E7602E" w:rsidRPr="004034A0" w:rsidRDefault="00E7602E" w:rsidP="008913C4">
      <w:pPr>
        <w:pStyle w:val="Listeafsnit"/>
        <w:numPr>
          <w:ilvl w:val="0"/>
          <w:numId w:val="1"/>
        </w:numPr>
        <w:spacing w:line="276" w:lineRule="auto"/>
        <w:jc w:val="both"/>
        <w:rPr>
          <w:rFonts w:ascii="Georgia" w:hAnsi="Georgia"/>
        </w:rPr>
      </w:pPr>
      <w:r w:rsidRPr="004034A0">
        <w:rPr>
          <w:rFonts w:ascii="Georgia" w:hAnsi="Georgia"/>
        </w:rPr>
        <w:t>kumulative effekt</w:t>
      </w:r>
    </w:p>
    <w:p w14:paraId="7A493CC2" w14:textId="77777777" w:rsidR="00E7602E" w:rsidRDefault="00E7602E" w:rsidP="008913C4">
      <w:pPr>
        <w:spacing w:line="276" w:lineRule="auto"/>
        <w:jc w:val="both"/>
        <w:rPr>
          <w:rFonts w:ascii="Georgia" w:hAnsi="Georgia"/>
        </w:rPr>
      </w:pPr>
      <w:r w:rsidRPr="004034A0">
        <w:rPr>
          <w:rFonts w:ascii="Georgia" w:hAnsi="Georgia"/>
        </w:rPr>
        <w:t xml:space="preserve">Den sandsynlige væsentlige indvirkning på miljøet kan både være positiv og negativ. I miljørapporten vil der først ses på, om tilskuddet vil foretage en ændring i miljøtilstanden, derefter vil det blive vurderet, hvorvidt den er positiv eller negativ. </w:t>
      </w:r>
    </w:p>
    <w:p w14:paraId="66ACC9D9" w14:textId="77777777" w:rsidR="00E7602E" w:rsidRPr="0050523B" w:rsidRDefault="00E7602E" w:rsidP="008913C4">
      <w:pPr>
        <w:spacing w:line="276" w:lineRule="auto"/>
        <w:jc w:val="both"/>
        <w:rPr>
          <w:rFonts w:ascii="Georgia" w:hAnsi="Georgia"/>
        </w:rPr>
      </w:pPr>
    </w:p>
    <w:p w14:paraId="0DC86EEA" w14:textId="00B75CF1" w:rsidR="00AD0989" w:rsidRPr="0050523B" w:rsidRDefault="00AD0989" w:rsidP="008913C4">
      <w:pPr>
        <w:pStyle w:val="Typografi2"/>
        <w:spacing w:line="276" w:lineRule="auto"/>
        <w:jc w:val="both"/>
      </w:pPr>
      <w:bookmarkStart w:id="4" w:name="_Toc100259293"/>
      <w:r w:rsidRPr="0050523B">
        <w:t>Vurdering</w:t>
      </w:r>
      <w:bookmarkEnd w:id="4"/>
    </w:p>
    <w:p w14:paraId="7056D684" w14:textId="09F1E670" w:rsidR="002E6B06" w:rsidRPr="002E6B06" w:rsidRDefault="00257E4D" w:rsidP="008913C4">
      <w:pPr>
        <w:spacing w:line="276" w:lineRule="auto"/>
        <w:jc w:val="both"/>
        <w:rPr>
          <w:rFonts w:ascii="Georgia" w:hAnsi="Georgia"/>
        </w:rPr>
      </w:pPr>
      <w:r>
        <w:rPr>
          <w:rFonts w:ascii="Georgia" w:hAnsi="Georgia"/>
        </w:rPr>
        <w:t>EHFAF-</w:t>
      </w:r>
      <w:r w:rsidR="002E6B06" w:rsidRPr="002E6B06">
        <w:rPr>
          <w:rFonts w:ascii="Georgia" w:hAnsi="Georgia"/>
        </w:rPr>
        <w:t xml:space="preserve">programmet </w:t>
      </w:r>
      <w:r>
        <w:rPr>
          <w:rFonts w:ascii="Georgia" w:hAnsi="Georgia"/>
        </w:rPr>
        <w:t xml:space="preserve">2021-2027 </w:t>
      </w:r>
      <w:r w:rsidR="002E6B06" w:rsidRPr="002E6B06">
        <w:rPr>
          <w:rFonts w:ascii="Georgia" w:hAnsi="Georgia"/>
        </w:rPr>
        <w:t xml:space="preserve">støtter en række </w:t>
      </w:r>
      <w:r w:rsidR="006C7C9B">
        <w:rPr>
          <w:rFonts w:ascii="Georgia" w:hAnsi="Georgia"/>
        </w:rPr>
        <w:t>indsatser, der kan</w:t>
      </w:r>
      <w:r w:rsidR="002E6B06" w:rsidRPr="002E6B06">
        <w:rPr>
          <w:rFonts w:ascii="Georgia" w:hAnsi="Georgia"/>
        </w:rPr>
        <w:t xml:space="preserve"> forbedre </w:t>
      </w:r>
      <w:r w:rsidR="007467B5">
        <w:rPr>
          <w:rFonts w:ascii="Georgia" w:hAnsi="Georgia"/>
        </w:rPr>
        <w:t xml:space="preserve">klima- og </w:t>
      </w:r>
      <w:r w:rsidR="002E6B06" w:rsidRPr="002E6B06">
        <w:rPr>
          <w:rFonts w:ascii="Georgia" w:hAnsi="Georgia"/>
        </w:rPr>
        <w:t xml:space="preserve">miljøtilstanden i forhold til, hvis programmet ikke blev vedtaget. Ved at støtte disse </w:t>
      </w:r>
      <w:r w:rsidR="006C7C9B">
        <w:rPr>
          <w:rFonts w:ascii="Georgia" w:hAnsi="Georgia"/>
        </w:rPr>
        <w:t>indsatser</w:t>
      </w:r>
      <w:r w:rsidR="002E6B06" w:rsidRPr="002E6B06">
        <w:rPr>
          <w:rFonts w:ascii="Georgia" w:hAnsi="Georgia"/>
        </w:rPr>
        <w:t xml:space="preserve"> forventes det</w:t>
      </w:r>
      <w:r w:rsidR="002E6B06">
        <w:rPr>
          <w:rFonts w:ascii="Georgia" w:hAnsi="Georgia"/>
        </w:rPr>
        <w:t>, at de</w:t>
      </w:r>
      <w:r w:rsidR="006C7C9B">
        <w:rPr>
          <w:rFonts w:ascii="Georgia" w:hAnsi="Georgia"/>
        </w:rPr>
        <w:t>t vil medføre</w:t>
      </w:r>
      <w:r w:rsidR="002E6B06">
        <w:rPr>
          <w:rFonts w:ascii="Georgia" w:hAnsi="Georgia"/>
        </w:rPr>
        <w:t xml:space="preserve"> ræk</w:t>
      </w:r>
      <w:r w:rsidR="002E6B06" w:rsidRPr="002E6B06">
        <w:rPr>
          <w:rFonts w:ascii="Georgia" w:hAnsi="Georgia"/>
        </w:rPr>
        <w:t xml:space="preserve">ke positive </w:t>
      </w:r>
      <w:r w:rsidR="006C7C9B">
        <w:rPr>
          <w:rFonts w:ascii="Georgia" w:hAnsi="Georgia"/>
        </w:rPr>
        <w:t>effekter på klima og miljø.</w:t>
      </w:r>
    </w:p>
    <w:p w14:paraId="4E708C60" w14:textId="7347C3CF" w:rsidR="002E6B06" w:rsidRPr="002E6B06" w:rsidRDefault="002E6B06" w:rsidP="008913C4">
      <w:pPr>
        <w:spacing w:line="276" w:lineRule="auto"/>
        <w:jc w:val="both"/>
        <w:rPr>
          <w:rFonts w:ascii="Georgia" w:hAnsi="Georgia"/>
        </w:rPr>
      </w:pPr>
      <w:r w:rsidRPr="002E6B06">
        <w:rPr>
          <w:rFonts w:ascii="Georgia" w:hAnsi="Georgia"/>
        </w:rPr>
        <w:t>Støttemulighederne skal</w:t>
      </w:r>
      <w:r w:rsidR="007A1E6E">
        <w:rPr>
          <w:rFonts w:ascii="Georgia" w:hAnsi="Georgia"/>
        </w:rPr>
        <w:t xml:space="preserve"> </w:t>
      </w:r>
      <w:r w:rsidR="006C7C9B">
        <w:rPr>
          <w:rFonts w:ascii="Georgia" w:hAnsi="Georgia"/>
        </w:rPr>
        <w:t>understøtte den grønne omstilling af fiskeri og akvakultur, understøtte den bæredygtige fiskeriforvaltning</w:t>
      </w:r>
      <w:r w:rsidR="00B42506">
        <w:rPr>
          <w:rFonts w:ascii="Georgia" w:hAnsi="Georgia"/>
        </w:rPr>
        <w:t>, herunder kontrol af fiskeriaktiviteter</w:t>
      </w:r>
      <w:r w:rsidR="006C7C9B">
        <w:rPr>
          <w:rFonts w:ascii="Georgia" w:hAnsi="Georgia"/>
        </w:rPr>
        <w:t xml:space="preserve">, støtte </w:t>
      </w:r>
      <w:r w:rsidRPr="002E6B06">
        <w:rPr>
          <w:rFonts w:ascii="Georgia" w:hAnsi="Georgia"/>
        </w:rPr>
        <w:t xml:space="preserve">udvikling og forbedring af </w:t>
      </w:r>
      <w:r w:rsidR="007467B5">
        <w:rPr>
          <w:rFonts w:ascii="Georgia" w:hAnsi="Georgia"/>
        </w:rPr>
        <w:t>energieffektivitet</w:t>
      </w:r>
      <w:r w:rsidR="006C7C9B">
        <w:rPr>
          <w:rFonts w:ascii="Georgia" w:hAnsi="Georgia"/>
        </w:rPr>
        <w:t xml:space="preserve"> indenfor fiskeri og akvakultur</w:t>
      </w:r>
      <w:r w:rsidR="007467B5">
        <w:rPr>
          <w:rFonts w:ascii="Georgia" w:hAnsi="Georgia"/>
        </w:rPr>
        <w:t xml:space="preserve">, </w:t>
      </w:r>
      <w:r w:rsidR="006C7C9B">
        <w:rPr>
          <w:rFonts w:ascii="Georgia" w:hAnsi="Georgia"/>
        </w:rPr>
        <w:t xml:space="preserve">udvikling af </w:t>
      </w:r>
      <w:r w:rsidR="007467B5">
        <w:rPr>
          <w:rFonts w:ascii="Georgia" w:hAnsi="Georgia"/>
        </w:rPr>
        <w:t xml:space="preserve">fiskeriredskaber </w:t>
      </w:r>
      <w:r w:rsidR="00A610D8">
        <w:rPr>
          <w:rFonts w:ascii="Georgia" w:hAnsi="Georgia"/>
        </w:rPr>
        <w:t xml:space="preserve">i det bæredygtige </w:t>
      </w:r>
      <w:r w:rsidR="006C7C9B">
        <w:rPr>
          <w:rFonts w:ascii="Georgia" w:hAnsi="Georgia"/>
        </w:rPr>
        <w:t>kyst</w:t>
      </w:r>
      <w:r w:rsidR="00A610D8">
        <w:rPr>
          <w:rFonts w:ascii="Georgia" w:hAnsi="Georgia"/>
        </w:rPr>
        <w:t>fiskeri, udvikle bæredygtighedsprofilen for kystfanget fisk</w:t>
      </w:r>
      <w:r>
        <w:rPr>
          <w:rFonts w:ascii="Georgia" w:hAnsi="Georgia"/>
        </w:rPr>
        <w:t xml:space="preserve"> </w:t>
      </w:r>
      <w:r w:rsidR="007467B5">
        <w:rPr>
          <w:rFonts w:ascii="Georgia" w:hAnsi="Georgia"/>
        </w:rPr>
        <w:t>samt</w:t>
      </w:r>
      <w:r>
        <w:rPr>
          <w:rFonts w:ascii="Georgia" w:hAnsi="Georgia"/>
        </w:rPr>
        <w:t xml:space="preserve"> </w:t>
      </w:r>
      <w:r w:rsidR="006C7C9B">
        <w:rPr>
          <w:rFonts w:ascii="Georgia" w:hAnsi="Georgia"/>
        </w:rPr>
        <w:t>bæredygtig fiskeproduktion</w:t>
      </w:r>
      <w:r>
        <w:rPr>
          <w:rFonts w:ascii="Georgia" w:hAnsi="Georgia"/>
        </w:rPr>
        <w:t xml:space="preserve"> inden </w:t>
      </w:r>
      <w:r w:rsidRPr="002E6B06">
        <w:rPr>
          <w:rFonts w:ascii="Georgia" w:hAnsi="Georgia"/>
        </w:rPr>
        <w:t xml:space="preserve">for akvakulturen. </w:t>
      </w:r>
    </w:p>
    <w:p w14:paraId="4EC6139E" w14:textId="210F9AAF" w:rsidR="002E6B06" w:rsidRPr="002E6B06" w:rsidRDefault="00257E4D" w:rsidP="008913C4">
      <w:pPr>
        <w:spacing w:line="276" w:lineRule="auto"/>
        <w:jc w:val="both"/>
        <w:rPr>
          <w:rFonts w:ascii="Georgia" w:hAnsi="Georgia"/>
        </w:rPr>
      </w:pPr>
      <w:r>
        <w:rPr>
          <w:rFonts w:ascii="Georgia" w:hAnsi="Georgia"/>
        </w:rPr>
        <w:t>EHFAF-p</w:t>
      </w:r>
      <w:r w:rsidR="002E6B06" w:rsidRPr="002E6B06">
        <w:rPr>
          <w:rFonts w:ascii="Georgia" w:hAnsi="Georgia"/>
        </w:rPr>
        <w:t>rogrammet</w:t>
      </w:r>
      <w:r>
        <w:rPr>
          <w:rFonts w:ascii="Georgia" w:hAnsi="Georgia"/>
        </w:rPr>
        <w:t xml:space="preserve"> 2021-2027</w:t>
      </w:r>
      <w:r w:rsidR="002E6B06" w:rsidRPr="002E6B06">
        <w:rPr>
          <w:rFonts w:ascii="Georgia" w:hAnsi="Georgia"/>
        </w:rPr>
        <w:t xml:space="preserve"> støtter </w:t>
      </w:r>
      <w:r w:rsidR="007A1E6E">
        <w:rPr>
          <w:rFonts w:ascii="Georgia" w:hAnsi="Georgia"/>
        </w:rPr>
        <w:t>indsatser, der</w:t>
      </w:r>
      <w:r w:rsidR="002E6B06" w:rsidRPr="002E6B06">
        <w:rPr>
          <w:rFonts w:ascii="Georgia" w:hAnsi="Georgia"/>
        </w:rPr>
        <w:t xml:space="preserve"> </w:t>
      </w:r>
      <w:r w:rsidR="006C7C9B">
        <w:rPr>
          <w:rFonts w:ascii="Georgia" w:hAnsi="Georgia"/>
        </w:rPr>
        <w:t>medvirker til bæredygtigt fiskeri,</w:t>
      </w:r>
      <w:r w:rsidR="002E6B06" w:rsidRPr="002E6B06">
        <w:rPr>
          <w:rFonts w:ascii="Georgia" w:hAnsi="Georgia"/>
        </w:rPr>
        <w:t xml:space="preserve"> f.eks. </w:t>
      </w:r>
      <w:r w:rsidR="006C7C9B">
        <w:rPr>
          <w:rFonts w:ascii="Georgia" w:hAnsi="Georgia"/>
        </w:rPr>
        <w:t xml:space="preserve">ved </w:t>
      </w:r>
      <w:proofErr w:type="gramStart"/>
      <w:r w:rsidR="006C7C9B">
        <w:rPr>
          <w:rFonts w:ascii="Georgia" w:hAnsi="Georgia"/>
        </w:rPr>
        <w:t>udvikle</w:t>
      </w:r>
      <w:proofErr w:type="gramEnd"/>
      <w:r w:rsidR="002E6B06" w:rsidRPr="002E6B06">
        <w:rPr>
          <w:rFonts w:ascii="Georgia" w:hAnsi="Georgia"/>
        </w:rPr>
        <w:t xml:space="preserve"> selektive redskaber</w:t>
      </w:r>
      <w:r w:rsidR="000538D4">
        <w:rPr>
          <w:rFonts w:ascii="Georgia" w:hAnsi="Georgia"/>
        </w:rPr>
        <w:t>,</w:t>
      </w:r>
      <w:r w:rsidR="00BC39ED">
        <w:rPr>
          <w:rFonts w:ascii="Georgia" w:hAnsi="Georgia"/>
        </w:rPr>
        <w:t xml:space="preserve"> som </w:t>
      </w:r>
      <w:r w:rsidR="00BC39ED" w:rsidRPr="002E6B06">
        <w:rPr>
          <w:rFonts w:ascii="Georgia" w:hAnsi="Georgia"/>
        </w:rPr>
        <w:t>kan nedbringe mængden af uønskede bifangster</w:t>
      </w:r>
      <w:r w:rsidR="00BC39ED">
        <w:rPr>
          <w:rFonts w:ascii="Georgia" w:hAnsi="Georgia"/>
        </w:rPr>
        <w:t xml:space="preserve"> samt redskaber som har en mindre økosystempåvirkning</w:t>
      </w:r>
      <w:r w:rsidR="002E6B06" w:rsidRPr="002E6B06">
        <w:rPr>
          <w:rFonts w:ascii="Georgia" w:hAnsi="Georgia"/>
        </w:rPr>
        <w:t xml:space="preserve">. </w:t>
      </w:r>
      <w:r w:rsidR="0041776A">
        <w:rPr>
          <w:rFonts w:ascii="Georgia" w:hAnsi="Georgia"/>
        </w:rPr>
        <w:t xml:space="preserve">Investeringer i </w:t>
      </w:r>
      <w:r w:rsidR="00A610D8">
        <w:rPr>
          <w:rFonts w:ascii="Georgia" w:hAnsi="Georgia"/>
        </w:rPr>
        <w:t xml:space="preserve">udvikling af </w:t>
      </w:r>
      <w:r w:rsidR="0041776A">
        <w:rPr>
          <w:rFonts w:ascii="Georgia" w:hAnsi="Georgia"/>
        </w:rPr>
        <w:t>energieffektiv</w:t>
      </w:r>
      <w:r w:rsidR="00A610D8">
        <w:rPr>
          <w:rFonts w:ascii="Georgia" w:hAnsi="Georgia"/>
        </w:rPr>
        <w:t>e løsninger</w:t>
      </w:r>
      <w:r w:rsidR="0041776A">
        <w:rPr>
          <w:rFonts w:ascii="Georgia" w:hAnsi="Georgia"/>
        </w:rPr>
        <w:t xml:space="preserve"> kan føre til en reduktion i udledningen af drivhusgasser og investeringer i</w:t>
      </w:r>
      <w:r w:rsidR="002E6B06" w:rsidRPr="002E6B06">
        <w:rPr>
          <w:rFonts w:ascii="Georgia" w:hAnsi="Georgia"/>
        </w:rPr>
        <w:t xml:space="preserve"> miljøforbedrende tiltag til akvakulturproduktion kan forbedre vandmiljøet. </w:t>
      </w:r>
    </w:p>
    <w:p w14:paraId="1FEB7EF3" w14:textId="611BB7EA" w:rsidR="002E6B06" w:rsidRPr="002E6B06" w:rsidRDefault="002E6B06" w:rsidP="008913C4">
      <w:pPr>
        <w:spacing w:line="276" w:lineRule="auto"/>
        <w:jc w:val="both"/>
        <w:rPr>
          <w:rFonts w:ascii="Georgia" w:hAnsi="Georgia"/>
        </w:rPr>
      </w:pPr>
      <w:r w:rsidRPr="002E6B06">
        <w:rPr>
          <w:rFonts w:ascii="Georgia" w:hAnsi="Georgia"/>
        </w:rPr>
        <w:t>Der kan ydes støtte til restaurering af vandløb</w:t>
      </w:r>
      <w:r w:rsidR="008A2C56">
        <w:rPr>
          <w:rFonts w:ascii="Georgia" w:hAnsi="Georgia"/>
        </w:rPr>
        <w:t>,</w:t>
      </w:r>
      <w:r w:rsidRPr="002E6B06">
        <w:rPr>
          <w:rFonts w:ascii="Georgia" w:hAnsi="Georgia"/>
        </w:rPr>
        <w:t xml:space="preserve"> for at </w:t>
      </w:r>
      <w:r w:rsidR="008B3D49">
        <w:rPr>
          <w:rFonts w:ascii="Georgia" w:hAnsi="Georgia"/>
        </w:rPr>
        <w:t>forbedre de fysiske forhold med henblik på at opnå god økologisk tilstand herunder at forbedre levevilkår for fisk, forbedre vandkvaliteten, øge den biologiske mangfoldighed og sk</w:t>
      </w:r>
      <w:r w:rsidRPr="002E6B06">
        <w:rPr>
          <w:rFonts w:ascii="Georgia" w:hAnsi="Georgia"/>
        </w:rPr>
        <w:t xml:space="preserve">abe mere natur </w:t>
      </w:r>
      <w:r>
        <w:rPr>
          <w:rFonts w:ascii="Georgia" w:hAnsi="Georgia"/>
        </w:rPr>
        <w:t xml:space="preserve">og </w:t>
      </w:r>
      <w:r w:rsidRPr="002E6B06">
        <w:rPr>
          <w:rFonts w:ascii="Georgia" w:hAnsi="Georgia"/>
        </w:rPr>
        <w:t>flora. De</w:t>
      </w:r>
      <w:r w:rsidR="007A1E6E">
        <w:rPr>
          <w:rFonts w:ascii="Georgia" w:hAnsi="Georgia"/>
        </w:rPr>
        <w:t>tte kan medføre</w:t>
      </w:r>
      <w:r>
        <w:rPr>
          <w:rFonts w:ascii="Georgia" w:hAnsi="Georgia"/>
        </w:rPr>
        <w:t xml:space="preserve"> æn</w:t>
      </w:r>
      <w:r w:rsidRPr="002E6B06">
        <w:rPr>
          <w:rFonts w:ascii="Georgia" w:hAnsi="Georgia"/>
        </w:rPr>
        <w:t>dringer i arealanvendelsen</w:t>
      </w:r>
      <w:r w:rsidR="007A1E6E">
        <w:rPr>
          <w:rFonts w:ascii="Georgia" w:hAnsi="Georgia"/>
        </w:rPr>
        <w:t xml:space="preserve">, som dog er lokale og med </w:t>
      </w:r>
      <w:r w:rsidR="008F2514">
        <w:rPr>
          <w:rFonts w:ascii="Georgia" w:hAnsi="Georgia"/>
        </w:rPr>
        <w:t xml:space="preserve">det </w:t>
      </w:r>
      <w:r w:rsidR="007A1E6E">
        <w:rPr>
          <w:rFonts w:ascii="Georgia" w:hAnsi="Georgia"/>
        </w:rPr>
        <w:t>formål at forbedre vandløbets tilstand.</w:t>
      </w:r>
      <w:r w:rsidRPr="002E6B06">
        <w:rPr>
          <w:rFonts w:ascii="Georgia" w:hAnsi="Georgia"/>
        </w:rPr>
        <w:t xml:space="preserve"> </w:t>
      </w:r>
    </w:p>
    <w:p w14:paraId="2871EEFE" w14:textId="123262D9" w:rsidR="002E6B06" w:rsidRPr="002E6B06" w:rsidRDefault="002E6B06" w:rsidP="008913C4">
      <w:pPr>
        <w:spacing w:line="276" w:lineRule="auto"/>
        <w:jc w:val="both"/>
        <w:rPr>
          <w:rFonts w:ascii="Georgia" w:hAnsi="Georgia"/>
        </w:rPr>
      </w:pPr>
      <w:r w:rsidRPr="002E6B06">
        <w:rPr>
          <w:rFonts w:ascii="Georgia" w:hAnsi="Georgia"/>
        </w:rPr>
        <w:t>Programmet støtter aktiviteter</w:t>
      </w:r>
      <w:r w:rsidR="007A1E6E">
        <w:rPr>
          <w:rFonts w:ascii="Georgia" w:hAnsi="Georgia"/>
        </w:rPr>
        <w:t>,</w:t>
      </w:r>
      <w:r w:rsidRPr="002E6B06">
        <w:rPr>
          <w:rFonts w:ascii="Georgia" w:hAnsi="Georgia"/>
        </w:rPr>
        <w:t xml:space="preserve"> der kan bidrage t</w:t>
      </w:r>
      <w:r>
        <w:rPr>
          <w:rFonts w:ascii="Georgia" w:hAnsi="Georgia"/>
        </w:rPr>
        <w:t>il bevaring, forbedring og over</w:t>
      </w:r>
      <w:r w:rsidRPr="002E6B06">
        <w:rPr>
          <w:rFonts w:ascii="Georgia" w:hAnsi="Georgia"/>
        </w:rPr>
        <w:t>vågning af levesteder for fiskearter og beskyttede hav-</w:t>
      </w:r>
      <w:r>
        <w:rPr>
          <w:rFonts w:ascii="Georgia" w:hAnsi="Georgia"/>
        </w:rPr>
        <w:t xml:space="preserve"> </w:t>
      </w:r>
      <w:r w:rsidRPr="002E6B06">
        <w:rPr>
          <w:rFonts w:ascii="Georgia" w:hAnsi="Georgia"/>
        </w:rPr>
        <w:t>og vandområder.</w:t>
      </w:r>
    </w:p>
    <w:p w14:paraId="35EA6163" w14:textId="75AB88CD" w:rsidR="00222F15" w:rsidRPr="0050523B" w:rsidRDefault="002E6B06" w:rsidP="008913C4">
      <w:pPr>
        <w:spacing w:line="276" w:lineRule="auto"/>
        <w:jc w:val="both"/>
        <w:rPr>
          <w:rFonts w:ascii="Georgia" w:hAnsi="Georgia"/>
        </w:rPr>
      </w:pPr>
      <w:r w:rsidRPr="002E6B06">
        <w:rPr>
          <w:rFonts w:ascii="Georgia" w:hAnsi="Georgia"/>
        </w:rPr>
        <w:t xml:space="preserve">Samlet støtter </w:t>
      </w:r>
      <w:r w:rsidR="00257E4D">
        <w:rPr>
          <w:rFonts w:ascii="Georgia" w:hAnsi="Georgia"/>
        </w:rPr>
        <w:t>EHFAF-programmet 2021-2027</w:t>
      </w:r>
      <w:r w:rsidRPr="002E6B06">
        <w:rPr>
          <w:rFonts w:ascii="Georgia" w:hAnsi="Georgia"/>
        </w:rPr>
        <w:t xml:space="preserve"> en række aktiviteter, som kan føre til</w:t>
      </w:r>
      <w:r w:rsidR="007A1E6E">
        <w:rPr>
          <w:rFonts w:ascii="Georgia" w:hAnsi="Georgia"/>
        </w:rPr>
        <w:t xml:space="preserve"> </w:t>
      </w:r>
      <w:r w:rsidRPr="002E6B06">
        <w:rPr>
          <w:rFonts w:ascii="Georgia" w:hAnsi="Georgia"/>
        </w:rPr>
        <w:t>forbedringer i miljøtilstanden.</w:t>
      </w:r>
      <w:r w:rsidR="00222F15" w:rsidRPr="0050523B">
        <w:rPr>
          <w:rFonts w:ascii="Georgia" w:hAnsi="Georgia"/>
        </w:rPr>
        <w:br w:type="page"/>
      </w:r>
    </w:p>
    <w:p w14:paraId="7BA6E801" w14:textId="77777777" w:rsidR="00F71C51" w:rsidRPr="0050523B" w:rsidRDefault="009F5847" w:rsidP="008913C4">
      <w:pPr>
        <w:pStyle w:val="Typografi1"/>
        <w:spacing w:line="276" w:lineRule="auto"/>
        <w:jc w:val="both"/>
      </w:pPr>
      <w:bookmarkStart w:id="5" w:name="_Toc100259294"/>
      <w:r w:rsidRPr="0050523B">
        <w:lastRenderedPageBreak/>
        <w:t>Indledning</w:t>
      </w:r>
      <w:bookmarkEnd w:id="5"/>
    </w:p>
    <w:p w14:paraId="4D1F74C9" w14:textId="43AE57A8" w:rsidR="00D178C3" w:rsidRPr="004034A0" w:rsidRDefault="002E3020" w:rsidP="008913C4">
      <w:pPr>
        <w:spacing w:line="276" w:lineRule="auto"/>
        <w:jc w:val="both"/>
        <w:rPr>
          <w:rFonts w:ascii="Georgia" w:hAnsi="Georgia"/>
        </w:rPr>
      </w:pPr>
      <w:r>
        <w:rPr>
          <w:rFonts w:ascii="Georgia" w:hAnsi="Georgia"/>
        </w:rPr>
        <w:t>D</w:t>
      </w:r>
      <w:r w:rsidR="00AC659E" w:rsidRPr="004034A0">
        <w:rPr>
          <w:rFonts w:ascii="Georgia" w:hAnsi="Georgia"/>
        </w:rPr>
        <w:t xml:space="preserve">er skal udarbejdes en miljøvurdering af </w:t>
      </w:r>
      <w:r w:rsidR="003D0335" w:rsidRPr="004034A0">
        <w:rPr>
          <w:rFonts w:ascii="Georgia" w:hAnsi="Georgia"/>
        </w:rPr>
        <w:t>det danske</w:t>
      </w:r>
      <w:r w:rsidR="00AC659E" w:rsidRPr="004034A0">
        <w:rPr>
          <w:rFonts w:ascii="Georgia" w:hAnsi="Georgia"/>
        </w:rPr>
        <w:t xml:space="preserve"> </w:t>
      </w:r>
      <w:r w:rsidR="00AD6F3B" w:rsidRPr="004034A0">
        <w:rPr>
          <w:rFonts w:ascii="Georgia" w:hAnsi="Georgia"/>
        </w:rPr>
        <w:t>EHFAF</w:t>
      </w:r>
      <w:r w:rsidR="00F15CF5" w:rsidRPr="004034A0">
        <w:rPr>
          <w:rFonts w:ascii="Georgia" w:hAnsi="Georgia"/>
        </w:rPr>
        <w:t>-</w:t>
      </w:r>
      <w:r w:rsidR="00AD6F3B" w:rsidRPr="004034A0">
        <w:rPr>
          <w:rFonts w:ascii="Georgia" w:hAnsi="Georgia"/>
        </w:rPr>
        <w:t>program 2021-2027</w:t>
      </w:r>
      <w:r w:rsidR="003D0335" w:rsidRPr="004034A0">
        <w:rPr>
          <w:rFonts w:ascii="Georgia" w:hAnsi="Georgia"/>
        </w:rPr>
        <w:t xml:space="preserve"> </w:t>
      </w:r>
      <w:r w:rsidR="00AC659E" w:rsidRPr="004034A0">
        <w:rPr>
          <w:rFonts w:ascii="Georgia" w:hAnsi="Georgia"/>
        </w:rPr>
        <w:t>i overensstemmelse med EU-direktivkrav</w:t>
      </w:r>
      <w:r w:rsidR="00AC659E" w:rsidRPr="004034A0">
        <w:rPr>
          <w:rStyle w:val="Fodnotehenvisning"/>
          <w:rFonts w:ascii="Georgia" w:hAnsi="Georgia"/>
        </w:rPr>
        <w:footnoteReference w:id="5"/>
      </w:r>
      <w:r w:rsidR="00AC659E" w:rsidRPr="004034A0">
        <w:rPr>
          <w:rFonts w:ascii="Georgia" w:hAnsi="Georgia"/>
        </w:rPr>
        <w:t xml:space="preserve"> herom, således som disse i Danmark er fastlagt i LBK nr. </w:t>
      </w:r>
      <w:r w:rsidR="00811FE4" w:rsidRPr="00811FE4">
        <w:rPr>
          <w:rFonts w:ascii="Georgia" w:hAnsi="Georgia"/>
        </w:rPr>
        <w:t xml:space="preserve">1976 af 27.10.2021 </w:t>
      </w:r>
      <w:r w:rsidR="00AC659E" w:rsidRPr="004034A0">
        <w:rPr>
          <w:rFonts w:ascii="Georgia" w:hAnsi="Georgia"/>
        </w:rPr>
        <w:t xml:space="preserve">om miljøvurdering af planer og programmer og af konkrete projekter (VVM)). Ifølge lovens § 8, stk. 1, nr. 1 skal myndigheder gennemføre en miljøvurdering af programmer, der tilvejebringes inden for fiskeri. </w:t>
      </w:r>
    </w:p>
    <w:p w14:paraId="4AD017C3" w14:textId="77777777" w:rsidR="00D178C3" w:rsidRPr="004034A0" w:rsidRDefault="00D178C3" w:rsidP="008913C4">
      <w:pPr>
        <w:spacing w:line="276" w:lineRule="auto"/>
        <w:jc w:val="both"/>
        <w:rPr>
          <w:rFonts w:ascii="Georgia" w:hAnsi="Georgia"/>
        </w:rPr>
      </w:pPr>
      <w:r w:rsidRPr="004034A0">
        <w:rPr>
          <w:rFonts w:ascii="Georgia" w:hAnsi="Georgia"/>
        </w:rPr>
        <w:t>Miljøvurderingen udarbejdes på baggrund af oplysninger, som med rimelighed kan forlanges under hensyntagen til</w:t>
      </w:r>
      <w:r w:rsidR="0050523B" w:rsidRPr="004034A0">
        <w:rPr>
          <w:rFonts w:ascii="Georgia" w:hAnsi="Georgia"/>
        </w:rPr>
        <w:t>:</w:t>
      </w:r>
      <w:r w:rsidRPr="004034A0">
        <w:rPr>
          <w:rFonts w:ascii="Georgia" w:hAnsi="Georgia"/>
        </w:rPr>
        <w:t xml:space="preserve"> den aktuelle viden, gængse vurderingsmetoder, hvor detaljeret programmet er, hvad programmet indeholder, på hvilket trin i et beslutningsforløb programmet befinder sig, og hvorvidt bestemte forhold vurderes bedre på et andet trin i det pågældende forløb, jf. lovens § 12, stk. 2.</w:t>
      </w:r>
    </w:p>
    <w:p w14:paraId="2C2C7E64" w14:textId="561D852D" w:rsidR="00C27133" w:rsidRPr="0050523B" w:rsidRDefault="00D178C3" w:rsidP="008913C4">
      <w:pPr>
        <w:spacing w:line="276" w:lineRule="auto"/>
        <w:rPr>
          <w:rFonts w:ascii="Georgia" w:hAnsi="Georgia"/>
        </w:rPr>
      </w:pPr>
      <w:r w:rsidRPr="004034A0">
        <w:rPr>
          <w:rFonts w:ascii="Georgia" w:hAnsi="Georgia"/>
        </w:rPr>
        <w:t xml:space="preserve">Denne rapport indeholder en beskrivelse af forudsætninger, rammer og proces for miljøvurdering af det danske </w:t>
      </w:r>
      <w:r w:rsidR="003D0335" w:rsidRPr="004034A0">
        <w:rPr>
          <w:rFonts w:ascii="Georgia" w:hAnsi="Georgia"/>
        </w:rPr>
        <w:t>EHFAF</w:t>
      </w:r>
      <w:r w:rsidR="00F15CF5" w:rsidRPr="004034A0">
        <w:rPr>
          <w:rFonts w:ascii="Georgia" w:hAnsi="Georgia"/>
        </w:rPr>
        <w:t>-</w:t>
      </w:r>
      <w:r w:rsidR="003D0335" w:rsidRPr="004034A0">
        <w:rPr>
          <w:rFonts w:ascii="Georgia" w:hAnsi="Georgia"/>
        </w:rPr>
        <w:t>program 2021-2027</w:t>
      </w:r>
      <w:r w:rsidRPr="004034A0">
        <w:rPr>
          <w:rFonts w:ascii="Georgia" w:hAnsi="Georgia"/>
        </w:rPr>
        <w:t xml:space="preserve"> samt en vurdering af programmet</w:t>
      </w:r>
      <w:r w:rsidR="004E7533">
        <w:rPr>
          <w:rFonts w:ascii="Georgia" w:hAnsi="Georgia"/>
        </w:rPr>
        <w:t>s</w:t>
      </w:r>
      <w:r w:rsidRPr="004034A0">
        <w:rPr>
          <w:rFonts w:ascii="Georgia" w:hAnsi="Georgia"/>
        </w:rPr>
        <w:t xml:space="preserve"> sandsynlig</w:t>
      </w:r>
      <w:r w:rsidR="004E7533">
        <w:rPr>
          <w:rFonts w:ascii="Georgia" w:hAnsi="Georgia"/>
        </w:rPr>
        <w:t>e</w:t>
      </w:r>
      <w:r w:rsidR="008913C4">
        <w:rPr>
          <w:rFonts w:ascii="Georgia" w:hAnsi="Georgia"/>
        </w:rPr>
        <w:t xml:space="preserve"> </w:t>
      </w:r>
      <w:proofErr w:type="spellStart"/>
      <w:r w:rsidR="008913C4">
        <w:rPr>
          <w:rFonts w:ascii="Georgia" w:hAnsi="Georgia"/>
        </w:rPr>
        <w:t>væsent-lige</w:t>
      </w:r>
      <w:proofErr w:type="spellEnd"/>
      <w:r w:rsidR="008913C4">
        <w:rPr>
          <w:rFonts w:ascii="Georgia" w:hAnsi="Georgia"/>
        </w:rPr>
        <w:t xml:space="preserve"> indvirkning på </w:t>
      </w:r>
      <w:r w:rsidRPr="004034A0">
        <w:rPr>
          <w:rFonts w:ascii="Georgia" w:hAnsi="Georgia"/>
        </w:rPr>
        <w:t>miljøet.</w:t>
      </w:r>
      <w:r w:rsidR="00C27133" w:rsidRPr="0050523B">
        <w:rPr>
          <w:rFonts w:ascii="Georgia" w:hAnsi="Georgia"/>
        </w:rPr>
        <w:br/>
      </w:r>
    </w:p>
    <w:p w14:paraId="41F9810B" w14:textId="77777777" w:rsidR="00222F15" w:rsidRPr="0050523B" w:rsidRDefault="003D0335" w:rsidP="008913C4">
      <w:pPr>
        <w:pStyle w:val="Typografi2"/>
        <w:spacing w:line="276" w:lineRule="auto"/>
        <w:jc w:val="both"/>
      </w:pPr>
      <w:bookmarkStart w:id="6" w:name="_Toc100259295"/>
      <w:r w:rsidRPr="0050523B">
        <w:t>Det danske EHFAF-program 2</w:t>
      </w:r>
      <w:r w:rsidR="00F20A79" w:rsidRPr="0050523B">
        <w:t>021-20</w:t>
      </w:r>
      <w:r w:rsidR="00222F15" w:rsidRPr="0050523B">
        <w:t>27</w:t>
      </w:r>
      <w:bookmarkEnd w:id="6"/>
    </w:p>
    <w:p w14:paraId="1BD85E1D" w14:textId="77777777" w:rsidR="00222F15" w:rsidRPr="004034A0" w:rsidRDefault="001A7F36" w:rsidP="008913C4">
      <w:pPr>
        <w:spacing w:line="276" w:lineRule="auto"/>
        <w:jc w:val="both"/>
        <w:rPr>
          <w:rFonts w:ascii="Georgia" w:hAnsi="Georgia"/>
        </w:rPr>
      </w:pPr>
      <w:r>
        <w:rPr>
          <w:rFonts w:ascii="Georgia" w:hAnsi="Georgia"/>
        </w:rPr>
        <w:t>Det</w:t>
      </w:r>
      <w:r w:rsidR="00561BF9" w:rsidRPr="004034A0">
        <w:rPr>
          <w:rFonts w:ascii="Georgia" w:hAnsi="Georgia"/>
        </w:rPr>
        <w:t xml:space="preserve"> danske </w:t>
      </w:r>
      <w:r w:rsidR="006F49D9" w:rsidRPr="004034A0">
        <w:rPr>
          <w:rFonts w:ascii="Georgia" w:hAnsi="Georgia"/>
        </w:rPr>
        <w:t>EHFAF</w:t>
      </w:r>
      <w:r w:rsidR="00F15CF5" w:rsidRPr="004034A0">
        <w:rPr>
          <w:rFonts w:ascii="Georgia" w:hAnsi="Georgia"/>
        </w:rPr>
        <w:t>-</w:t>
      </w:r>
      <w:r w:rsidR="006F49D9" w:rsidRPr="004034A0">
        <w:rPr>
          <w:rFonts w:ascii="Georgia" w:hAnsi="Georgia"/>
        </w:rPr>
        <w:t>program 2021-2027</w:t>
      </w:r>
      <w:r>
        <w:rPr>
          <w:rFonts w:ascii="Georgia" w:hAnsi="Georgia"/>
        </w:rPr>
        <w:t xml:space="preserve"> er</w:t>
      </w:r>
      <w:r w:rsidR="00561BF9" w:rsidRPr="004034A0">
        <w:rPr>
          <w:rFonts w:ascii="Georgia" w:hAnsi="Georgia"/>
        </w:rPr>
        <w:t xml:space="preserve"> er </w:t>
      </w:r>
      <w:r w:rsidR="00B57070" w:rsidRPr="004034A0">
        <w:rPr>
          <w:rFonts w:ascii="Georgia" w:hAnsi="Georgia"/>
        </w:rPr>
        <w:t xml:space="preserve">en </w:t>
      </w:r>
      <w:r w:rsidR="00561BF9" w:rsidRPr="004034A0">
        <w:rPr>
          <w:rFonts w:ascii="Georgia" w:hAnsi="Georgia"/>
        </w:rPr>
        <w:t>implementering af Den Europæiske Hav</w:t>
      </w:r>
      <w:r w:rsidR="004E7533">
        <w:rPr>
          <w:rFonts w:ascii="Georgia" w:hAnsi="Georgia"/>
        </w:rPr>
        <w:t>-</w:t>
      </w:r>
      <w:r w:rsidR="00561BF9" w:rsidRPr="004034A0">
        <w:rPr>
          <w:rFonts w:ascii="Georgia" w:hAnsi="Georgia"/>
        </w:rPr>
        <w:t xml:space="preserve">, Fiskeri- og Akvakulturfond for perioden 2021-2027 i Danmark. </w:t>
      </w:r>
    </w:p>
    <w:p w14:paraId="569F2D37" w14:textId="77777777" w:rsidR="00AA4D31" w:rsidRPr="004034A0" w:rsidRDefault="00AA4D31" w:rsidP="008913C4">
      <w:pPr>
        <w:spacing w:line="276" w:lineRule="auto"/>
        <w:jc w:val="both"/>
        <w:rPr>
          <w:rFonts w:ascii="Georgia" w:hAnsi="Georgia"/>
        </w:rPr>
      </w:pPr>
      <w:r w:rsidRPr="004034A0">
        <w:rPr>
          <w:rFonts w:ascii="Georgia" w:hAnsi="Georgia"/>
        </w:rPr>
        <w:t xml:space="preserve">Det </w:t>
      </w:r>
      <w:r w:rsidR="006F49D9" w:rsidRPr="004034A0">
        <w:rPr>
          <w:rFonts w:ascii="Georgia" w:hAnsi="Georgia"/>
        </w:rPr>
        <w:t>danske EHFAF</w:t>
      </w:r>
      <w:r w:rsidR="00F15CF5" w:rsidRPr="004034A0">
        <w:rPr>
          <w:rFonts w:ascii="Georgia" w:hAnsi="Georgia"/>
        </w:rPr>
        <w:t>-</w:t>
      </w:r>
      <w:r w:rsidR="006F49D9" w:rsidRPr="004034A0">
        <w:rPr>
          <w:rFonts w:ascii="Georgia" w:hAnsi="Georgia"/>
        </w:rPr>
        <w:t xml:space="preserve">program 2021-2027 </w:t>
      </w:r>
      <w:r w:rsidRPr="004034A0">
        <w:rPr>
          <w:rFonts w:ascii="Georgia" w:hAnsi="Georgia"/>
        </w:rPr>
        <w:t xml:space="preserve">beskriver rammen for den danske anvendelse af EU´s midler </w:t>
      </w:r>
      <w:r w:rsidR="00B57070" w:rsidRPr="004034A0">
        <w:rPr>
          <w:rFonts w:ascii="Georgia" w:hAnsi="Georgia"/>
        </w:rPr>
        <w:t xml:space="preserve">fra </w:t>
      </w:r>
      <w:r w:rsidR="006F49D9" w:rsidRPr="004034A0">
        <w:rPr>
          <w:rFonts w:ascii="Georgia" w:hAnsi="Georgia"/>
        </w:rPr>
        <w:t>Den Europæiske Hav</w:t>
      </w:r>
      <w:r w:rsidR="004E7533">
        <w:rPr>
          <w:rFonts w:ascii="Georgia" w:hAnsi="Georgia"/>
        </w:rPr>
        <w:t>-</w:t>
      </w:r>
      <w:r w:rsidR="006F49D9" w:rsidRPr="004034A0">
        <w:rPr>
          <w:rFonts w:ascii="Georgia" w:hAnsi="Georgia"/>
        </w:rPr>
        <w:t xml:space="preserve">, Fiskeri- og Akvakulturfond for perioden 2021-2027 </w:t>
      </w:r>
      <w:r w:rsidRPr="004034A0">
        <w:rPr>
          <w:rFonts w:ascii="Georgia" w:hAnsi="Georgia"/>
        </w:rPr>
        <w:t>til udvikling i fiskeri- og akvakultursektoren inden for de 4 forordningsfastsatte prioriteter</w:t>
      </w:r>
      <w:r w:rsidR="00F72274" w:rsidRPr="004034A0">
        <w:rPr>
          <w:rFonts w:ascii="Georgia" w:hAnsi="Georgia"/>
        </w:rPr>
        <w:t xml:space="preserve"> </w:t>
      </w:r>
      <w:r w:rsidR="00F72274" w:rsidRPr="004034A0">
        <w:rPr>
          <w:rFonts w:ascii="Georgia" w:hAnsi="Georgia"/>
        </w:rPr>
        <w:br/>
      </w:r>
      <w:r w:rsidR="00F72274" w:rsidRPr="004034A0">
        <w:rPr>
          <w:rFonts w:ascii="Georgia" w:hAnsi="Georgia"/>
        </w:rPr>
        <w:br/>
      </w:r>
      <w:r w:rsidR="00543829" w:rsidRPr="004034A0">
        <w:rPr>
          <w:rFonts w:ascii="Georgia" w:hAnsi="Georgia"/>
        </w:rPr>
        <w:t>De fire</w:t>
      </w:r>
      <w:r w:rsidR="00F72274" w:rsidRPr="004034A0">
        <w:rPr>
          <w:rFonts w:ascii="Georgia" w:hAnsi="Georgia"/>
        </w:rPr>
        <w:t xml:space="preserve"> </w:t>
      </w:r>
      <w:r w:rsidRPr="004034A0">
        <w:rPr>
          <w:rFonts w:ascii="Georgia" w:hAnsi="Georgia"/>
        </w:rPr>
        <w:t xml:space="preserve">prioriterer beskriver anvendelsesområderne for </w:t>
      </w:r>
      <w:r w:rsidR="00493A66" w:rsidRPr="004034A0">
        <w:rPr>
          <w:rFonts w:ascii="Georgia" w:hAnsi="Georgia"/>
        </w:rPr>
        <w:t>tilskuddet</w:t>
      </w:r>
      <w:r w:rsidRPr="004034A0">
        <w:rPr>
          <w:rFonts w:ascii="Georgia" w:hAnsi="Georgia"/>
        </w:rPr>
        <w:t>:</w:t>
      </w:r>
    </w:p>
    <w:p w14:paraId="3396770A" w14:textId="53EA736C" w:rsidR="004E7533" w:rsidRPr="004034A0" w:rsidRDefault="004E7533" w:rsidP="008913C4">
      <w:pPr>
        <w:pStyle w:val="Listeafsnit"/>
        <w:numPr>
          <w:ilvl w:val="0"/>
          <w:numId w:val="4"/>
        </w:numPr>
        <w:spacing w:after="180" w:line="276" w:lineRule="auto"/>
        <w:rPr>
          <w:rFonts w:ascii="Georgia" w:hAnsi="Georgia"/>
          <w:color w:val="000000" w:themeColor="text1"/>
          <w:szCs w:val="20"/>
        </w:rPr>
      </w:pPr>
      <w:r w:rsidRPr="004034A0">
        <w:rPr>
          <w:rFonts w:ascii="Georgia" w:hAnsi="Georgia"/>
          <w:b/>
          <w:color w:val="000000" w:themeColor="text1"/>
          <w:szCs w:val="20"/>
        </w:rPr>
        <w:t>Prioritet 1:</w:t>
      </w:r>
      <w:r w:rsidRPr="004034A0">
        <w:rPr>
          <w:rFonts w:ascii="Georgia" w:hAnsi="Georgia"/>
          <w:color w:val="000000" w:themeColor="text1"/>
          <w:szCs w:val="20"/>
        </w:rPr>
        <w:t xml:space="preserve"> Fremme bæredygtigt fiskeri og </w:t>
      </w:r>
      <w:r>
        <w:rPr>
          <w:rFonts w:ascii="Georgia" w:hAnsi="Georgia"/>
          <w:color w:val="000000" w:themeColor="text1"/>
          <w:szCs w:val="20"/>
        </w:rPr>
        <w:t xml:space="preserve">genopretning og </w:t>
      </w:r>
      <w:r w:rsidRPr="004034A0">
        <w:rPr>
          <w:rFonts w:ascii="Georgia" w:hAnsi="Georgia"/>
          <w:color w:val="000000" w:themeColor="text1"/>
          <w:szCs w:val="20"/>
        </w:rPr>
        <w:t xml:space="preserve">bevarelse af </w:t>
      </w:r>
      <w:proofErr w:type="spellStart"/>
      <w:r>
        <w:rPr>
          <w:rFonts w:ascii="Georgia" w:hAnsi="Georgia"/>
          <w:color w:val="000000" w:themeColor="text1"/>
          <w:szCs w:val="20"/>
        </w:rPr>
        <w:t>akvatiske</w:t>
      </w:r>
      <w:proofErr w:type="spellEnd"/>
      <w:r w:rsidR="00675650">
        <w:rPr>
          <w:rFonts w:ascii="Georgia" w:hAnsi="Georgia"/>
          <w:color w:val="000000" w:themeColor="text1"/>
          <w:szCs w:val="20"/>
        </w:rPr>
        <w:t xml:space="preserve"> biologiske ressourcer</w:t>
      </w:r>
      <w:r w:rsidRPr="004034A0">
        <w:rPr>
          <w:rFonts w:ascii="Georgia" w:hAnsi="Georgia"/>
          <w:color w:val="000000" w:themeColor="text1"/>
          <w:szCs w:val="20"/>
        </w:rPr>
        <w:br/>
      </w:r>
    </w:p>
    <w:p w14:paraId="2E618F3A" w14:textId="645AC7D4" w:rsidR="004E7533" w:rsidRPr="004034A0" w:rsidRDefault="004E7533" w:rsidP="008913C4">
      <w:pPr>
        <w:pStyle w:val="Listeafsnit"/>
        <w:numPr>
          <w:ilvl w:val="0"/>
          <w:numId w:val="4"/>
        </w:numPr>
        <w:spacing w:after="180" w:line="276" w:lineRule="auto"/>
        <w:rPr>
          <w:rFonts w:ascii="Georgia" w:hAnsi="Georgia"/>
          <w:color w:val="000000" w:themeColor="text1"/>
          <w:szCs w:val="20"/>
        </w:rPr>
      </w:pPr>
      <w:r w:rsidRPr="004034A0">
        <w:rPr>
          <w:rFonts w:ascii="Georgia" w:hAnsi="Georgia"/>
          <w:b/>
          <w:color w:val="000000" w:themeColor="text1"/>
          <w:szCs w:val="20"/>
        </w:rPr>
        <w:t>Prioritet 2</w:t>
      </w:r>
      <w:r w:rsidRPr="004034A0">
        <w:rPr>
          <w:rFonts w:ascii="Georgia" w:hAnsi="Georgia"/>
          <w:color w:val="000000" w:themeColor="text1"/>
          <w:szCs w:val="20"/>
        </w:rPr>
        <w:t xml:space="preserve">: </w:t>
      </w:r>
      <w:r w:rsidRPr="004034A0">
        <w:rPr>
          <w:rFonts w:ascii="Georgia" w:hAnsi="Georgia"/>
          <w:szCs w:val="20"/>
        </w:rPr>
        <w:t xml:space="preserve">Fremme bæredygtige akvakulturaktiviteter og forarbejdning og </w:t>
      </w:r>
      <w:r>
        <w:rPr>
          <w:rFonts w:ascii="Georgia" w:hAnsi="Georgia"/>
          <w:szCs w:val="20"/>
        </w:rPr>
        <w:t xml:space="preserve">afsætning af </w:t>
      </w:r>
      <w:r w:rsidRPr="004E7533">
        <w:rPr>
          <w:rFonts w:ascii="Georgia" w:hAnsi="Georgia"/>
          <w:szCs w:val="20"/>
        </w:rPr>
        <w:t>fiskevarer og akvakulturprodukter, som bidrager til fødevaresikkerheden i Unionen</w:t>
      </w:r>
      <w:r w:rsidRPr="004034A0">
        <w:rPr>
          <w:rFonts w:ascii="Georgia" w:hAnsi="Georgia"/>
          <w:color w:val="000000" w:themeColor="text1"/>
          <w:szCs w:val="20"/>
        </w:rPr>
        <w:br/>
      </w:r>
    </w:p>
    <w:p w14:paraId="6FC080AE" w14:textId="3760ADAB" w:rsidR="004E7533" w:rsidRPr="004034A0" w:rsidRDefault="004E7533" w:rsidP="008913C4">
      <w:pPr>
        <w:pStyle w:val="Listeafsnit"/>
        <w:numPr>
          <w:ilvl w:val="0"/>
          <w:numId w:val="4"/>
        </w:numPr>
        <w:spacing w:after="180" w:line="276" w:lineRule="auto"/>
        <w:rPr>
          <w:rFonts w:ascii="Georgia" w:hAnsi="Georgia"/>
          <w:color w:val="000000" w:themeColor="text1"/>
          <w:szCs w:val="20"/>
        </w:rPr>
      </w:pPr>
      <w:r w:rsidRPr="004034A0">
        <w:rPr>
          <w:rFonts w:ascii="Georgia" w:hAnsi="Georgia"/>
          <w:b/>
          <w:color w:val="000000" w:themeColor="text1"/>
          <w:szCs w:val="20"/>
        </w:rPr>
        <w:t>Prioritet 3:</w:t>
      </w:r>
      <w:r w:rsidRPr="004034A0">
        <w:rPr>
          <w:rFonts w:ascii="Georgia" w:hAnsi="Georgia"/>
          <w:color w:val="000000" w:themeColor="text1"/>
          <w:szCs w:val="20"/>
        </w:rPr>
        <w:t xml:space="preserve"> </w:t>
      </w:r>
      <w:r w:rsidR="001A5836">
        <w:rPr>
          <w:rFonts w:ascii="Georgia" w:hAnsi="Georgia"/>
          <w:color w:val="000000" w:themeColor="text1"/>
          <w:szCs w:val="20"/>
        </w:rPr>
        <w:t xml:space="preserve">Bane vej </w:t>
      </w:r>
      <w:proofErr w:type="gramStart"/>
      <w:r w:rsidR="001A5836">
        <w:rPr>
          <w:rFonts w:ascii="Georgia" w:hAnsi="Georgia"/>
          <w:color w:val="000000" w:themeColor="text1"/>
          <w:szCs w:val="20"/>
        </w:rPr>
        <w:t xml:space="preserve">for </w:t>
      </w:r>
      <w:r w:rsidRPr="004E7533">
        <w:rPr>
          <w:rFonts w:ascii="Georgia" w:hAnsi="Georgia"/>
          <w:color w:val="000000" w:themeColor="text1"/>
          <w:szCs w:val="20"/>
        </w:rPr>
        <w:t xml:space="preserve"> en</w:t>
      </w:r>
      <w:proofErr w:type="gramEnd"/>
      <w:r w:rsidRPr="004E7533">
        <w:rPr>
          <w:rFonts w:ascii="Georgia" w:hAnsi="Georgia"/>
          <w:color w:val="000000" w:themeColor="text1"/>
          <w:szCs w:val="20"/>
        </w:rPr>
        <w:t xml:space="preserve"> bæredygtig blå økonomi i kyst-, ø- og i</w:t>
      </w:r>
      <w:r>
        <w:rPr>
          <w:rFonts w:ascii="Georgia" w:hAnsi="Georgia"/>
          <w:color w:val="000000" w:themeColor="text1"/>
          <w:szCs w:val="20"/>
        </w:rPr>
        <w:t>ndlandsområder og støtte til ud</w:t>
      </w:r>
      <w:r w:rsidRPr="004E7533">
        <w:rPr>
          <w:rFonts w:ascii="Georgia" w:hAnsi="Georgia"/>
          <w:color w:val="000000" w:themeColor="text1"/>
          <w:szCs w:val="20"/>
        </w:rPr>
        <w:t>vikling af fiskeri- og akvakulturafhængige lokalsamfund</w:t>
      </w:r>
      <w:r w:rsidRPr="004034A0">
        <w:rPr>
          <w:rFonts w:ascii="Georgia" w:hAnsi="Georgia"/>
          <w:color w:val="000000" w:themeColor="text1"/>
          <w:szCs w:val="20"/>
        </w:rPr>
        <w:br/>
      </w:r>
    </w:p>
    <w:p w14:paraId="47158088" w14:textId="12F348A0" w:rsidR="004E7533" w:rsidRPr="004034A0" w:rsidRDefault="004E7533" w:rsidP="008913C4">
      <w:pPr>
        <w:pStyle w:val="Listeafsnit"/>
        <w:numPr>
          <w:ilvl w:val="0"/>
          <w:numId w:val="4"/>
        </w:numPr>
        <w:spacing w:after="180" w:line="276" w:lineRule="auto"/>
        <w:rPr>
          <w:rFonts w:ascii="Georgia" w:hAnsi="Georgia"/>
          <w:color w:val="000000" w:themeColor="text1"/>
          <w:szCs w:val="20"/>
        </w:rPr>
      </w:pPr>
      <w:r w:rsidRPr="004034A0">
        <w:rPr>
          <w:rFonts w:ascii="Georgia" w:hAnsi="Georgia"/>
          <w:b/>
          <w:color w:val="000000" w:themeColor="text1"/>
          <w:szCs w:val="20"/>
        </w:rPr>
        <w:t>Prioritet 4</w:t>
      </w:r>
      <w:r w:rsidRPr="004034A0">
        <w:rPr>
          <w:rFonts w:ascii="Georgia" w:hAnsi="Georgia"/>
          <w:color w:val="000000" w:themeColor="text1"/>
          <w:szCs w:val="20"/>
        </w:rPr>
        <w:t>: Styrke</w:t>
      </w:r>
      <w:r>
        <w:rPr>
          <w:rFonts w:ascii="Georgia" w:hAnsi="Georgia"/>
          <w:color w:val="000000" w:themeColor="text1"/>
          <w:szCs w:val="20"/>
        </w:rPr>
        <w:t>lse af</w:t>
      </w:r>
      <w:r w:rsidRPr="004034A0">
        <w:rPr>
          <w:rFonts w:ascii="Georgia" w:hAnsi="Georgia"/>
          <w:color w:val="000000" w:themeColor="text1"/>
          <w:szCs w:val="20"/>
        </w:rPr>
        <w:t xml:space="preserve"> den internationale havforvaltning og muliggøre</w:t>
      </w:r>
      <w:r>
        <w:rPr>
          <w:rFonts w:ascii="Georgia" w:hAnsi="Georgia"/>
          <w:color w:val="000000" w:themeColor="text1"/>
          <w:szCs w:val="20"/>
        </w:rPr>
        <w:t xml:space="preserve"> af</w:t>
      </w:r>
      <w:r w:rsidRPr="004034A0">
        <w:rPr>
          <w:rFonts w:ascii="Georgia" w:hAnsi="Georgia"/>
          <w:color w:val="000000" w:themeColor="text1"/>
          <w:szCs w:val="20"/>
        </w:rPr>
        <w:t xml:space="preserve"> sikre, rene og bæredygtigt forvaltede have</w:t>
      </w:r>
    </w:p>
    <w:p w14:paraId="629A4115" w14:textId="33E6D956" w:rsidR="00873E43" w:rsidRPr="0050523B" w:rsidRDefault="00AF4582" w:rsidP="008913C4">
      <w:pPr>
        <w:spacing w:after="180" w:line="276" w:lineRule="auto"/>
        <w:jc w:val="both"/>
        <w:rPr>
          <w:rFonts w:ascii="Georgia" w:hAnsi="Georgia"/>
        </w:rPr>
      </w:pPr>
      <w:r w:rsidRPr="004034A0">
        <w:rPr>
          <w:rFonts w:ascii="Georgia" w:hAnsi="Georgia"/>
        </w:rPr>
        <w:br/>
      </w:r>
      <w:r w:rsidR="00493A66" w:rsidRPr="004034A0">
        <w:rPr>
          <w:rFonts w:ascii="Georgia" w:hAnsi="Georgia"/>
        </w:rPr>
        <w:t>I kapitel 3 er der e</w:t>
      </w:r>
      <w:r w:rsidR="00F71C51" w:rsidRPr="004034A0">
        <w:rPr>
          <w:rFonts w:ascii="Georgia" w:hAnsi="Georgia"/>
        </w:rPr>
        <w:t xml:space="preserve">n redegørelse for </w:t>
      </w:r>
      <w:r w:rsidR="00162D2B" w:rsidRPr="004034A0">
        <w:rPr>
          <w:rFonts w:ascii="Georgia" w:hAnsi="Georgia"/>
        </w:rPr>
        <w:t>tilskudsordningerne</w:t>
      </w:r>
      <w:r w:rsidR="00162D2B">
        <w:rPr>
          <w:rFonts w:ascii="Georgia" w:hAnsi="Georgia"/>
        </w:rPr>
        <w:t xml:space="preserve"> i </w:t>
      </w:r>
      <w:r w:rsidR="00F71C51" w:rsidRPr="0050523B">
        <w:rPr>
          <w:rFonts w:ascii="Georgia" w:hAnsi="Georgia"/>
        </w:rPr>
        <w:t xml:space="preserve">EHFAF-programmet </w:t>
      </w:r>
      <w:r w:rsidR="0090177E">
        <w:rPr>
          <w:rFonts w:ascii="Georgia" w:hAnsi="Georgia"/>
        </w:rPr>
        <w:t>2021-2027</w:t>
      </w:r>
      <w:r w:rsidR="004E7533">
        <w:rPr>
          <w:rFonts w:ascii="Georgia" w:hAnsi="Georgia"/>
        </w:rPr>
        <w:t>’s</w:t>
      </w:r>
      <w:r w:rsidR="0090177E">
        <w:rPr>
          <w:rFonts w:ascii="Georgia" w:hAnsi="Georgia"/>
        </w:rPr>
        <w:t xml:space="preserve"> </w:t>
      </w:r>
      <w:r w:rsidR="00F71C51" w:rsidRPr="004034A0">
        <w:rPr>
          <w:rFonts w:ascii="Georgia" w:hAnsi="Georgia"/>
        </w:rPr>
        <w:t>indhold</w:t>
      </w:r>
      <w:r w:rsidR="0008751D" w:rsidRPr="004034A0">
        <w:rPr>
          <w:rFonts w:ascii="Georgia" w:hAnsi="Georgia"/>
        </w:rPr>
        <w:t>,</w:t>
      </w:r>
      <w:r w:rsidR="00E47781" w:rsidRPr="004034A0">
        <w:rPr>
          <w:rFonts w:ascii="Georgia" w:hAnsi="Georgia"/>
        </w:rPr>
        <w:t xml:space="preserve"> samt en opridsning af de anvendte artikler i EHFAF-forordningen til tilskudsordningerne i EHFAF-program 2021-2027</w:t>
      </w:r>
      <w:r w:rsidR="00E47781">
        <w:rPr>
          <w:rFonts w:ascii="Georgia" w:hAnsi="Georgia"/>
        </w:rPr>
        <w:t>.</w:t>
      </w:r>
    </w:p>
    <w:p w14:paraId="52BFA994" w14:textId="77777777" w:rsidR="00F71C51" w:rsidRPr="0050523B" w:rsidRDefault="00F71C51" w:rsidP="008913C4">
      <w:pPr>
        <w:pStyle w:val="Typografi2"/>
        <w:spacing w:line="276" w:lineRule="auto"/>
        <w:jc w:val="both"/>
      </w:pPr>
      <w:bookmarkStart w:id="7" w:name="_Toc100259296"/>
      <w:r w:rsidRPr="0050523B">
        <w:lastRenderedPageBreak/>
        <w:t>Lovgrundlag og proces for miljøvurdering</w:t>
      </w:r>
      <w:bookmarkEnd w:id="7"/>
    </w:p>
    <w:p w14:paraId="1DD982A3" w14:textId="56C29148" w:rsidR="00460FA5" w:rsidRPr="004034A0" w:rsidRDefault="00B91921" w:rsidP="008913C4">
      <w:pPr>
        <w:spacing w:line="276" w:lineRule="auto"/>
        <w:jc w:val="both"/>
        <w:rPr>
          <w:rFonts w:ascii="Georgia" w:hAnsi="Georgia"/>
        </w:rPr>
      </w:pPr>
      <w:r w:rsidRPr="004034A0">
        <w:rPr>
          <w:rFonts w:ascii="Georgia" w:hAnsi="Georgia"/>
        </w:rPr>
        <w:t xml:space="preserve">Det danske </w:t>
      </w:r>
      <w:r w:rsidR="00B57070" w:rsidRPr="004034A0">
        <w:rPr>
          <w:rFonts w:ascii="Georgia" w:hAnsi="Georgia"/>
        </w:rPr>
        <w:t xml:space="preserve">EHFAF-program 2021-2027 </w:t>
      </w:r>
      <w:r w:rsidR="00F71C51" w:rsidRPr="004034A0">
        <w:rPr>
          <w:rFonts w:ascii="Georgia" w:hAnsi="Georgia"/>
        </w:rPr>
        <w:t xml:space="preserve">er omfattet af kravet i § 8, stk. 1, nr. 1 i Lov om miljøvurdering af planer og programmer og af konkrete projekter (VVM), </w:t>
      </w:r>
      <w:r w:rsidR="00F20A79" w:rsidRPr="004034A0">
        <w:rPr>
          <w:rFonts w:ascii="Georgia" w:hAnsi="Georgia"/>
        </w:rPr>
        <w:t xml:space="preserve">om </w:t>
      </w:r>
      <w:r w:rsidR="00F71C51" w:rsidRPr="004034A0">
        <w:rPr>
          <w:rFonts w:ascii="Georgia" w:hAnsi="Georgia"/>
        </w:rPr>
        <w:t>at myndigheder skal gennemføre en miljøvurdering af programmer, der tilvejebringes inden for fiskeri.</w:t>
      </w:r>
    </w:p>
    <w:p w14:paraId="3C7561F6" w14:textId="77777777" w:rsidR="00B91921" w:rsidRPr="004034A0" w:rsidRDefault="00A96E15" w:rsidP="008913C4">
      <w:pPr>
        <w:spacing w:line="276" w:lineRule="auto"/>
        <w:jc w:val="both"/>
        <w:rPr>
          <w:rFonts w:ascii="Georgia" w:hAnsi="Georgia"/>
        </w:rPr>
      </w:pPr>
      <w:r w:rsidRPr="004034A0">
        <w:rPr>
          <w:rFonts w:ascii="Georgia" w:hAnsi="Georgia"/>
        </w:rPr>
        <w:t>Miljøvurderingen</w:t>
      </w:r>
      <w:r w:rsidR="00F20A79" w:rsidRPr="004034A0">
        <w:rPr>
          <w:rFonts w:ascii="Georgia" w:hAnsi="Georgia"/>
        </w:rPr>
        <w:t xml:space="preserve"> skal</w:t>
      </w:r>
      <w:r w:rsidR="00B57070" w:rsidRPr="004034A0">
        <w:rPr>
          <w:rFonts w:ascii="Georgia" w:hAnsi="Georgia"/>
        </w:rPr>
        <w:t xml:space="preserve"> indeholde de oplysninger, som med rimelighed kan forlanges, hvor der skal tages</w:t>
      </w:r>
      <w:r w:rsidR="00F20A79" w:rsidRPr="004034A0">
        <w:rPr>
          <w:rFonts w:ascii="Georgia" w:hAnsi="Georgia"/>
        </w:rPr>
        <w:t xml:space="preserve"> hensyn til</w:t>
      </w:r>
      <w:r w:rsidR="00B57070" w:rsidRPr="004034A0">
        <w:rPr>
          <w:rFonts w:ascii="Georgia" w:hAnsi="Georgia"/>
        </w:rPr>
        <w:t>,</w:t>
      </w:r>
      <w:r w:rsidR="00F20A79" w:rsidRPr="004034A0">
        <w:rPr>
          <w:rFonts w:ascii="Georgia" w:hAnsi="Georgia"/>
        </w:rPr>
        <w:t xml:space="preserve"> hvor detaljeret programme</w:t>
      </w:r>
      <w:r w:rsidR="00B57070" w:rsidRPr="004034A0">
        <w:rPr>
          <w:rFonts w:ascii="Georgia" w:hAnsi="Georgia"/>
        </w:rPr>
        <w:t>t</w:t>
      </w:r>
      <w:r w:rsidR="00F20A79" w:rsidRPr="004034A0">
        <w:rPr>
          <w:rFonts w:ascii="Georgia" w:hAnsi="Georgia"/>
        </w:rPr>
        <w:t xml:space="preserve"> </w:t>
      </w:r>
      <w:r w:rsidR="00B57070" w:rsidRPr="004034A0">
        <w:rPr>
          <w:rFonts w:ascii="Georgia" w:hAnsi="Georgia"/>
        </w:rPr>
        <w:t xml:space="preserve">eller planen er, </w:t>
      </w:r>
      <w:r w:rsidR="00F20A79" w:rsidRPr="004034A0">
        <w:rPr>
          <w:rFonts w:ascii="Georgia" w:hAnsi="Georgia"/>
        </w:rPr>
        <w:t>og hvad planen eller programmet indeholder</w:t>
      </w:r>
      <w:r w:rsidR="00493A66" w:rsidRPr="004034A0">
        <w:rPr>
          <w:rFonts w:ascii="Georgia" w:hAnsi="Georgia"/>
        </w:rPr>
        <w:t>, jf. §12, stk. 2 i loven</w:t>
      </w:r>
      <w:r w:rsidR="00F20A79" w:rsidRPr="004034A0">
        <w:rPr>
          <w:rFonts w:ascii="Georgia" w:hAnsi="Georgia"/>
        </w:rPr>
        <w:t xml:space="preserve">. </w:t>
      </w:r>
    </w:p>
    <w:p w14:paraId="7E3BDD6D" w14:textId="77777777" w:rsidR="00B91921" w:rsidRPr="004034A0" w:rsidRDefault="00F20A79" w:rsidP="008913C4">
      <w:pPr>
        <w:spacing w:line="276" w:lineRule="auto"/>
        <w:jc w:val="both"/>
        <w:rPr>
          <w:rFonts w:ascii="Georgia" w:hAnsi="Georgia"/>
        </w:rPr>
      </w:pPr>
      <w:r w:rsidRPr="004034A0">
        <w:rPr>
          <w:rFonts w:ascii="Georgia" w:hAnsi="Georgia"/>
        </w:rPr>
        <w:t>Miljøvurderingen</w:t>
      </w:r>
      <w:r w:rsidR="00A96E15" w:rsidRPr="004034A0">
        <w:rPr>
          <w:rFonts w:ascii="Georgia" w:hAnsi="Georgia"/>
        </w:rPr>
        <w:t xml:space="preserve"> vurderer </w:t>
      </w:r>
      <w:r w:rsidRPr="004034A0">
        <w:rPr>
          <w:rFonts w:ascii="Georgia" w:hAnsi="Georgia"/>
        </w:rPr>
        <w:t xml:space="preserve">dermed </w:t>
      </w:r>
      <w:r w:rsidR="00A96E15" w:rsidRPr="004034A0">
        <w:rPr>
          <w:rFonts w:ascii="Georgia" w:hAnsi="Georgia"/>
        </w:rPr>
        <w:t>effekten</w:t>
      </w:r>
      <w:r w:rsidR="00F71A9F" w:rsidRPr="004034A0">
        <w:rPr>
          <w:rFonts w:ascii="Georgia" w:hAnsi="Georgia"/>
        </w:rPr>
        <w:t xml:space="preserve"> af </w:t>
      </w:r>
      <w:r w:rsidR="00A96E15" w:rsidRPr="004034A0">
        <w:rPr>
          <w:rFonts w:ascii="Georgia" w:hAnsi="Georgia"/>
        </w:rPr>
        <w:t>program</w:t>
      </w:r>
      <w:r w:rsidR="00F71A9F" w:rsidRPr="004034A0">
        <w:rPr>
          <w:rFonts w:ascii="Georgia" w:hAnsi="Georgia"/>
        </w:rPr>
        <w:t xml:space="preserve">forslag </w:t>
      </w:r>
      <w:r w:rsidR="00A96E15" w:rsidRPr="004034A0">
        <w:rPr>
          <w:rFonts w:ascii="Georgia" w:hAnsi="Georgia"/>
        </w:rPr>
        <w:t>på et nationalt og overordnet niveau. Miljøvurderingen inddrager</w:t>
      </w:r>
      <w:r w:rsidR="00F71A9F" w:rsidRPr="004034A0">
        <w:rPr>
          <w:rFonts w:ascii="Georgia" w:hAnsi="Georgia"/>
        </w:rPr>
        <w:t xml:space="preserve"> dermed </w:t>
      </w:r>
      <w:r w:rsidR="00A96E15" w:rsidRPr="004034A0">
        <w:rPr>
          <w:rFonts w:ascii="Georgia" w:hAnsi="Georgia"/>
        </w:rPr>
        <w:t xml:space="preserve">programforslagets overordnet </w:t>
      </w:r>
      <w:r w:rsidR="00F71A9F" w:rsidRPr="004034A0">
        <w:rPr>
          <w:rFonts w:ascii="Georgia" w:hAnsi="Georgia"/>
        </w:rPr>
        <w:t>mål og de påtænkte indsatser.</w:t>
      </w:r>
    </w:p>
    <w:p w14:paraId="59AA8E3D" w14:textId="77777777" w:rsidR="00F71C51" w:rsidRPr="004034A0" w:rsidRDefault="00F71C51" w:rsidP="008913C4">
      <w:pPr>
        <w:spacing w:line="276" w:lineRule="auto"/>
        <w:jc w:val="both"/>
        <w:rPr>
          <w:rFonts w:ascii="Georgia" w:hAnsi="Georgia"/>
        </w:rPr>
      </w:pPr>
      <w:r w:rsidRPr="004034A0">
        <w:rPr>
          <w:rFonts w:ascii="Georgia" w:hAnsi="Georgia"/>
        </w:rPr>
        <w:t>I figur 1 fremgår de fem trin i processen for gennemførelse af en miljøvurdering af et program.</w:t>
      </w:r>
    </w:p>
    <w:p w14:paraId="7F1FACDF" w14:textId="77777777" w:rsidR="00F71C51" w:rsidRPr="0050523B" w:rsidRDefault="00063241" w:rsidP="008913C4">
      <w:pPr>
        <w:spacing w:before="240" w:after="0" w:line="276" w:lineRule="auto"/>
        <w:jc w:val="both"/>
        <w:rPr>
          <w:rFonts w:ascii="Georgia" w:hAnsi="Georgia"/>
          <w:i/>
        </w:rPr>
      </w:pPr>
      <w:r>
        <w:rPr>
          <w:rFonts w:ascii="Georgia" w:hAnsi="Georgia"/>
          <w:sz w:val="20"/>
        </w:rPr>
        <w:t>F</w:t>
      </w:r>
      <w:r w:rsidR="00F71C51" w:rsidRPr="00AD4269">
        <w:rPr>
          <w:rFonts w:ascii="Georgia" w:hAnsi="Georgia"/>
          <w:sz w:val="20"/>
        </w:rPr>
        <w:t>igur 1</w:t>
      </w:r>
      <w:r w:rsidR="00F71C51" w:rsidRPr="0050523B">
        <w:rPr>
          <w:rFonts w:ascii="Georgia" w:hAnsi="Georgia"/>
          <w:i/>
          <w:sz w:val="20"/>
        </w:rPr>
        <w:t xml:space="preserve"> Proces for miljøvurdering af et program</w:t>
      </w:r>
    </w:p>
    <w:p w14:paraId="7D37EABB" w14:textId="77777777" w:rsidR="00F71C51" w:rsidRDefault="00F71C51" w:rsidP="008913C4">
      <w:pPr>
        <w:spacing w:line="276" w:lineRule="auto"/>
        <w:ind w:left="360"/>
        <w:jc w:val="both"/>
        <w:rPr>
          <w:rFonts w:ascii="Georgia" w:hAnsi="Georgia"/>
        </w:rPr>
      </w:pPr>
      <w:r w:rsidRPr="0050523B">
        <w:rPr>
          <w:rFonts w:ascii="Georgia" w:hAnsi="Georgia"/>
          <w:noProof/>
          <w:lang w:eastAsia="da-DK"/>
        </w:rPr>
        <w:drawing>
          <wp:inline distT="0" distB="0" distL="0" distR="0" wp14:anchorId="3DB6F5C5" wp14:editId="7F613F7A">
            <wp:extent cx="5876925" cy="5076825"/>
            <wp:effectExtent l="0" t="0" r="0" b="0"/>
            <wp:docPr id="1" name="Diagram 1" descr="Af figuren fremgår de fem trin i processen for gennemførelse af en miljøvurdering af et program, hvilket af disse følgende:&#10;1. Høring af afgrænsningsrapport&#10;Afgræsningrapporten sendes i høring hos de berørte myndigheder.&#10;&#10;2. Miljøvurdering - og rapport&#10;Miljøvurdering foretages og rapporten udarbejdes. Heri beskrives programmets sandsynlige væsentlige indvirkning på de fastlagte miljøfaktorer.&#10;&#10;3. Offentlig høring&#10;Udkast til program og den ledsagende miljøvurdering sendes i offentlig høring. Offentligheden og berørte myndigheder har mulighed for at indsende høringssvar.&#10;4. Godkendelse og offentliggørelse&#10;Endelig vedtagelse af program. Udarbejdelse af en sammenfattende redegørelse for hvorledes miljøvurderingen har påvirket det endelige, vedtagne program i lyset af de indkomne høringssvar.&#10;5.Overvågning&#10;Gennemførelse af den planlagte overvågning af programmets miljømæssige konsekvenser. Overvågningen her vedtages i forbindelse med den endelige vedtagelse af programmet. &#10;&#10;" title="Proces for miljøvurdering af et progran">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653514B9" w14:textId="77777777" w:rsidR="00E3281D" w:rsidRPr="0050523B" w:rsidRDefault="00E3281D" w:rsidP="008913C4">
      <w:pPr>
        <w:spacing w:line="276" w:lineRule="auto"/>
        <w:ind w:left="360"/>
        <w:jc w:val="both"/>
        <w:rPr>
          <w:rFonts w:ascii="Georgia" w:hAnsi="Georgia"/>
        </w:rPr>
      </w:pPr>
    </w:p>
    <w:p w14:paraId="4068E2BC" w14:textId="77777777" w:rsidR="00FF0A63" w:rsidRPr="0050523B" w:rsidRDefault="00E13309" w:rsidP="008913C4">
      <w:pPr>
        <w:pStyle w:val="Typografi2"/>
        <w:spacing w:line="276" w:lineRule="auto"/>
        <w:jc w:val="both"/>
      </w:pPr>
      <w:bookmarkStart w:id="8" w:name="_Toc41483770"/>
      <w:bookmarkStart w:id="9" w:name="_Toc100259297"/>
      <w:r w:rsidRPr="0050523B">
        <w:t>Metode til miljøvurdering</w:t>
      </w:r>
      <w:bookmarkEnd w:id="8"/>
      <w:bookmarkEnd w:id="9"/>
      <w:r w:rsidRPr="0050523B">
        <w:t xml:space="preserve"> </w:t>
      </w:r>
    </w:p>
    <w:p w14:paraId="12CF24DC" w14:textId="1EA49D7D" w:rsidR="00E13309" w:rsidRPr="004034A0" w:rsidRDefault="00E13309" w:rsidP="008913C4">
      <w:pPr>
        <w:pStyle w:val="Listeafsnit"/>
        <w:spacing w:line="276" w:lineRule="auto"/>
        <w:ind w:left="0"/>
        <w:jc w:val="both"/>
        <w:rPr>
          <w:rFonts w:ascii="Georgia" w:hAnsi="Georgia"/>
        </w:rPr>
      </w:pPr>
      <w:r w:rsidRPr="004034A0">
        <w:rPr>
          <w:rFonts w:ascii="Georgia" w:hAnsi="Georgia"/>
        </w:rPr>
        <w:t>Metoden til miljøvurderingen af</w:t>
      </w:r>
      <w:r w:rsidR="00B91921" w:rsidRPr="004034A0">
        <w:rPr>
          <w:rFonts w:ascii="Georgia" w:hAnsi="Georgia"/>
        </w:rPr>
        <w:t xml:space="preserve"> det danske</w:t>
      </w:r>
      <w:r w:rsidRPr="004034A0">
        <w:rPr>
          <w:rFonts w:ascii="Georgia" w:hAnsi="Georgia"/>
        </w:rPr>
        <w:t xml:space="preserve"> </w:t>
      </w:r>
      <w:r w:rsidR="00B57070" w:rsidRPr="004034A0">
        <w:rPr>
          <w:rFonts w:ascii="Georgia" w:hAnsi="Georgia"/>
        </w:rPr>
        <w:t>EHFAF-</w:t>
      </w:r>
      <w:r w:rsidRPr="004034A0">
        <w:rPr>
          <w:rFonts w:ascii="Georgia" w:hAnsi="Georgia"/>
        </w:rPr>
        <w:t>program</w:t>
      </w:r>
      <w:r w:rsidR="00B57070" w:rsidRPr="004034A0">
        <w:rPr>
          <w:rFonts w:ascii="Georgia" w:hAnsi="Georgia"/>
        </w:rPr>
        <w:t xml:space="preserve"> 2021-2027</w:t>
      </w:r>
      <w:r w:rsidRPr="004034A0">
        <w:rPr>
          <w:rFonts w:ascii="Georgia" w:hAnsi="Georgia"/>
        </w:rPr>
        <w:t xml:space="preserve"> er først at vurder</w:t>
      </w:r>
      <w:r w:rsidR="00B57070" w:rsidRPr="004034A0">
        <w:rPr>
          <w:rFonts w:ascii="Georgia" w:hAnsi="Georgia"/>
        </w:rPr>
        <w:t>e</w:t>
      </w:r>
      <w:r w:rsidRPr="004034A0">
        <w:rPr>
          <w:rFonts w:ascii="Georgia" w:hAnsi="Georgia"/>
        </w:rPr>
        <w:t xml:space="preserve">, hvorvidt og i hvilket omfang programmet forventes at have sandsynlige væsentlige indvirkninger på de </w:t>
      </w:r>
      <w:r w:rsidRPr="004034A0">
        <w:rPr>
          <w:rFonts w:ascii="Georgia" w:hAnsi="Georgia"/>
        </w:rPr>
        <w:lastRenderedPageBreak/>
        <w:t xml:space="preserve">enkelte miljøfaktorer, som er identificeret i </w:t>
      </w:r>
      <w:r w:rsidR="0056270B" w:rsidRPr="004034A0">
        <w:rPr>
          <w:rFonts w:ascii="Georgia" w:hAnsi="Georgia"/>
        </w:rPr>
        <w:t>afgræn</w:t>
      </w:r>
      <w:r w:rsidR="00A4594D">
        <w:rPr>
          <w:rFonts w:ascii="Georgia" w:hAnsi="Georgia"/>
        </w:rPr>
        <w:t>sn</w:t>
      </w:r>
      <w:r w:rsidR="0056270B" w:rsidRPr="004034A0">
        <w:rPr>
          <w:rFonts w:ascii="Georgia" w:hAnsi="Georgia"/>
        </w:rPr>
        <w:t>ingsrapporten</w:t>
      </w:r>
      <w:r w:rsidRPr="004034A0">
        <w:rPr>
          <w:rFonts w:ascii="Georgia" w:hAnsi="Georgia"/>
        </w:rPr>
        <w:t xml:space="preserve">. </w:t>
      </w:r>
      <w:r w:rsidR="0055571D" w:rsidRPr="004034A0">
        <w:rPr>
          <w:rFonts w:ascii="Georgia" w:hAnsi="Georgia"/>
        </w:rPr>
        <w:t>I</w:t>
      </w:r>
      <w:r w:rsidR="00E61E7E">
        <w:rPr>
          <w:rFonts w:ascii="Georgia" w:hAnsi="Georgia"/>
        </w:rPr>
        <w:t xml:space="preserve"> afsnit 2.4 </w:t>
      </w:r>
      <w:r w:rsidR="00E61E7E" w:rsidRPr="00E61E7E">
        <w:rPr>
          <w:rFonts w:ascii="Georgia" w:hAnsi="Georgia"/>
          <w:i/>
        </w:rPr>
        <w:t>Afgrænsning af miljøfaktorer</w:t>
      </w:r>
      <w:r w:rsidR="00E61E7E">
        <w:rPr>
          <w:rFonts w:ascii="Georgia" w:hAnsi="Georgia"/>
        </w:rPr>
        <w:t xml:space="preserve"> f</w:t>
      </w:r>
      <w:r w:rsidR="0055571D" w:rsidRPr="004034A0">
        <w:rPr>
          <w:rFonts w:ascii="Georgia" w:hAnsi="Georgia"/>
        </w:rPr>
        <w:t xml:space="preserve">remgår de miljøfaktorer, som ligger til grund for miljøvurderingen. </w:t>
      </w:r>
    </w:p>
    <w:p w14:paraId="2FC5C83E" w14:textId="77777777" w:rsidR="00E13309" w:rsidRPr="004034A0" w:rsidRDefault="00E13309" w:rsidP="008913C4">
      <w:pPr>
        <w:pStyle w:val="Listeafsnit"/>
        <w:spacing w:line="276" w:lineRule="auto"/>
        <w:ind w:left="0"/>
        <w:jc w:val="both"/>
        <w:rPr>
          <w:rFonts w:ascii="Georgia" w:hAnsi="Georgia"/>
          <w:color w:val="000000" w:themeColor="text1"/>
        </w:rPr>
      </w:pPr>
    </w:p>
    <w:p w14:paraId="519FAE77" w14:textId="77777777" w:rsidR="00E13309" w:rsidRPr="004034A0" w:rsidRDefault="00E13309" w:rsidP="008913C4">
      <w:pPr>
        <w:pStyle w:val="Listeafsnit"/>
        <w:spacing w:line="276" w:lineRule="auto"/>
        <w:ind w:left="0"/>
        <w:jc w:val="both"/>
        <w:rPr>
          <w:rFonts w:ascii="Georgia" w:hAnsi="Georgia"/>
          <w:color w:val="000000" w:themeColor="text1"/>
        </w:rPr>
      </w:pPr>
      <w:r w:rsidRPr="004034A0">
        <w:rPr>
          <w:rFonts w:ascii="Georgia" w:hAnsi="Georgia"/>
          <w:color w:val="000000" w:themeColor="text1"/>
        </w:rPr>
        <w:t>Dernæst vurderes</w:t>
      </w:r>
      <w:r w:rsidR="00B57070" w:rsidRPr="004034A0">
        <w:rPr>
          <w:rFonts w:ascii="Georgia" w:hAnsi="Georgia"/>
          <w:color w:val="000000" w:themeColor="text1"/>
        </w:rPr>
        <w:t xml:space="preserve"> det,</w:t>
      </w:r>
      <w:r w:rsidRPr="004034A0">
        <w:rPr>
          <w:rFonts w:ascii="Georgia" w:hAnsi="Georgia"/>
          <w:color w:val="000000" w:themeColor="text1"/>
        </w:rPr>
        <w:t xml:space="preserve"> </w:t>
      </w:r>
      <w:r w:rsidR="0055571D" w:rsidRPr="004034A0">
        <w:rPr>
          <w:rFonts w:ascii="Georgia" w:hAnsi="Georgia"/>
          <w:color w:val="000000" w:themeColor="text1"/>
        </w:rPr>
        <w:t xml:space="preserve">hvorvidt </w:t>
      </w:r>
      <w:r w:rsidR="00B57070" w:rsidRPr="004034A0">
        <w:rPr>
          <w:rFonts w:ascii="Georgia" w:hAnsi="Georgia"/>
          <w:color w:val="000000" w:themeColor="text1"/>
        </w:rPr>
        <w:t>EHFAF-</w:t>
      </w:r>
      <w:r w:rsidR="0055571D" w:rsidRPr="004034A0">
        <w:rPr>
          <w:rFonts w:ascii="Georgia" w:hAnsi="Georgia"/>
          <w:color w:val="000000" w:themeColor="text1"/>
        </w:rPr>
        <w:t>programmet</w:t>
      </w:r>
      <w:r w:rsidR="00B57070" w:rsidRPr="004034A0">
        <w:rPr>
          <w:rFonts w:ascii="Georgia" w:hAnsi="Georgia"/>
          <w:color w:val="000000" w:themeColor="text1"/>
        </w:rPr>
        <w:t xml:space="preserve"> 2021-2027</w:t>
      </w:r>
      <w:r w:rsidR="00063241">
        <w:rPr>
          <w:rFonts w:ascii="Georgia" w:hAnsi="Georgia"/>
          <w:color w:val="000000" w:themeColor="text1"/>
        </w:rPr>
        <w:t xml:space="preserve"> antages at fremme eller</w:t>
      </w:r>
      <w:r w:rsidR="008D1111">
        <w:rPr>
          <w:rFonts w:ascii="Georgia" w:hAnsi="Georgia"/>
          <w:color w:val="000000" w:themeColor="text1"/>
        </w:rPr>
        <w:t xml:space="preserve"> </w:t>
      </w:r>
      <w:r w:rsidR="0055571D" w:rsidRPr="004034A0">
        <w:rPr>
          <w:rFonts w:ascii="Georgia" w:hAnsi="Georgia"/>
          <w:color w:val="000000" w:themeColor="text1"/>
        </w:rPr>
        <w:t xml:space="preserve">udgøre en hindring for realisering af </w:t>
      </w:r>
      <w:r w:rsidRPr="004034A0">
        <w:rPr>
          <w:rFonts w:ascii="Georgia" w:hAnsi="Georgia"/>
          <w:color w:val="000000" w:themeColor="text1"/>
        </w:rPr>
        <w:t>de nationale miljømålsætninger, jf.</w:t>
      </w:r>
      <w:r w:rsidR="00E61E7E">
        <w:rPr>
          <w:rFonts w:ascii="Georgia" w:hAnsi="Georgia"/>
          <w:color w:val="000000" w:themeColor="text1"/>
        </w:rPr>
        <w:t xml:space="preserve"> kapitel 7.</w:t>
      </w:r>
      <w:r w:rsidRPr="004034A0">
        <w:rPr>
          <w:rFonts w:ascii="Georgia" w:hAnsi="Georgia"/>
          <w:color w:val="000000" w:themeColor="text1"/>
        </w:rPr>
        <w:t xml:space="preserve"> </w:t>
      </w:r>
      <w:r w:rsidR="0055571D" w:rsidRPr="004034A0">
        <w:rPr>
          <w:rFonts w:ascii="Georgia" w:hAnsi="Georgia"/>
          <w:color w:val="000000" w:themeColor="text1"/>
        </w:rPr>
        <w:t>Hvilke nationale miljømålsætninger</w:t>
      </w:r>
      <w:r w:rsidR="00B57070" w:rsidRPr="004034A0">
        <w:rPr>
          <w:rFonts w:ascii="Georgia" w:hAnsi="Georgia"/>
          <w:color w:val="000000" w:themeColor="text1"/>
        </w:rPr>
        <w:t>,</w:t>
      </w:r>
      <w:r w:rsidR="0055571D" w:rsidRPr="004034A0">
        <w:rPr>
          <w:rFonts w:ascii="Georgia" w:hAnsi="Georgia"/>
          <w:color w:val="000000" w:themeColor="text1"/>
        </w:rPr>
        <w:t xml:space="preserve"> der skal vurderes i miljøvurderingen</w:t>
      </w:r>
      <w:r w:rsidR="00B57070" w:rsidRPr="004034A0">
        <w:rPr>
          <w:rFonts w:ascii="Georgia" w:hAnsi="Georgia"/>
          <w:color w:val="000000" w:themeColor="text1"/>
        </w:rPr>
        <w:t>,</w:t>
      </w:r>
      <w:r w:rsidR="0055571D" w:rsidRPr="004034A0">
        <w:rPr>
          <w:rFonts w:ascii="Georgia" w:hAnsi="Georgia"/>
          <w:color w:val="000000" w:themeColor="text1"/>
        </w:rPr>
        <w:t xml:space="preserve"> er fastlagt i afgræsningsrapporten. </w:t>
      </w:r>
    </w:p>
    <w:p w14:paraId="75F4F10E" w14:textId="77777777" w:rsidR="00E13309" w:rsidRPr="0050523B" w:rsidRDefault="00E13309" w:rsidP="008913C4">
      <w:pPr>
        <w:pStyle w:val="Listeafsnit"/>
        <w:spacing w:line="276" w:lineRule="auto"/>
        <w:ind w:left="360"/>
        <w:jc w:val="both"/>
        <w:rPr>
          <w:rFonts w:ascii="Georgia" w:hAnsi="Georgia"/>
          <w:color w:val="000000" w:themeColor="text1"/>
        </w:rPr>
      </w:pPr>
    </w:p>
    <w:p w14:paraId="50D0A085" w14:textId="77777777" w:rsidR="00E13309" w:rsidRPr="00FF0A63" w:rsidRDefault="00E13309" w:rsidP="008913C4">
      <w:pPr>
        <w:pStyle w:val="Typografi3"/>
        <w:numPr>
          <w:ilvl w:val="2"/>
          <w:numId w:val="10"/>
        </w:numPr>
        <w:spacing w:line="276" w:lineRule="auto"/>
        <w:jc w:val="both"/>
      </w:pPr>
      <w:r w:rsidRPr="00FF0A63">
        <w:t>Geografisk afgrænsning</w:t>
      </w:r>
    </w:p>
    <w:p w14:paraId="6EAAE0A9" w14:textId="6F6CB89F" w:rsidR="0078436E" w:rsidRDefault="0078436E" w:rsidP="008913C4">
      <w:pPr>
        <w:pStyle w:val="Listeafsnit"/>
        <w:spacing w:line="276" w:lineRule="auto"/>
        <w:ind w:left="0"/>
        <w:jc w:val="both"/>
        <w:rPr>
          <w:rFonts w:ascii="Georgia" w:hAnsi="Georgia"/>
        </w:rPr>
      </w:pPr>
      <w:r w:rsidRPr="004034A0">
        <w:rPr>
          <w:rFonts w:ascii="Georgia" w:hAnsi="Georgia"/>
        </w:rPr>
        <w:t>Det danske EHFAF</w:t>
      </w:r>
      <w:r w:rsidR="00B57070" w:rsidRPr="004034A0">
        <w:rPr>
          <w:rFonts w:ascii="Georgia" w:hAnsi="Georgia"/>
        </w:rPr>
        <w:t>-</w:t>
      </w:r>
      <w:r w:rsidRPr="004034A0">
        <w:rPr>
          <w:rFonts w:ascii="Georgia" w:hAnsi="Georgia"/>
        </w:rPr>
        <w:t>program 2021-2027 gælder for Danmark</w:t>
      </w:r>
      <w:r w:rsidR="00BD2CD2">
        <w:rPr>
          <w:rFonts w:ascii="Georgia" w:hAnsi="Georgia"/>
        </w:rPr>
        <w:t>,</w:t>
      </w:r>
      <w:r w:rsidRPr="004034A0">
        <w:rPr>
          <w:rFonts w:ascii="Georgia" w:hAnsi="Georgia"/>
        </w:rPr>
        <w:t xml:space="preserve"> men ikke</w:t>
      </w:r>
      <w:r w:rsidR="00B91921" w:rsidRPr="004034A0">
        <w:rPr>
          <w:rFonts w:ascii="Georgia" w:hAnsi="Georgia"/>
        </w:rPr>
        <w:t xml:space="preserve"> for</w:t>
      </w:r>
      <w:r w:rsidRPr="004034A0">
        <w:rPr>
          <w:rFonts w:ascii="Georgia" w:hAnsi="Georgia"/>
        </w:rPr>
        <w:t xml:space="preserve"> Grønland og Færøerne. </w:t>
      </w:r>
      <w:r w:rsidR="00B91921" w:rsidRPr="004034A0">
        <w:rPr>
          <w:rFonts w:ascii="Georgia" w:hAnsi="Georgia"/>
        </w:rPr>
        <w:t>Tilskudsordningerne</w:t>
      </w:r>
      <w:r w:rsidR="00B57070" w:rsidRPr="004034A0">
        <w:rPr>
          <w:rFonts w:ascii="Georgia" w:hAnsi="Georgia"/>
        </w:rPr>
        <w:t xml:space="preserve"> i d</w:t>
      </w:r>
      <w:r w:rsidRPr="004034A0">
        <w:rPr>
          <w:rFonts w:ascii="Georgia" w:hAnsi="Georgia"/>
        </w:rPr>
        <w:t>et danske EHFAF</w:t>
      </w:r>
      <w:r w:rsidR="00B57070" w:rsidRPr="004034A0">
        <w:rPr>
          <w:rFonts w:ascii="Georgia" w:hAnsi="Georgia"/>
        </w:rPr>
        <w:t>-</w:t>
      </w:r>
      <w:r w:rsidRPr="004034A0">
        <w:rPr>
          <w:rFonts w:ascii="Georgia" w:hAnsi="Georgia"/>
        </w:rPr>
        <w:t xml:space="preserve">program 2021-2027 indeholder ikke en geografisk afgrænsning, men </w:t>
      </w:r>
      <w:r w:rsidR="004136C2" w:rsidRPr="004034A0">
        <w:rPr>
          <w:rFonts w:ascii="Georgia" w:hAnsi="Georgia"/>
        </w:rPr>
        <w:t xml:space="preserve">da </w:t>
      </w:r>
      <w:r w:rsidR="00B91921" w:rsidRPr="004034A0">
        <w:rPr>
          <w:rFonts w:ascii="Georgia" w:hAnsi="Georgia"/>
        </w:rPr>
        <w:t>tilskuds</w:t>
      </w:r>
      <w:r w:rsidR="00B57070" w:rsidRPr="004034A0">
        <w:rPr>
          <w:rFonts w:ascii="Georgia" w:hAnsi="Georgia"/>
        </w:rPr>
        <w:t xml:space="preserve">ordningerne </w:t>
      </w:r>
      <w:r w:rsidR="004136C2" w:rsidRPr="004034A0">
        <w:rPr>
          <w:rFonts w:ascii="Georgia" w:hAnsi="Georgia"/>
        </w:rPr>
        <w:t xml:space="preserve">er </w:t>
      </w:r>
      <w:r w:rsidR="00B57070" w:rsidRPr="004034A0">
        <w:rPr>
          <w:rFonts w:ascii="Georgia" w:hAnsi="Georgia"/>
        </w:rPr>
        <w:t xml:space="preserve">udviklet til </w:t>
      </w:r>
      <w:r w:rsidR="004136C2" w:rsidRPr="004034A0">
        <w:rPr>
          <w:rFonts w:ascii="Georgia" w:hAnsi="Georgia"/>
        </w:rPr>
        <w:t xml:space="preserve">Danmark </w:t>
      </w:r>
      <w:r w:rsidR="00B57070" w:rsidRPr="004034A0">
        <w:rPr>
          <w:rFonts w:ascii="Georgia" w:hAnsi="Georgia"/>
        </w:rPr>
        <w:t xml:space="preserve">har de hovedsageligt </w:t>
      </w:r>
      <w:r w:rsidR="00A4594D">
        <w:rPr>
          <w:rFonts w:ascii="Georgia" w:hAnsi="Georgia"/>
        </w:rPr>
        <w:t>fokus</w:t>
      </w:r>
      <w:r w:rsidR="00B57070" w:rsidRPr="004034A0">
        <w:rPr>
          <w:rFonts w:ascii="Georgia" w:hAnsi="Georgia"/>
        </w:rPr>
        <w:t xml:space="preserve"> </w:t>
      </w:r>
      <w:r w:rsidRPr="004034A0">
        <w:rPr>
          <w:rFonts w:ascii="Georgia" w:hAnsi="Georgia"/>
        </w:rPr>
        <w:t>inden for Danmarks grænser og farvande.</w:t>
      </w:r>
      <w:r w:rsidR="004136C2" w:rsidRPr="004034A0">
        <w:rPr>
          <w:rFonts w:ascii="Georgia" w:hAnsi="Georgia"/>
        </w:rPr>
        <w:t xml:space="preserve"> Såfremt de</w:t>
      </w:r>
      <w:r w:rsidR="00B57070" w:rsidRPr="004034A0">
        <w:rPr>
          <w:rFonts w:ascii="Georgia" w:hAnsi="Georgia"/>
        </w:rPr>
        <w:t>t</w:t>
      </w:r>
      <w:r w:rsidR="004136C2" w:rsidRPr="004034A0">
        <w:rPr>
          <w:rFonts w:ascii="Georgia" w:hAnsi="Georgia"/>
        </w:rPr>
        <w:t xml:space="preserve"> kan antages</w:t>
      </w:r>
      <w:r w:rsidR="00B57070" w:rsidRPr="004034A0">
        <w:rPr>
          <w:rFonts w:ascii="Georgia" w:hAnsi="Georgia"/>
        </w:rPr>
        <w:t>,</w:t>
      </w:r>
      <w:r w:rsidR="004136C2" w:rsidRPr="004034A0">
        <w:rPr>
          <w:rFonts w:ascii="Georgia" w:hAnsi="Georgia"/>
        </w:rPr>
        <w:t xml:space="preserve"> at virkninger af det danske EHFAF</w:t>
      </w:r>
      <w:r w:rsidR="00F15CF5" w:rsidRPr="004034A0">
        <w:rPr>
          <w:rFonts w:ascii="Georgia" w:hAnsi="Georgia"/>
        </w:rPr>
        <w:t>-</w:t>
      </w:r>
      <w:r w:rsidR="004136C2" w:rsidRPr="004034A0">
        <w:rPr>
          <w:rFonts w:ascii="Georgia" w:hAnsi="Georgia"/>
        </w:rPr>
        <w:t>program 2021-2027 rækker ud over danske grænser og farvande, vil et større geografisk område blive inddraget i fornødent omfang.</w:t>
      </w:r>
    </w:p>
    <w:p w14:paraId="2C79A523" w14:textId="77777777" w:rsidR="00063241" w:rsidRPr="004034A0" w:rsidRDefault="00063241" w:rsidP="008913C4">
      <w:pPr>
        <w:pStyle w:val="Listeafsnit"/>
        <w:spacing w:line="276" w:lineRule="auto"/>
        <w:ind w:left="0"/>
        <w:jc w:val="both"/>
        <w:rPr>
          <w:rFonts w:ascii="Georgia" w:hAnsi="Georgia"/>
        </w:rPr>
      </w:pPr>
    </w:p>
    <w:p w14:paraId="51C0FF5D" w14:textId="77777777" w:rsidR="00E13309" w:rsidRPr="0050523B" w:rsidRDefault="00E13309" w:rsidP="008913C4">
      <w:pPr>
        <w:pStyle w:val="Typografi2"/>
        <w:spacing w:line="276" w:lineRule="auto"/>
        <w:jc w:val="both"/>
      </w:pPr>
      <w:bookmarkStart w:id="10" w:name="_Toc100259298"/>
      <w:r w:rsidRPr="0050523B">
        <w:t>Vurderingskriterier, indikatorer og databehov</w:t>
      </w:r>
      <w:bookmarkEnd w:id="10"/>
    </w:p>
    <w:p w14:paraId="74116FD8" w14:textId="66E342C8" w:rsidR="00EE659C" w:rsidRPr="004034A0" w:rsidRDefault="00241796" w:rsidP="008913C4">
      <w:pPr>
        <w:pStyle w:val="Listeafsnit"/>
        <w:spacing w:line="276" w:lineRule="auto"/>
        <w:ind w:left="0"/>
        <w:jc w:val="both"/>
        <w:rPr>
          <w:rFonts w:ascii="Georgia" w:hAnsi="Georgia"/>
        </w:rPr>
      </w:pPr>
      <w:r w:rsidRPr="004034A0">
        <w:rPr>
          <w:rFonts w:ascii="Georgia" w:hAnsi="Georgia"/>
        </w:rPr>
        <w:t>V</w:t>
      </w:r>
      <w:r w:rsidR="00E13309" w:rsidRPr="004034A0">
        <w:rPr>
          <w:rFonts w:ascii="Georgia" w:hAnsi="Georgia"/>
        </w:rPr>
        <w:t xml:space="preserve">urderingen af </w:t>
      </w:r>
      <w:r w:rsidR="00B57070" w:rsidRPr="004034A0">
        <w:rPr>
          <w:rFonts w:ascii="Georgia" w:hAnsi="Georgia"/>
        </w:rPr>
        <w:t xml:space="preserve">de </w:t>
      </w:r>
      <w:r w:rsidR="00E13309" w:rsidRPr="004034A0">
        <w:rPr>
          <w:rFonts w:ascii="Georgia" w:hAnsi="Georgia"/>
        </w:rPr>
        <w:t>sandsynlige væsentlige miljøpåvirkninger</w:t>
      </w:r>
      <w:r w:rsidRPr="004034A0">
        <w:rPr>
          <w:rFonts w:ascii="Georgia" w:hAnsi="Georgia"/>
        </w:rPr>
        <w:t xml:space="preserve"> </w:t>
      </w:r>
      <w:r w:rsidR="00B57070" w:rsidRPr="004034A0">
        <w:rPr>
          <w:rFonts w:ascii="Georgia" w:hAnsi="Georgia"/>
        </w:rPr>
        <w:t xml:space="preserve">for danske EHFAF-program 2021-2027 </w:t>
      </w:r>
      <w:r w:rsidR="00E13309" w:rsidRPr="004034A0">
        <w:rPr>
          <w:rFonts w:ascii="Georgia" w:hAnsi="Georgia"/>
        </w:rPr>
        <w:t xml:space="preserve">er </w:t>
      </w:r>
      <w:r w:rsidRPr="004034A0">
        <w:rPr>
          <w:rFonts w:ascii="Georgia" w:hAnsi="Georgia"/>
        </w:rPr>
        <w:t xml:space="preserve">gennemført som en vurdering af overensstemmelsen mellem </w:t>
      </w:r>
      <w:r w:rsidR="00F15CF5" w:rsidRPr="004034A0">
        <w:rPr>
          <w:rFonts w:ascii="Georgia" w:hAnsi="Georgia"/>
        </w:rPr>
        <w:t xml:space="preserve">indsatserne i </w:t>
      </w:r>
      <w:r w:rsidR="00DF0B33" w:rsidRPr="004034A0">
        <w:rPr>
          <w:rFonts w:ascii="Georgia" w:hAnsi="Georgia"/>
        </w:rPr>
        <w:t>det danske EHFAF</w:t>
      </w:r>
      <w:r w:rsidR="00B57070" w:rsidRPr="004034A0">
        <w:rPr>
          <w:rFonts w:ascii="Georgia" w:hAnsi="Georgia"/>
        </w:rPr>
        <w:t>-</w:t>
      </w:r>
      <w:r w:rsidR="00DF0B33" w:rsidRPr="004034A0">
        <w:rPr>
          <w:rFonts w:ascii="Georgia" w:hAnsi="Georgia"/>
        </w:rPr>
        <w:t>program 2021-2027</w:t>
      </w:r>
      <w:r w:rsidRPr="004034A0">
        <w:rPr>
          <w:rFonts w:ascii="Georgia" w:hAnsi="Georgia"/>
        </w:rPr>
        <w:t xml:space="preserve"> </w:t>
      </w:r>
      <w:r w:rsidR="00DF0B33" w:rsidRPr="004034A0">
        <w:rPr>
          <w:rFonts w:ascii="Georgia" w:hAnsi="Georgia"/>
        </w:rPr>
        <w:t>og de kortlagte miljømålsætninger på nationalt niveau. Vurderingen foretages på grundlag af de kriterier</w:t>
      </w:r>
      <w:r w:rsidR="00B57070" w:rsidRPr="004034A0">
        <w:rPr>
          <w:rFonts w:ascii="Georgia" w:hAnsi="Georgia"/>
        </w:rPr>
        <w:t>,</w:t>
      </w:r>
      <w:r w:rsidR="00063241">
        <w:rPr>
          <w:rFonts w:ascii="Georgia" w:hAnsi="Georgia"/>
        </w:rPr>
        <w:t xml:space="preserve"> der er anført i tabel 1 </w:t>
      </w:r>
      <w:r w:rsidR="00DF0B33" w:rsidRPr="00063241">
        <w:rPr>
          <w:rFonts w:ascii="Georgia" w:hAnsi="Georgia"/>
          <w:i/>
        </w:rPr>
        <w:t>Oversigt over vurderingskriterier, indikatorer og databehov</w:t>
      </w:r>
      <w:r w:rsidR="00063241">
        <w:rPr>
          <w:rFonts w:ascii="Georgia" w:hAnsi="Georgia"/>
        </w:rPr>
        <w:t xml:space="preserve"> </w:t>
      </w:r>
      <w:r w:rsidR="00DF0B33" w:rsidRPr="004034A0">
        <w:rPr>
          <w:rFonts w:ascii="Georgia" w:hAnsi="Georgia"/>
        </w:rPr>
        <w:t>for de valgte miljøfaktorer, som er funde</w:t>
      </w:r>
      <w:r w:rsidR="00026056" w:rsidRPr="004034A0">
        <w:rPr>
          <w:rFonts w:ascii="Georgia" w:hAnsi="Georgia"/>
        </w:rPr>
        <w:t>t i den forudgående afgrænsningsrapport</w:t>
      </w:r>
      <w:r w:rsidR="00DF0B33" w:rsidRPr="004034A0">
        <w:rPr>
          <w:rFonts w:ascii="Georgia" w:hAnsi="Georgia"/>
        </w:rPr>
        <w:t>.</w:t>
      </w:r>
      <w:r w:rsidR="001A6263" w:rsidRPr="004034A0">
        <w:rPr>
          <w:rFonts w:ascii="Georgia" w:hAnsi="Georgia"/>
        </w:rPr>
        <w:br/>
      </w:r>
    </w:p>
    <w:p w14:paraId="7E72C1DE" w14:textId="7A3541B1" w:rsidR="00445444" w:rsidRPr="0050523B" w:rsidRDefault="0065051B" w:rsidP="00445444">
      <w:pPr>
        <w:pStyle w:val="Typografi3"/>
        <w:numPr>
          <w:ilvl w:val="2"/>
          <w:numId w:val="11"/>
        </w:numPr>
        <w:spacing w:line="276" w:lineRule="auto"/>
        <w:jc w:val="both"/>
      </w:pPr>
      <w:r w:rsidRPr="0050523B">
        <w:t xml:space="preserve">Afgrænsning af miljøfaktorer </w:t>
      </w:r>
    </w:p>
    <w:p w14:paraId="1AF6148F" w14:textId="77777777" w:rsidR="00445444" w:rsidRDefault="00445444" w:rsidP="008913C4">
      <w:pPr>
        <w:pStyle w:val="Listeafsnit"/>
        <w:spacing w:line="276" w:lineRule="auto"/>
        <w:ind w:left="0"/>
        <w:jc w:val="both"/>
        <w:rPr>
          <w:rFonts w:ascii="Georgia" w:hAnsi="Georgia"/>
        </w:rPr>
      </w:pPr>
    </w:p>
    <w:p w14:paraId="05E8BFE0" w14:textId="1BA76620" w:rsidR="003C5DCB" w:rsidRPr="004034A0" w:rsidRDefault="003C5DCB" w:rsidP="008913C4">
      <w:pPr>
        <w:pStyle w:val="Listeafsnit"/>
        <w:spacing w:line="276" w:lineRule="auto"/>
        <w:ind w:left="0"/>
        <w:jc w:val="both"/>
        <w:rPr>
          <w:rFonts w:ascii="Georgia" w:hAnsi="Georgia"/>
        </w:rPr>
      </w:pPr>
      <w:r w:rsidRPr="004034A0">
        <w:rPr>
          <w:rFonts w:ascii="Georgia" w:hAnsi="Georgia"/>
        </w:rPr>
        <w:t xml:space="preserve">I lovens § 11 er der krav om, at der skal foretages en afgrænsning af miljøvurderingens indhold. Formålet med afgrænsningen af miljøvurderingens indhold for et program er at tage stilling til, hvorvidt det kan antages at medføre </w:t>
      </w:r>
      <w:r w:rsidR="00543829" w:rsidRPr="004034A0">
        <w:rPr>
          <w:rFonts w:ascii="Georgia" w:hAnsi="Georgia"/>
        </w:rPr>
        <w:t xml:space="preserve">sandsynlig </w:t>
      </w:r>
      <w:r w:rsidRPr="004034A0">
        <w:rPr>
          <w:rFonts w:ascii="Georgia" w:hAnsi="Georgia"/>
        </w:rPr>
        <w:t xml:space="preserve">væsentlig indvirkning på en eller flere af de </w:t>
      </w:r>
      <w:r w:rsidR="00BD2CD2">
        <w:rPr>
          <w:rFonts w:ascii="Georgia" w:hAnsi="Georgia"/>
        </w:rPr>
        <w:t>nedenfor nævnte</w:t>
      </w:r>
      <w:r w:rsidR="00BD2CD2" w:rsidRPr="004034A0">
        <w:rPr>
          <w:rFonts w:ascii="Georgia" w:hAnsi="Georgia"/>
        </w:rPr>
        <w:t xml:space="preserve"> </w:t>
      </w:r>
      <w:r w:rsidRPr="004034A0">
        <w:rPr>
          <w:rFonts w:ascii="Georgia" w:hAnsi="Georgia"/>
        </w:rPr>
        <w:t xml:space="preserve">miljøfaktorer. Hvis der i afgrænsningen antages, at en eller flere af miljøfaktorerne påvirkes væsentligt, eller hvis det på det foreliggende grundlag ikke kan udelukkes, at en eller flere miljøfaktorer vil blive påvirket væsentligt, skal disse belyses nærmere i miljøvurderingen. </w:t>
      </w:r>
    </w:p>
    <w:p w14:paraId="4D15B350" w14:textId="77777777" w:rsidR="003C5DCB" w:rsidRPr="004034A0" w:rsidRDefault="003C5DCB" w:rsidP="008913C4">
      <w:pPr>
        <w:pStyle w:val="Listeafsnit"/>
        <w:spacing w:line="276" w:lineRule="auto"/>
        <w:ind w:left="0"/>
        <w:jc w:val="both"/>
        <w:rPr>
          <w:rFonts w:ascii="Georgia" w:hAnsi="Georgia"/>
        </w:rPr>
      </w:pPr>
    </w:p>
    <w:p w14:paraId="548CF414" w14:textId="77777777" w:rsidR="003C5DCB" w:rsidRPr="004034A0" w:rsidRDefault="003C5DCB" w:rsidP="008913C4">
      <w:pPr>
        <w:pStyle w:val="Listeafsnit"/>
        <w:spacing w:line="276" w:lineRule="auto"/>
        <w:ind w:left="0"/>
        <w:jc w:val="both"/>
        <w:rPr>
          <w:rFonts w:ascii="Georgia" w:hAnsi="Georgia"/>
        </w:rPr>
      </w:pPr>
      <w:r w:rsidRPr="004034A0">
        <w:rPr>
          <w:rFonts w:ascii="Georgia" w:hAnsi="Georgia"/>
        </w:rPr>
        <w:t>Afgrænsningen af miljøvurderingens indhold fastlægger således de oplysninger, der skal indgå i miljøvurderingen.  Endvidere er programmets detaljeringsniveau, og hvor i beslutningsforløbet programmet er, ligeledes med til at fastlægge detaljeringsgraden af miljøvurderingen</w:t>
      </w:r>
      <w:r w:rsidR="00B57070" w:rsidRPr="004034A0">
        <w:rPr>
          <w:rFonts w:ascii="Georgia" w:hAnsi="Georgia"/>
        </w:rPr>
        <w:t>, jf. lovens § 12, stk. 2</w:t>
      </w:r>
      <w:r w:rsidRPr="004034A0">
        <w:rPr>
          <w:rFonts w:ascii="Georgia" w:hAnsi="Georgia"/>
        </w:rPr>
        <w:t>.</w:t>
      </w:r>
    </w:p>
    <w:p w14:paraId="3E7C924F" w14:textId="77777777" w:rsidR="003C5DCB" w:rsidRPr="004034A0" w:rsidRDefault="003C5DCB" w:rsidP="008913C4">
      <w:pPr>
        <w:pStyle w:val="Listeafsnit"/>
        <w:spacing w:line="276" w:lineRule="auto"/>
        <w:ind w:left="0"/>
        <w:jc w:val="both"/>
        <w:rPr>
          <w:rFonts w:ascii="Georgia" w:hAnsi="Georgia"/>
        </w:rPr>
      </w:pPr>
    </w:p>
    <w:p w14:paraId="4C05C1E1" w14:textId="1CB5391D" w:rsidR="00E13309" w:rsidRPr="004034A0" w:rsidRDefault="0065051B" w:rsidP="008913C4">
      <w:pPr>
        <w:pStyle w:val="Listeafsnit"/>
        <w:spacing w:line="276" w:lineRule="auto"/>
        <w:ind w:left="0"/>
        <w:jc w:val="both"/>
        <w:rPr>
          <w:rFonts w:ascii="Georgia" w:hAnsi="Georgia"/>
        </w:rPr>
      </w:pPr>
      <w:r w:rsidRPr="004034A0">
        <w:rPr>
          <w:rFonts w:ascii="Georgia" w:hAnsi="Georgia"/>
        </w:rPr>
        <w:t xml:space="preserve">Forslag til afgrænsningsrapport blev udarbejdet i maj og juni 2020. Den har været sendt i høring hos de berørte myndigheder med henblik på indhentning af bemærkninger, jf. </w:t>
      </w:r>
      <w:r w:rsidR="00063241">
        <w:rPr>
          <w:rFonts w:ascii="Georgia" w:hAnsi="Georgia"/>
        </w:rPr>
        <w:t xml:space="preserve">lovens </w:t>
      </w:r>
      <w:r w:rsidRPr="004034A0">
        <w:rPr>
          <w:rFonts w:ascii="Georgia" w:hAnsi="Georgia"/>
        </w:rPr>
        <w:t xml:space="preserve">§ 32, stk. </w:t>
      </w:r>
      <w:r w:rsidR="00811FE4">
        <w:rPr>
          <w:rFonts w:ascii="Georgia" w:hAnsi="Georgia"/>
        </w:rPr>
        <w:t>3</w:t>
      </w:r>
      <w:r w:rsidRPr="004034A0">
        <w:rPr>
          <w:rFonts w:ascii="Georgia" w:hAnsi="Georgia"/>
        </w:rPr>
        <w:t xml:space="preserve">, </w:t>
      </w:r>
      <w:r w:rsidR="00B57070" w:rsidRPr="004034A0">
        <w:rPr>
          <w:rFonts w:ascii="Georgia" w:hAnsi="Georgia"/>
        </w:rPr>
        <w:t xml:space="preserve">nr. </w:t>
      </w:r>
      <w:r w:rsidR="00811FE4">
        <w:rPr>
          <w:rFonts w:ascii="Georgia" w:hAnsi="Georgia"/>
        </w:rPr>
        <w:t>2</w:t>
      </w:r>
      <w:r w:rsidRPr="004034A0">
        <w:rPr>
          <w:rFonts w:ascii="Georgia" w:hAnsi="Georgia"/>
        </w:rPr>
        <w:t>. Den endelige afgrænsning af</w:t>
      </w:r>
      <w:r w:rsidR="00B57070" w:rsidRPr="004034A0">
        <w:rPr>
          <w:rFonts w:ascii="Georgia" w:hAnsi="Georgia"/>
        </w:rPr>
        <w:t>,</w:t>
      </w:r>
      <w:r w:rsidRPr="004034A0">
        <w:rPr>
          <w:rFonts w:ascii="Georgia" w:hAnsi="Georgia"/>
        </w:rPr>
        <w:t xml:space="preserve"> hvilke miljøfaktorer der skal indgå i miljøvurderingen af det danske </w:t>
      </w:r>
      <w:r w:rsidR="00B57070" w:rsidRPr="004034A0">
        <w:rPr>
          <w:rFonts w:ascii="Georgia" w:hAnsi="Georgia"/>
        </w:rPr>
        <w:t>EHFAF-</w:t>
      </w:r>
      <w:r w:rsidRPr="004034A0">
        <w:rPr>
          <w:rFonts w:ascii="Georgia" w:hAnsi="Georgia"/>
        </w:rPr>
        <w:t>program</w:t>
      </w:r>
      <w:r w:rsidR="00B57070" w:rsidRPr="004034A0">
        <w:rPr>
          <w:rFonts w:ascii="Georgia" w:hAnsi="Georgia"/>
        </w:rPr>
        <w:t xml:space="preserve"> 2021-2027,</w:t>
      </w:r>
      <w:r w:rsidRPr="004034A0">
        <w:rPr>
          <w:rFonts w:ascii="Georgia" w:hAnsi="Georgia"/>
        </w:rPr>
        <w:t xml:space="preserve"> er blevet foretaget ud fra forslag til afgrænsningsrapport, den gennemførte høring af afgrænsningsrapporten og en vurdering af de indkomne høringssvar. </w:t>
      </w:r>
      <w:r w:rsidR="00045730">
        <w:rPr>
          <w:rFonts w:ascii="Georgia" w:hAnsi="Georgia"/>
        </w:rPr>
        <w:t>I forhold til den endelige afgrænsningsrapport er det efterfølgende besluttet også at inkludere ”menneskers sundhed” i miljøvurderingen.</w:t>
      </w:r>
    </w:p>
    <w:p w14:paraId="13EBC522" w14:textId="77777777" w:rsidR="0065051B" w:rsidRPr="004034A0" w:rsidRDefault="0065051B" w:rsidP="008913C4">
      <w:pPr>
        <w:pStyle w:val="Listeafsnit"/>
        <w:spacing w:line="276" w:lineRule="auto"/>
        <w:ind w:left="0"/>
        <w:jc w:val="both"/>
        <w:rPr>
          <w:rFonts w:ascii="Georgia" w:hAnsi="Georgia"/>
        </w:rPr>
      </w:pPr>
    </w:p>
    <w:p w14:paraId="56F66E82" w14:textId="77777777" w:rsidR="009E218F" w:rsidRPr="004034A0" w:rsidRDefault="0065051B" w:rsidP="008913C4">
      <w:pPr>
        <w:pStyle w:val="Listeafsnit"/>
        <w:spacing w:line="276" w:lineRule="auto"/>
        <w:ind w:left="0"/>
        <w:jc w:val="both"/>
        <w:rPr>
          <w:rFonts w:ascii="Georgia" w:hAnsi="Georgia"/>
        </w:rPr>
      </w:pPr>
      <w:r w:rsidRPr="004034A0">
        <w:rPr>
          <w:rFonts w:ascii="Georgia" w:hAnsi="Georgia"/>
        </w:rPr>
        <w:lastRenderedPageBreak/>
        <w:t>På denne baggrund er den endelige afgrænsning fastl</w:t>
      </w:r>
      <w:r w:rsidR="009E218F" w:rsidRPr="004034A0">
        <w:rPr>
          <w:rFonts w:ascii="Georgia" w:hAnsi="Georgia"/>
        </w:rPr>
        <w:t>agt til følgende miljøfaktorer:</w:t>
      </w:r>
      <w:r w:rsidR="00543829" w:rsidRPr="004034A0">
        <w:rPr>
          <w:rFonts w:ascii="Georgia" w:hAnsi="Georgia"/>
        </w:rPr>
        <w:br/>
      </w:r>
    </w:p>
    <w:p w14:paraId="46FA642B" w14:textId="77777777" w:rsidR="009E218F" w:rsidRPr="004034A0" w:rsidRDefault="009E218F" w:rsidP="008913C4">
      <w:pPr>
        <w:pStyle w:val="Listeafsnit"/>
        <w:numPr>
          <w:ilvl w:val="0"/>
          <w:numId w:val="1"/>
        </w:numPr>
        <w:spacing w:line="276" w:lineRule="auto"/>
        <w:jc w:val="both"/>
        <w:rPr>
          <w:rFonts w:ascii="Georgia" w:hAnsi="Georgia"/>
        </w:rPr>
      </w:pPr>
      <w:r w:rsidRPr="004034A0">
        <w:rPr>
          <w:rFonts w:ascii="Georgia" w:hAnsi="Georgia"/>
        </w:rPr>
        <w:t>biologisk mangfoldighed, natur, flora og fauna</w:t>
      </w:r>
    </w:p>
    <w:p w14:paraId="0EE19187" w14:textId="2A4A0E35" w:rsidR="009E218F" w:rsidRPr="004034A0" w:rsidRDefault="009E218F" w:rsidP="008913C4">
      <w:pPr>
        <w:pStyle w:val="Listeafsnit"/>
        <w:numPr>
          <w:ilvl w:val="0"/>
          <w:numId w:val="1"/>
        </w:numPr>
        <w:spacing w:line="276" w:lineRule="auto"/>
        <w:jc w:val="both"/>
        <w:rPr>
          <w:rFonts w:ascii="Georgia" w:hAnsi="Georgia"/>
        </w:rPr>
      </w:pPr>
      <w:r w:rsidRPr="004034A0">
        <w:rPr>
          <w:rFonts w:ascii="Georgia" w:hAnsi="Georgia"/>
        </w:rPr>
        <w:t>befolkningen</w:t>
      </w:r>
      <w:r w:rsidR="00045730">
        <w:rPr>
          <w:rFonts w:ascii="Georgia" w:hAnsi="Georgia"/>
        </w:rPr>
        <w:t xml:space="preserve"> og menneskers sundhed</w:t>
      </w:r>
    </w:p>
    <w:p w14:paraId="7E989B97" w14:textId="77777777" w:rsidR="009E218F" w:rsidRPr="004034A0" w:rsidRDefault="009E218F" w:rsidP="008913C4">
      <w:pPr>
        <w:pStyle w:val="Listeafsnit"/>
        <w:numPr>
          <w:ilvl w:val="0"/>
          <w:numId w:val="1"/>
        </w:numPr>
        <w:spacing w:line="276" w:lineRule="auto"/>
        <w:jc w:val="both"/>
        <w:rPr>
          <w:rFonts w:ascii="Georgia" w:hAnsi="Georgia"/>
        </w:rPr>
      </w:pPr>
      <w:r w:rsidRPr="004034A0">
        <w:rPr>
          <w:rFonts w:ascii="Georgia" w:hAnsi="Georgia"/>
        </w:rPr>
        <w:t>jordbund og jordarealer og landskaber</w:t>
      </w:r>
    </w:p>
    <w:p w14:paraId="3F95EEDC" w14:textId="77777777" w:rsidR="009E218F" w:rsidRPr="004034A0" w:rsidRDefault="009E218F" w:rsidP="008913C4">
      <w:pPr>
        <w:pStyle w:val="Listeafsnit"/>
        <w:numPr>
          <w:ilvl w:val="0"/>
          <w:numId w:val="1"/>
        </w:numPr>
        <w:spacing w:line="276" w:lineRule="auto"/>
        <w:jc w:val="both"/>
        <w:rPr>
          <w:rFonts w:ascii="Georgia" w:hAnsi="Georgia"/>
        </w:rPr>
      </w:pPr>
      <w:r w:rsidRPr="004034A0">
        <w:rPr>
          <w:rFonts w:ascii="Georgia" w:hAnsi="Georgia"/>
        </w:rPr>
        <w:t>vand</w:t>
      </w:r>
    </w:p>
    <w:p w14:paraId="75F94343" w14:textId="77777777" w:rsidR="009E218F" w:rsidRPr="004034A0" w:rsidRDefault="009E218F" w:rsidP="008913C4">
      <w:pPr>
        <w:pStyle w:val="Listeafsnit"/>
        <w:numPr>
          <w:ilvl w:val="0"/>
          <w:numId w:val="1"/>
        </w:numPr>
        <w:spacing w:line="276" w:lineRule="auto"/>
        <w:jc w:val="both"/>
        <w:rPr>
          <w:rFonts w:ascii="Georgia" w:hAnsi="Georgia"/>
        </w:rPr>
      </w:pPr>
      <w:r w:rsidRPr="004034A0">
        <w:rPr>
          <w:rFonts w:ascii="Georgia" w:hAnsi="Georgia"/>
        </w:rPr>
        <w:t>klimatiske faktorer</w:t>
      </w:r>
    </w:p>
    <w:p w14:paraId="76965D45" w14:textId="77777777" w:rsidR="009E218F" w:rsidRPr="004034A0" w:rsidRDefault="009E218F" w:rsidP="008913C4">
      <w:pPr>
        <w:pStyle w:val="Listeafsnit"/>
        <w:numPr>
          <w:ilvl w:val="0"/>
          <w:numId w:val="1"/>
        </w:numPr>
        <w:spacing w:line="276" w:lineRule="auto"/>
        <w:jc w:val="both"/>
        <w:rPr>
          <w:rFonts w:ascii="Georgia" w:hAnsi="Georgia"/>
        </w:rPr>
      </w:pPr>
      <w:r w:rsidRPr="004034A0">
        <w:rPr>
          <w:rFonts w:ascii="Georgia" w:hAnsi="Georgia"/>
        </w:rPr>
        <w:t>materielle goder</w:t>
      </w:r>
    </w:p>
    <w:p w14:paraId="01850AB2" w14:textId="77777777" w:rsidR="009E218F" w:rsidRPr="004034A0" w:rsidRDefault="009E218F" w:rsidP="008913C4">
      <w:pPr>
        <w:pStyle w:val="Listeafsnit"/>
        <w:numPr>
          <w:ilvl w:val="0"/>
          <w:numId w:val="1"/>
        </w:numPr>
        <w:spacing w:line="276" w:lineRule="auto"/>
        <w:jc w:val="both"/>
        <w:rPr>
          <w:rFonts w:ascii="Georgia" w:hAnsi="Georgia"/>
        </w:rPr>
      </w:pPr>
      <w:r w:rsidRPr="004034A0">
        <w:rPr>
          <w:rFonts w:ascii="Georgia" w:hAnsi="Georgia"/>
        </w:rPr>
        <w:t>ressourceeffektivitet</w:t>
      </w:r>
    </w:p>
    <w:p w14:paraId="67F7EE0F" w14:textId="42FA3A49" w:rsidR="0065051B" w:rsidRPr="004034A0" w:rsidRDefault="009E218F" w:rsidP="008913C4">
      <w:pPr>
        <w:pStyle w:val="Listeafsnit"/>
        <w:numPr>
          <w:ilvl w:val="0"/>
          <w:numId w:val="1"/>
        </w:numPr>
        <w:spacing w:line="276" w:lineRule="auto"/>
        <w:rPr>
          <w:rFonts w:ascii="Georgia" w:hAnsi="Georgia"/>
        </w:rPr>
      </w:pPr>
      <w:r w:rsidRPr="004034A0">
        <w:rPr>
          <w:rFonts w:ascii="Georgia" w:hAnsi="Georgia"/>
        </w:rPr>
        <w:t>kumulativ effekt</w:t>
      </w:r>
      <w:r w:rsidRPr="004034A0">
        <w:rPr>
          <w:rFonts w:ascii="Georgia" w:hAnsi="Georgia"/>
        </w:rPr>
        <w:br/>
      </w:r>
    </w:p>
    <w:p w14:paraId="2D749369" w14:textId="77777777" w:rsidR="0065051B" w:rsidRPr="004034A0" w:rsidRDefault="009E218F" w:rsidP="008913C4">
      <w:pPr>
        <w:pStyle w:val="Listeafsnit"/>
        <w:spacing w:line="276" w:lineRule="auto"/>
        <w:ind w:left="0"/>
        <w:jc w:val="both"/>
        <w:rPr>
          <w:rFonts w:ascii="Georgia" w:hAnsi="Georgia"/>
        </w:rPr>
      </w:pPr>
      <w:r w:rsidRPr="004034A0">
        <w:rPr>
          <w:rFonts w:ascii="Georgia" w:hAnsi="Georgia"/>
        </w:rPr>
        <w:t xml:space="preserve">I tabel </w:t>
      </w:r>
      <w:r w:rsidR="00AD4269">
        <w:rPr>
          <w:rFonts w:ascii="Georgia" w:hAnsi="Georgia"/>
        </w:rPr>
        <w:t>1</w:t>
      </w:r>
      <w:r w:rsidRPr="004034A0">
        <w:rPr>
          <w:rFonts w:ascii="Georgia" w:hAnsi="Georgia"/>
        </w:rPr>
        <w:t xml:space="preserve"> er der angivet kriterier og indikatorer til brug for </w:t>
      </w:r>
      <w:r w:rsidR="00BB6230" w:rsidRPr="004034A0">
        <w:rPr>
          <w:rFonts w:ascii="Georgia" w:hAnsi="Georgia"/>
        </w:rPr>
        <w:t>vurderingen af</w:t>
      </w:r>
      <w:r w:rsidR="00B57070" w:rsidRPr="004034A0">
        <w:rPr>
          <w:rFonts w:ascii="Georgia" w:hAnsi="Georgia"/>
        </w:rPr>
        <w:t xml:space="preserve"> de </w:t>
      </w:r>
      <w:r w:rsidRPr="004034A0">
        <w:rPr>
          <w:rFonts w:ascii="Georgia" w:hAnsi="Georgia"/>
        </w:rPr>
        <w:t>sandsynlige væsentlige indvirkning</w:t>
      </w:r>
      <w:r w:rsidR="00B57070" w:rsidRPr="004034A0">
        <w:rPr>
          <w:rFonts w:ascii="Georgia" w:hAnsi="Georgia"/>
        </w:rPr>
        <w:t>er</w:t>
      </w:r>
      <w:r w:rsidRPr="004034A0">
        <w:rPr>
          <w:rFonts w:ascii="Georgia" w:hAnsi="Georgia"/>
        </w:rPr>
        <w:t xml:space="preserve"> på miljøet på de afgrænsede miljøfaktorer</w:t>
      </w:r>
      <w:r w:rsidR="00B57070" w:rsidRPr="004034A0">
        <w:rPr>
          <w:rFonts w:ascii="Georgia" w:hAnsi="Georgia"/>
        </w:rPr>
        <w:t xml:space="preserve"> for det danske EHFAF-program 2021-2027</w:t>
      </w:r>
      <w:r w:rsidR="00E47781" w:rsidRPr="004034A0">
        <w:rPr>
          <w:rFonts w:ascii="Georgia" w:hAnsi="Georgia"/>
        </w:rPr>
        <w:t xml:space="preserve">. </w:t>
      </w:r>
    </w:p>
    <w:p w14:paraId="6C47FFE7" w14:textId="77777777" w:rsidR="009E218F" w:rsidRPr="004034A0" w:rsidRDefault="009E218F" w:rsidP="008913C4">
      <w:pPr>
        <w:pStyle w:val="Listeafsnit"/>
        <w:spacing w:line="276" w:lineRule="auto"/>
        <w:ind w:left="0"/>
        <w:jc w:val="both"/>
        <w:rPr>
          <w:rFonts w:ascii="Georgia" w:hAnsi="Georgia"/>
        </w:rPr>
      </w:pPr>
    </w:p>
    <w:p w14:paraId="21313C2D" w14:textId="77777777" w:rsidR="009E218F" w:rsidRPr="0050523B" w:rsidRDefault="009E218F" w:rsidP="008913C4">
      <w:pPr>
        <w:pStyle w:val="Listeafsnit"/>
        <w:spacing w:line="276" w:lineRule="auto"/>
        <w:ind w:left="0"/>
        <w:jc w:val="both"/>
        <w:rPr>
          <w:rFonts w:ascii="Georgia" w:hAnsi="Georgia"/>
        </w:rPr>
      </w:pPr>
      <w:r w:rsidRPr="004034A0">
        <w:rPr>
          <w:rFonts w:ascii="Georgia" w:hAnsi="Georgia"/>
        </w:rPr>
        <w:t>De vurderede sandsynlige væsentlige miljøpåvirkning</w:t>
      </w:r>
      <w:r w:rsidR="00B57070" w:rsidRPr="004034A0">
        <w:rPr>
          <w:rFonts w:ascii="Georgia" w:hAnsi="Georgia"/>
        </w:rPr>
        <w:t>er</w:t>
      </w:r>
      <w:r w:rsidRPr="004034A0">
        <w:rPr>
          <w:rFonts w:ascii="Georgia" w:hAnsi="Georgia"/>
        </w:rPr>
        <w:t xml:space="preserve"> kan være positiv</w:t>
      </w:r>
      <w:r w:rsidR="00B57070" w:rsidRPr="004034A0">
        <w:rPr>
          <w:rFonts w:ascii="Georgia" w:hAnsi="Georgia"/>
        </w:rPr>
        <w:t>e</w:t>
      </w:r>
      <w:r w:rsidRPr="004034A0">
        <w:rPr>
          <w:rFonts w:ascii="Georgia" w:hAnsi="Georgia"/>
        </w:rPr>
        <w:t xml:space="preserve"> </w:t>
      </w:r>
      <w:r w:rsidR="0078318C" w:rsidRPr="004034A0">
        <w:rPr>
          <w:rFonts w:ascii="Georgia" w:hAnsi="Georgia"/>
        </w:rPr>
        <w:t xml:space="preserve">såvel som </w:t>
      </w:r>
      <w:r w:rsidRPr="004034A0">
        <w:rPr>
          <w:rFonts w:ascii="Georgia" w:hAnsi="Georgia"/>
        </w:rPr>
        <w:t>negativ</w:t>
      </w:r>
      <w:r w:rsidR="00B57070" w:rsidRPr="004034A0">
        <w:rPr>
          <w:rFonts w:ascii="Georgia" w:hAnsi="Georgia"/>
        </w:rPr>
        <w:t>e</w:t>
      </w:r>
      <w:r w:rsidRPr="004034A0">
        <w:rPr>
          <w:rFonts w:ascii="Georgia" w:hAnsi="Georgia"/>
        </w:rPr>
        <w:t>, da der fokuseres på ændringerne</w:t>
      </w:r>
      <w:r w:rsidRPr="0050523B">
        <w:rPr>
          <w:rFonts w:ascii="Georgia" w:hAnsi="Georgia"/>
        </w:rPr>
        <w:t xml:space="preserve"> og dernæst på</w:t>
      </w:r>
      <w:r w:rsidR="00B57070">
        <w:rPr>
          <w:rFonts w:ascii="Georgia" w:hAnsi="Georgia"/>
        </w:rPr>
        <w:t>,</w:t>
      </w:r>
      <w:r w:rsidRPr="0050523B">
        <w:rPr>
          <w:rFonts w:ascii="Georgia" w:hAnsi="Georgia"/>
        </w:rPr>
        <w:t xml:space="preserve"> om en ændring forventes at være positiv eller negativ. </w:t>
      </w:r>
      <w:r w:rsidR="00E47781">
        <w:rPr>
          <w:rFonts w:ascii="Georgia" w:hAnsi="Georgia"/>
        </w:rPr>
        <w:t xml:space="preserve"> </w:t>
      </w:r>
    </w:p>
    <w:p w14:paraId="78DE5C8A" w14:textId="77777777" w:rsidR="00E13309" w:rsidRPr="0050523B" w:rsidRDefault="00AD4269" w:rsidP="008913C4">
      <w:pPr>
        <w:spacing w:before="240" w:after="0" w:line="276" w:lineRule="auto"/>
        <w:ind w:left="360"/>
        <w:jc w:val="both"/>
        <w:rPr>
          <w:rFonts w:ascii="Georgia" w:hAnsi="Georgia"/>
          <w:b/>
          <w:sz w:val="20"/>
          <w:szCs w:val="20"/>
        </w:rPr>
      </w:pPr>
      <w:r w:rsidRPr="00AD4269">
        <w:rPr>
          <w:rFonts w:ascii="Georgia" w:hAnsi="Georgia"/>
          <w:sz w:val="20"/>
        </w:rPr>
        <w:t>Tabel 1</w:t>
      </w:r>
      <w:r w:rsidR="00E13309" w:rsidRPr="0050523B">
        <w:rPr>
          <w:rFonts w:ascii="Georgia" w:hAnsi="Georgia"/>
          <w:i/>
          <w:sz w:val="20"/>
        </w:rPr>
        <w:t xml:space="preserve"> Oversigt over vurderingskriterier, indikatorer og databehov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firstRow="1" w:lastRow="1" w:firstColumn="1" w:lastColumn="1" w:noHBand="0" w:noVBand="0"/>
        <w:tblCaption w:val="Oversigt over vurderingskriterier, indikatorer og databehov"/>
        <w:tblDescription w:val="I tabellen er der angivet kriterier og indikatorer til brug for vurderingen af de sandsynlige væsentlige indvirkninger på miljøet på de afgrænsede miljøfaktorer for det danske EHFAF-program 2021-2027. "/>
      </w:tblPr>
      <w:tblGrid>
        <w:gridCol w:w="1984"/>
        <w:gridCol w:w="3260"/>
        <w:gridCol w:w="2268"/>
        <w:gridCol w:w="1560"/>
      </w:tblGrid>
      <w:tr w:rsidR="00E13309" w:rsidRPr="0050523B" w14:paraId="04B34D10" w14:textId="77777777" w:rsidTr="00445444">
        <w:trPr>
          <w:tblHeader/>
        </w:trPr>
        <w:tc>
          <w:tcPr>
            <w:tcW w:w="1984" w:type="dxa"/>
            <w:shd w:val="clear" w:color="auto" w:fill="E7E6E6" w:themeFill="background2"/>
          </w:tcPr>
          <w:p w14:paraId="0591244E" w14:textId="77777777" w:rsidR="00E13309" w:rsidRPr="0050523B" w:rsidRDefault="00E13309" w:rsidP="008913C4">
            <w:pPr>
              <w:spacing w:line="276" w:lineRule="auto"/>
              <w:jc w:val="both"/>
              <w:rPr>
                <w:rFonts w:ascii="Georgia" w:hAnsi="Georgia"/>
                <w:b/>
              </w:rPr>
            </w:pPr>
            <w:r w:rsidRPr="0050523B">
              <w:rPr>
                <w:rFonts w:ascii="Georgia" w:hAnsi="Georgia"/>
                <w:b/>
              </w:rPr>
              <w:lastRenderedPageBreak/>
              <w:t>Miljøfaktorer</w:t>
            </w:r>
          </w:p>
        </w:tc>
        <w:tc>
          <w:tcPr>
            <w:tcW w:w="3260" w:type="dxa"/>
            <w:shd w:val="clear" w:color="auto" w:fill="E7E6E6" w:themeFill="background2"/>
          </w:tcPr>
          <w:p w14:paraId="2C2A75B7" w14:textId="77777777" w:rsidR="00E13309" w:rsidRPr="0050523B" w:rsidRDefault="00E13309" w:rsidP="008913C4">
            <w:pPr>
              <w:spacing w:line="276" w:lineRule="auto"/>
              <w:jc w:val="both"/>
              <w:rPr>
                <w:rFonts w:ascii="Georgia" w:hAnsi="Georgia"/>
                <w:b/>
              </w:rPr>
            </w:pPr>
            <w:r w:rsidRPr="0050523B">
              <w:rPr>
                <w:rFonts w:ascii="Georgia" w:hAnsi="Georgia"/>
                <w:b/>
              </w:rPr>
              <w:t>Vurderingskriterier</w:t>
            </w:r>
          </w:p>
        </w:tc>
        <w:tc>
          <w:tcPr>
            <w:tcW w:w="2268" w:type="dxa"/>
            <w:shd w:val="clear" w:color="auto" w:fill="E7E6E6" w:themeFill="background2"/>
          </w:tcPr>
          <w:p w14:paraId="73F2BBDA" w14:textId="77777777" w:rsidR="00E13309" w:rsidRPr="0050523B" w:rsidRDefault="00E13309" w:rsidP="008913C4">
            <w:pPr>
              <w:spacing w:line="276" w:lineRule="auto"/>
              <w:jc w:val="both"/>
              <w:rPr>
                <w:rFonts w:ascii="Georgia" w:hAnsi="Georgia"/>
                <w:b/>
              </w:rPr>
            </w:pPr>
            <w:r w:rsidRPr="0050523B">
              <w:rPr>
                <w:rFonts w:ascii="Georgia" w:hAnsi="Georgia"/>
                <w:b/>
              </w:rPr>
              <w:t>Indikatorer</w:t>
            </w:r>
          </w:p>
        </w:tc>
        <w:tc>
          <w:tcPr>
            <w:tcW w:w="1560" w:type="dxa"/>
            <w:shd w:val="clear" w:color="auto" w:fill="E7E6E6" w:themeFill="background2"/>
          </w:tcPr>
          <w:p w14:paraId="421D9A3F" w14:textId="77777777" w:rsidR="00E13309" w:rsidRPr="0050523B" w:rsidRDefault="00E13309" w:rsidP="008913C4">
            <w:pPr>
              <w:spacing w:line="276" w:lineRule="auto"/>
              <w:jc w:val="both"/>
              <w:rPr>
                <w:rFonts w:ascii="Georgia" w:hAnsi="Georgia"/>
                <w:b/>
              </w:rPr>
            </w:pPr>
            <w:r w:rsidRPr="0050523B">
              <w:rPr>
                <w:rFonts w:ascii="Georgia" w:hAnsi="Georgia"/>
                <w:b/>
              </w:rPr>
              <w:t>Databehov</w:t>
            </w:r>
          </w:p>
        </w:tc>
      </w:tr>
      <w:tr w:rsidR="00E13309" w:rsidRPr="0050523B" w14:paraId="5A450848" w14:textId="77777777" w:rsidTr="00445444">
        <w:trPr>
          <w:tblHeader/>
        </w:trPr>
        <w:tc>
          <w:tcPr>
            <w:tcW w:w="1984" w:type="dxa"/>
            <w:shd w:val="clear" w:color="auto" w:fill="FFFFFF" w:themeFill="background1"/>
          </w:tcPr>
          <w:p w14:paraId="6DA0210C" w14:textId="77777777" w:rsidR="00E13309" w:rsidRPr="004034A0" w:rsidRDefault="00E13309" w:rsidP="008913C4">
            <w:pPr>
              <w:spacing w:line="276" w:lineRule="auto"/>
              <w:jc w:val="both"/>
              <w:rPr>
                <w:rFonts w:ascii="Georgia" w:hAnsi="Georgia"/>
                <w:highlight w:val="green"/>
              </w:rPr>
            </w:pPr>
            <w:r w:rsidRPr="004034A0">
              <w:rPr>
                <w:rFonts w:ascii="Georgia" w:hAnsi="Georgia"/>
              </w:rPr>
              <w:t>Biologisk mangfoldighed, natur, flora og fauna</w:t>
            </w:r>
          </w:p>
        </w:tc>
        <w:tc>
          <w:tcPr>
            <w:tcW w:w="3260" w:type="dxa"/>
            <w:shd w:val="clear" w:color="auto" w:fill="FFFFFF" w:themeFill="background1"/>
          </w:tcPr>
          <w:p w14:paraId="3320B914" w14:textId="77777777" w:rsidR="00E13309" w:rsidRPr="004034A0" w:rsidRDefault="00E13309" w:rsidP="008913C4">
            <w:pPr>
              <w:spacing w:line="276" w:lineRule="auto"/>
              <w:jc w:val="both"/>
              <w:rPr>
                <w:rFonts w:ascii="Georgia" w:hAnsi="Georgia"/>
              </w:rPr>
            </w:pPr>
            <w:r w:rsidRPr="004034A0">
              <w:rPr>
                <w:rFonts w:ascii="Georgia" w:hAnsi="Georgia"/>
              </w:rPr>
              <w:t>Påvirkning på biologiske mangfoldighed, flora og fauna på baggrund af programmets forslag til indsatser.</w:t>
            </w:r>
          </w:p>
        </w:tc>
        <w:tc>
          <w:tcPr>
            <w:tcW w:w="2268" w:type="dxa"/>
            <w:shd w:val="clear" w:color="auto" w:fill="FFFFFF" w:themeFill="background1"/>
          </w:tcPr>
          <w:p w14:paraId="09690784" w14:textId="77777777" w:rsidR="00E13309" w:rsidRPr="004034A0" w:rsidRDefault="00E13309" w:rsidP="008913C4">
            <w:pPr>
              <w:spacing w:line="276" w:lineRule="auto"/>
              <w:jc w:val="both"/>
              <w:rPr>
                <w:rFonts w:ascii="Georgia" w:hAnsi="Georgia"/>
              </w:rPr>
            </w:pPr>
            <w:r w:rsidRPr="004034A0">
              <w:rPr>
                <w:rFonts w:ascii="Georgia" w:hAnsi="Georgia"/>
              </w:rPr>
              <w:t>Hvordan og i hvilket omfang påvirkes biologisk mangfoldighed, flora og fauna.</w:t>
            </w:r>
          </w:p>
        </w:tc>
        <w:tc>
          <w:tcPr>
            <w:tcW w:w="1560" w:type="dxa"/>
            <w:shd w:val="clear" w:color="auto" w:fill="FFFFFF" w:themeFill="background1"/>
          </w:tcPr>
          <w:p w14:paraId="1D51FEDD" w14:textId="77777777" w:rsidR="00E13309" w:rsidRPr="004034A0" w:rsidRDefault="00E13309" w:rsidP="008913C4">
            <w:pPr>
              <w:spacing w:line="276" w:lineRule="auto"/>
              <w:jc w:val="both"/>
              <w:rPr>
                <w:rFonts w:ascii="Georgia" w:hAnsi="Georgia"/>
              </w:rPr>
            </w:pPr>
          </w:p>
          <w:p w14:paraId="6DAB28B1" w14:textId="77777777" w:rsidR="00E13309" w:rsidRPr="004034A0" w:rsidRDefault="00E13309" w:rsidP="008913C4">
            <w:pPr>
              <w:spacing w:line="276" w:lineRule="auto"/>
              <w:jc w:val="both"/>
              <w:rPr>
                <w:rFonts w:ascii="Georgia" w:hAnsi="Georgia"/>
              </w:rPr>
            </w:pPr>
            <w:r w:rsidRPr="004034A0">
              <w:rPr>
                <w:rFonts w:ascii="Georgia" w:hAnsi="Georgia"/>
              </w:rPr>
              <w:t>Kvalitativt</w:t>
            </w:r>
          </w:p>
        </w:tc>
      </w:tr>
      <w:tr w:rsidR="00E13309" w:rsidRPr="0050523B" w14:paraId="05A4F607" w14:textId="77777777" w:rsidTr="00445444">
        <w:trPr>
          <w:tblHeader/>
        </w:trPr>
        <w:tc>
          <w:tcPr>
            <w:tcW w:w="1984" w:type="dxa"/>
            <w:shd w:val="clear" w:color="auto" w:fill="FFFFFF" w:themeFill="background1"/>
          </w:tcPr>
          <w:p w14:paraId="255BA745" w14:textId="3831D12C" w:rsidR="00E13309" w:rsidRPr="004034A0" w:rsidRDefault="00E13309" w:rsidP="008913C4">
            <w:pPr>
              <w:spacing w:line="276" w:lineRule="auto"/>
              <w:jc w:val="both"/>
              <w:rPr>
                <w:rFonts w:ascii="Georgia" w:hAnsi="Georgia"/>
              </w:rPr>
            </w:pPr>
            <w:r w:rsidRPr="004034A0">
              <w:rPr>
                <w:rFonts w:ascii="Georgia" w:hAnsi="Georgia"/>
              </w:rPr>
              <w:t>Befolkningen</w:t>
            </w:r>
            <w:r w:rsidR="00045730">
              <w:rPr>
                <w:rFonts w:ascii="Georgia" w:hAnsi="Georgia"/>
              </w:rPr>
              <w:t xml:space="preserve"> og menneskers sundhed</w:t>
            </w:r>
          </w:p>
        </w:tc>
        <w:tc>
          <w:tcPr>
            <w:tcW w:w="3260" w:type="dxa"/>
            <w:shd w:val="clear" w:color="auto" w:fill="FFFFFF" w:themeFill="background1"/>
          </w:tcPr>
          <w:p w14:paraId="482CD83C" w14:textId="77777777" w:rsidR="00E13309" w:rsidRPr="004034A0" w:rsidRDefault="00E13309" w:rsidP="008913C4">
            <w:pPr>
              <w:spacing w:line="276" w:lineRule="auto"/>
              <w:jc w:val="both"/>
              <w:rPr>
                <w:rFonts w:ascii="Georgia" w:hAnsi="Georgia"/>
              </w:rPr>
            </w:pPr>
            <w:r w:rsidRPr="004034A0">
              <w:rPr>
                <w:rFonts w:ascii="Georgia" w:hAnsi="Georgia"/>
              </w:rPr>
              <w:t>Påvirkning på befolkningen gennem omfanget af beskæftigelse på baggrund af programmets forslag til indsatser.</w:t>
            </w:r>
          </w:p>
        </w:tc>
        <w:tc>
          <w:tcPr>
            <w:tcW w:w="2268" w:type="dxa"/>
            <w:shd w:val="clear" w:color="auto" w:fill="FFFFFF" w:themeFill="background1"/>
          </w:tcPr>
          <w:p w14:paraId="7B704B49" w14:textId="6F5CCE6C" w:rsidR="00E13309" w:rsidRPr="004034A0" w:rsidRDefault="00E13309" w:rsidP="008913C4">
            <w:pPr>
              <w:spacing w:line="276" w:lineRule="auto"/>
              <w:jc w:val="both"/>
              <w:rPr>
                <w:rFonts w:ascii="Georgia" w:hAnsi="Georgia"/>
              </w:rPr>
            </w:pPr>
            <w:r w:rsidRPr="004034A0">
              <w:rPr>
                <w:rFonts w:ascii="Georgia" w:hAnsi="Georgia"/>
              </w:rPr>
              <w:t>Hvordan og i hvilket omfang påvirkes befolkningen</w:t>
            </w:r>
            <w:r w:rsidR="00045730">
              <w:rPr>
                <w:rFonts w:ascii="Georgia" w:hAnsi="Georgia"/>
              </w:rPr>
              <w:t>s beskæftigelse og menneskers sundhed</w:t>
            </w:r>
            <w:r w:rsidRPr="004034A0">
              <w:rPr>
                <w:rFonts w:ascii="Georgia" w:hAnsi="Georgia"/>
              </w:rPr>
              <w:t xml:space="preserve"> gennem </w:t>
            </w:r>
            <w:r w:rsidR="00045730">
              <w:rPr>
                <w:rFonts w:ascii="Georgia" w:hAnsi="Georgia"/>
              </w:rPr>
              <w:t>programmet</w:t>
            </w:r>
            <w:r w:rsidRPr="004034A0">
              <w:rPr>
                <w:rFonts w:ascii="Georgia" w:hAnsi="Georgia"/>
              </w:rPr>
              <w:t>.</w:t>
            </w:r>
          </w:p>
        </w:tc>
        <w:tc>
          <w:tcPr>
            <w:tcW w:w="1560" w:type="dxa"/>
            <w:shd w:val="clear" w:color="auto" w:fill="FFFFFF" w:themeFill="background1"/>
          </w:tcPr>
          <w:p w14:paraId="1E053964" w14:textId="77777777" w:rsidR="00E13309" w:rsidRPr="004034A0" w:rsidRDefault="00E13309" w:rsidP="008913C4">
            <w:pPr>
              <w:spacing w:line="276" w:lineRule="auto"/>
              <w:jc w:val="both"/>
              <w:rPr>
                <w:rFonts w:ascii="Georgia" w:hAnsi="Georgia"/>
              </w:rPr>
            </w:pPr>
          </w:p>
          <w:p w14:paraId="49776D32" w14:textId="77777777" w:rsidR="00E13309" w:rsidRPr="004034A0" w:rsidRDefault="00E13309" w:rsidP="008913C4">
            <w:pPr>
              <w:spacing w:line="276" w:lineRule="auto"/>
              <w:jc w:val="both"/>
              <w:rPr>
                <w:rFonts w:ascii="Georgia" w:hAnsi="Georgia"/>
              </w:rPr>
            </w:pPr>
            <w:r w:rsidRPr="004034A0">
              <w:rPr>
                <w:rFonts w:ascii="Georgia" w:hAnsi="Georgia"/>
              </w:rPr>
              <w:t>Kvalitativt</w:t>
            </w:r>
          </w:p>
        </w:tc>
      </w:tr>
      <w:tr w:rsidR="00E13309" w:rsidRPr="0050523B" w14:paraId="74B2ABB0" w14:textId="77777777" w:rsidTr="00445444">
        <w:trPr>
          <w:tblHeader/>
        </w:trPr>
        <w:tc>
          <w:tcPr>
            <w:tcW w:w="1984" w:type="dxa"/>
            <w:shd w:val="clear" w:color="auto" w:fill="FFFFFF" w:themeFill="background1"/>
          </w:tcPr>
          <w:p w14:paraId="247F1C5F" w14:textId="77777777" w:rsidR="00E13309" w:rsidRPr="004034A0" w:rsidRDefault="00E13309" w:rsidP="008913C4">
            <w:pPr>
              <w:spacing w:line="276" w:lineRule="auto"/>
              <w:jc w:val="both"/>
              <w:rPr>
                <w:rFonts w:ascii="Georgia" w:hAnsi="Georgia"/>
              </w:rPr>
            </w:pPr>
            <w:r w:rsidRPr="004034A0">
              <w:rPr>
                <w:rFonts w:ascii="Georgia" w:hAnsi="Georgia"/>
              </w:rPr>
              <w:t>Jordbund og jordarealer og landskaber</w:t>
            </w:r>
          </w:p>
        </w:tc>
        <w:tc>
          <w:tcPr>
            <w:tcW w:w="3260" w:type="dxa"/>
            <w:shd w:val="clear" w:color="auto" w:fill="FFFFFF" w:themeFill="background1"/>
          </w:tcPr>
          <w:p w14:paraId="3B703A56" w14:textId="77777777" w:rsidR="00E13309" w:rsidRPr="004034A0" w:rsidRDefault="00E13309" w:rsidP="008913C4">
            <w:pPr>
              <w:spacing w:line="276" w:lineRule="auto"/>
              <w:jc w:val="both"/>
              <w:rPr>
                <w:rFonts w:ascii="Georgia" w:hAnsi="Georgia"/>
              </w:rPr>
            </w:pPr>
            <w:r w:rsidRPr="004034A0">
              <w:rPr>
                <w:rFonts w:ascii="Georgia" w:hAnsi="Georgia"/>
              </w:rPr>
              <w:t>Påvirkning på jordbund og jordarealer og landskaber på baggrund af programmets forslag til indsatser.</w:t>
            </w:r>
          </w:p>
        </w:tc>
        <w:tc>
          <w:tcPr>
            <w:tcW w:w="2268" w:type="dxa"/>
            <w:shd w:val="clear" w:color="auto" w:fill="FFFFFF" w:themeFill="background1"/>
          </w:tcPr>
          <w:p w14:paraId="5B7AB634" w14:textId="77777777" w:rsidR="00E13309" w:rsidRPr="004034A0" w:rsidRDefault="00E13309" w:rsidP="008913C4">
            <w:pPr>
              <w:spacing w:line="276" w:lineRule="auto"/>
              <w:jc w:val="both"/>
              <w:rPr>
                <w:rFonts w:ascii="Georgia" w:hAnsi="Georgia"/>
              </w:rPr>
            </w:pPr>
            <w:r w:rsidRPr="004034A0">
              <w:rPr>
                <w:rFonts w:ascii="Georgia" w:hAnsi="Georgia"/>
              </w:rPr>
              <w:t>Hvordan og i hvilket omfang påvirkes jordbund og jordarealer og landskaber.</w:t>
            </w:r>
          </w:p>
        </w:tc>
        <w:tc>
          <w:tcPr>
            <w:tcW w:w="1560" w:type="dxa"/>
            <w:shd w:val="clear" w:color="auto" w:fill="FFFFFF" w:themeFill="background1"/>
          </w:tcPr>
          <w:p w14:paraId="0DACD53E" w14:textId="77777777" w:rsidR="00E13309" w:rsidRPr="004034A0" w:rsidRDefault="00E13309" w:rsidP="008913C4">
            <w:pPr>
              <w:spacing w:line="276" w:lineRule="auto"/>
              <w:jc w:val="both"/>
              <w:rPr>
                <w:rFonts w:ascii="Georgia" w:hAnsi="Georgia"/>
              </w:rPr>
            </w:pPr>
          </w:p>
          <w:p w14:paraId="3A7D51AA" w14:textId="77777777" w:rsidR="00E13309" w:rsidRPr="004034A0" w:rsidRDefault="00E13309" w:rsidP="008913C4">
            <w:pPr>
              <w:spacing w:line="276" w:lineRule="auto"/>
              <w:jc w:val="both"/>
              <w:rPr>
                <w:rFonts w:ascii="Georgia" w:hAnsi="Georgia"/>
              </w:rPr>
            </w:pPr>
            <w:r w:rsidRPr="004034A0">
              <w:rPr>
                <w:rFonts w:ascii="Georgia" w:hAnsi="Georgia"/>
              </w:rPr>
              <w:t>Kvalitativt</w:t>
            </w:r>
          </w:p>
        </w:tc>
      </w:tr>
      <w:tr w:rsidR="00E13309" w:rsidRPr="0050523B" w14:paraId="08D1673F" w14:textId="77777777" w:rsidTr="00445444">
        <w:trPr>
          <w:tblHeader/>
        </w:trPr>
        <w:tc>
          <w:tcPr>
            <w:tcW w:w="1984" w:type="dxa"/>
            <w:shd w:val="clear" w:color="auto" w:fill="FFFFFF" w:themeFill="background1"/>
          </w:tcPr>
          <w:p w14:paraId="05718357" w14:textId="77777777" w:rsidR="00E13309" w:rsidRPr="004034A0" w:rsidRDefault="00E13309" w:rsidP="008913C4">
            <w:pPr>
              <w:spacing w:line="276" w:lineRule="auto"/>
              <w:jc w:val="both"/>
              <w:rPr>
                <w:rFonts w:ascii="Georgia" w:hAnsi="Georgia"/>
              </w:rPr>
            </w:pPr>
            <w:r w:rsidRPr="004034A0">
              <w:rPr>
                <w:rFonts w:ascii="Georgia" w:hAnsi="Georgia"/>
              </w:rPr>
              <w:t>Vand</w:t>
            </w:r>
          </w:p>
        </w:tc>
        <w:tc>
          <w:tcPr>
            <w:tcW w:w="3260" w:type="dxa"/>
            <w:shd w:val="clear" w:color="auto" w:fill="FFFFFF" w:themeFill="background1"/>
          </w:tcPr>
          <w:p w14:paraId="6EC85295" w14:textId="77777777" w:rsidR="00E13309" w:rsidRPr="004034A0" w:rsidRDefault="00E13309" w:rsidP="008913C4">
            <w:pPr>
              <w:spacing w:line="276" w:lineRule="auto"/>
              <w:jc w:val="both"/>
              <w:rPr>
                <w:rFonts w:ascii="Georgia" w:hAnsi="Georgia"/>
              </w:rPr>
            </w:pPr>
            <w:r w:rsidRPr="004034A0">
              <w:rPr>
                <w:rFonts w:ascii="Georgia" w:hAnsi="Georgia"/>
              </w:rPr>
              <w:t>Påvirkning på vand på baggrund af programmets forslag til indsatser.</w:t>
            </w:r>
          </w:p>
        </w:tc>
        <w:tc>
          <w:tcPr>
            <w:tcW w:w="2268" w:type="dxa"/>
            <w:shd w:val="clear" w:color="auto" w:fill="FFFFFF" w:themeFill="background1"/>
          </w:tcPr>
          <w:p w14:paraId="1614FDE4" w14:textId="77777777" w:rsidR="00E13309" w:rsidRPr="004034A0" w:rsidRDefault="00E13309" w:rsidP="008913C4">
            <w:pPr>
              <w:spacing w:line="276" w:lineRule="auto"/>
              <w:jc w:val="both"/>
              <w:rPr>
                <w:rFonts w:ascii="Georgia" w:hAnsi="Georgia"/>
              </w:rPr>
            </w:pPr>
            <w:r w:rsidRPr="004034A0">
              <w:rPr>
                <w:rFonts w:ascii="Georgia" w:hAnsi="Georgia"/>
              </w:rPr>
              <w:t>Hvordan og i hvilket omfang påvirkes vand.</w:t>
            </w:r>
          </w:p>
        </w:tc>
        <w:tc>
          <w:tcPr>
            <w:tcW w:w="1560" w:type="dxa"/>
            <w:shd w:val="clear" w:color="auto" w:fill="FFFFFF" w:themeFill="background1"/>
          </w:tcPr>
          <w:p w14:paraId="3E5CCCB3" w14:textId="77777777" w:rsidR="00BA6358" w:rsidRPr="004034A0" w:rsidRDefault="00BA6358" w:rsidP="008913C4">
            <w:pPr>
              <w:spacing w:line="276" w:lineRule="auto"/>
              <w:jc w:val="both"/>
              <w:rPr>
                <w:rFonts w:ascii="Georgia" w:hAnsi="Georgia"/>
              </w:rPr>
            </w:pPr>
          </w:p>
          <w:p w14:paraId="0925C3B3" w14:textId="77777777" w:rsidR="00E13309" w:rsidRPr="004034A0" w:rsidRDefault="00BA6358" w:rsidP="008913C4">
            <w:pPr>
              <w:spacing w:line="276" w:lineRule="auto"/>
              <w:jc w:val="both"/>
              <w:rPr>
                <w:rFonts w:ascii="Georgia" w:hAnsi="Georgia"/>
              </w:rPr>
            </w:pPr>
            <w:r w:rsidRPr="004034A0">
              <w:rPr>
                <w:rFonts w:ascii="Georgia" w:hAnsi="Georgia"/>
              </w:rPr>
              <w:t>K</w:t>
            </w:r>
            <w:r w:rsidR="00E13309" w:rsidRPr="004034A0">
              <w:rPr>
                <w:rFonts w:ascii="Georgia" w:hAnsi="Georgia"/>
              </w:rPr>
              <w:t>valitativt</w:t>
            </w:r>
          </w:p>
        </w:tc>
      </w:tr>
      <w:tr w:rsidR="00E13309" w:rsidRPr="0050523B" w14:paraId="04CC8DED" w14:textId="77777777" w:rsidTr="00445444">
        <w:trPr>
          <w:tblHeader/>
        </w:trPr>
        <w:tc>
          <w:tcPr>
            <w:tcW w:w="1984" w:type="dxa"/>
            <w:shd w:val="clear" w:color="auto" w:fill="FFFFFF" w:themeFill="background1"/>
          </w:tcPr>
          <w:p w14:paraId="64729EB9" w14:textId="77777777" w:rsidR="00E13309" w:rsidRPr="004034A0" w:rsidRDefault="00E13309" w:rsidP="008913C4">
            <w:pPr>
              <w:spacing w:line="276" w:lineRule="auto"/>
              <w:jc w:val="both"/>
              <w:rPr>
                <w:rFonts w:ascii="Georgia" w:hAnsi="Georgia"/>
              </w:rPr>
            </w:pPr>
            <w:r w:rsidRPr="004034A0">
              <w:rPr>
                <w:rFonts w:ascii="Georgia" w:hAnsi="Georgia"/>
              </w:rPr>
              <w:t>Klimatiske faktorer</w:t>
            </w:r>
          </w:p>
        </w:tc>
        <w:tc>
          <w:tcPr>
            <w:tcW w:w="3260" w:type="dxa"/>
            <w:shd w:val="clear" w:color="auto" w:fill="FFFFFF" w:themeFill="background1"/>
          </w:tcPr>
          <w:p w14:paraId="1C3FF9F3" w14:textId="77777777" w:rsidR="00E13309" w:rsidRPr="004034A0" w:rsidRDefault="00E13309" w:rsidP="008913C4">
            <w:pPr>
              <w:spacing w:line="276" w:lineRule="auto"/>
              <w:jc w:val="both"/>
              <w:rPr>
                <w:rFonts w:ascii="Georgia" w:hAnsi="Georgia"/>
              </w:rPr>
            </w:pPr>
            <w:r w:rsidRPr="004034A0">
              <w:rPr>
                <w:rFonts w:ascii="Georgia" w:hAnsi="Georgia"/>
              </w:rPr>
              <w:t>Påvirkning på klimatiske faktorer på baggrund af programmets forslag til indsatser.</w:t>
            </w:r>
          </w:p>
        </w:tc>
        <w:tc>
          <w:tcPr>
            <w:tcW w:w="2268" w:type="dxa"/>
            <w:shd w:val="clear" w:color="auto" w:fill="FFFFFF" w:themeFill="background1"/>
          </w:tcPr>
          <w:p w14:paraId="5D64917A" w14:textId="77777777" w:rsidR="00E13309" w:rsidRPr="004034A0" w:rsidRDefault="00E13309" w:rsidP="008913C4">
            <w:pPr>
              <w:spacing w:line="276" w:lineRule="auto"/>
              <w:jc w:val="both"/>
              <w:rPr>
                <w:rFonts w:ascii="Georgia" w:hAnsi="Georgia"/>
              </w:rPr>
            </w:pPr>
            <w:r w:rsidRPr="004034A0">
              <w:rPr>
                <w:rFonts w:ascii="Georgia" w:hAnsi="Georgia"/>
              </w:rPr>
              <w:t>Hvordan og i hvilket omfang påvirkes de klimatiske faktorer.</w:t>
            </w:r>
          </w:p>
        </w:tc>
        <w:tc>
          <w:tcPr>
            <w:tcW w:w="1560" w:type="dxa"/>
            <w:shd w:val="clear" w:color="auto" w:fill="FFFFFF" w:themeFill="background1"/>
          </w:tcPr>
          <w:p w14:paraId="762DE9FB" w14:textId="77777777" w:rsidR="00E13309" w:rsidRPr="004034A0" w:rsidRDefault="00E13309" w:rsidP="008913C4">
            <w:pPr>
              <w:spacing w:line="276" w:lineRule="auto"/>
              <w:jc w:val="both"/>
              <w:rPr>
                <w:rFonts w:ascii="Georgia" w:hAnsi="Georgia"/>
              </w:rPr>
            </w:pPr>
          </w:p>
          <w:p w14:paraId="5A763B44" w14:textId="77777777" w:rsidR="00E13309" w:rsidRPr="004034A0" w:rsidRDefault="00E13309" w:rsidP="008913C4">
            <w:pPr>
              <w:spacing w:line="276" w:lineRule="auto"/>
              <w:jc w:val="both"/>
              <w:rPr>
                <w:rFonts w:ascii="Georgia" w:hAnsi="Georgia"/>
              </w:rPr>
            </w:pPr>
            <w:r w:rsidRPr="004034A0">
              <w:rPr>
                <w:rFonts w:ascii="Georgia" w:hAnsi="Georgia"/>
              </w:rPr>
              <w:t>Kvalitativt</w:t>
            </w:r>
          </w:p>
        </w:tc>
      </w:tr>
      <w:tr w:rsidR="00E13309" w:rsidRPr="0050523B" w14:paraId="75CF00D4" w14:textId="77777777" w:rsidTr="00445444">
        <w:trPr>
          <w:tblHeader/>
        </w:trPr>
        <w:tc>
          <w:tcPr>
            <w:tcW w:w="1984" w:type="dxa"/>
            <w:shd w:val="clear" w:color="auto" w:fill="FFFFFF" w:themeFill="background1"/>
          </w:tcPr>
          <w:p w14:paraId="366D77FE" w14:textId="77777777" w:rsidR="00E13309" w:rsidRPr="004034A0" w:rsidRDefault="00E13309" w:rsidP="008913C4">
            <w:pPr>
              <w:spacing w:line="276" w:lineRule="auto"/>
              <w:jc w:val="both"/>
              <w:rPr>
                <w:rFonts w:ascii="Georgia" w:hAnsi="Georgia"/>
              </w:rPr>
            </w:pPr>
            <w:r w:rsidRPr="004034A0">
              <w:rPr>
                <w:rFonts w:ascii="Georgia" w:hAnsi="Georgia"/>
              </w:rPr>
              <w:t>Materielle goder</w:t>
            </w:r>
          </w:p>
        </w:tc>
        <w:tc>
          <w:tcPr>
            <w:tcW w:w="3260" w:type="dxa"/>
            <w:shd w:val="clear" w:color="auto" w:fill="FFFFFF" w:themeFill="background1"/>
          </w:tcPr>
          <w:p w14:paraId="20A11C46" w14:textId="77777777" w:rsidR="00E13309" w:rsidRPr="004034A0" w:rsidRDefault="00E13309" w:rsidP="008913C4">
            <w:pPr>
              <w:spacing w:line="276" w:lineRule="auto"/>
              <w:jc w:val="both"/>
              <w:rPr>
                <w:rFonts w:ascii="Georgia" w:hAnsi="Georgia"/>
              </w:rPr>
            </w:pPr>
            <w:r w:rsidRPr="004034A0">
              <w:rPr>
                <w:rFonts w:ascii="Georgia" w:hAnsi="Georgia"/>
              </w:rPr>
              <w:t>Påvirkning af materielle goder på baggrund af programmets forslag til indsatser.</w:t>
            </w:r>
          </w:p>
        </w:tc>
        <w:tc>
          <w:tcPr>
            <w:tcW w:w="2268" w:type="dxa"/>
            <w:shd w:val="clear" w:color="auto" w:fill="FFFFFF" w:themeFill="background1"/>
          </w:tcPr>
          <w:p w14:paraId="5FC66A77" w14:textId="77777777" w:rsidR="00E13309" w:rsidRPr="004034A0" w:rsidRDefault="00E13309" w:rsidP="008913C4">
            <w:pPr>
              <w:spacing w:line="276" w:lineRule="auto"/>
              <w:jc w:val="both"/>
              <w:rPr>
                <w:rFonts w:ascii="Georgia" w:hAnsi="Georgia"/>
              </w:rPr>
            </w:pPr>
            <w:r w:rsidRPr="004034A0">
              <w:rPr>
                <w:rFonts w:ascii="Georgia" w:hAnsi="Georgia"/>
              </w:rPr>
              <w:t>Hvordan og i hvilket omfang påvirkes de materielle goder.</w:t>
            </w:r>
          </w:p>
        </w:tc>
        <w:tc>
          <w:tcPr>
            <w:tcW w:w="1560" w:type="dxa"/>
            <w:shd w:val="clear" w:color="auto" w:fill="FFFFFF" w:themeFill="background1"/>
          </w:tcPr>
          <w:p w14:paraId="59EF4A8B" w14:textId="77777777" w:rsidR="00E13309" w:rsidRPr="004034A0" w:rsidRDefault="00E13309" w:rsidP="008913C4">
            <w:pPr>
              <w:spacing w:line="276" w:lineRule="auto"/>
              <w:jc w:val="both"/>
              <w:rPr>
                <w:rFonts w:ascii="Georgia" w:hAnsi="Georgia"/>
              </w:rPr>
            </w:pPr>
          </w:p>
          <w:p w14:paraId="4C0BA53D" w14:textId="77777777" w:rsidR="00E13309" w:rsidRPr="004034A0" w:rsidRDefault="00E13309" w:rsidP="008913C4">
            <w:pPr>
              <w:spacing w:line="276" w:lineRule="auto"/>
              <w:jc w:val="both"/>
              <w:rPr>
                <w:rFonts w:ascii="Georgia" w:hAnsi="Georgia"/>
              </w:rPr>
            </w:pPr>
            <w:r w:rsidRPr="004034A0">
              <w:rPr>
                <w:rFonts w:ascii="Georgia" w:hAnsi="Georgia"/>
              </w:rPr>
              <w:t>Kvalitativt</w:t>
            </w:r>
          </w:p>
        </w:tc>
      </w:tr>
      <w:tr w:rsidR="00E13309" w:rsidRPr="0050523B" w14:paraId="440FD7CA" w14:textId="77777777" w:rsidTr="00445444">
        <w:trPr>
          <w:tblHeader/>
        </w:trPr>
        <w:tc>
          <w:tcPr>
            <w:tcW w:w="1984" w:type="dxa"/>
            <w:shd w:val="clear" w:color="auto" w:fill="FFFFFF" w:themeFill="background1"/>
          </w:tcPr>
          <w:p w14:paraId="215FC5E5" w14:textId="77777777" w:rsidR="00E13309" w:rsidRPr="004034A0" w:rsidRDefault="00E13309" w:rsidP="008913C4">
            <w:pPr>
              <w:spacing w:line="276" w:lineRule="auto"/>
              <w:jc w:val="both"/>
              <w:rPr>
                <w:rFonts w:ascii="Georgia" w:hAnsi="Georgia"/>
              </w:rPr>
            </w:pPr>
            <w:r w:rsidRPr="004034A0">
              <w:rPr>
                <w:rFonts w:ascii="Georgia" w:hAnsi="Georgia"/>
              </w:rPr>
              <w:t>Ressource-effektivitet</w:t>
            </w:r>
          </w:p>
        </w:tc>
        <w:tc>
          <w:tcPr>
            <w:tcW w:w="3260" w:type="dxa"/>
            <w:shd w:val="clear" w:color="auto" w:fill="FFFFFF" w:themeFill="background1"/>
          </w:tcPr>
          <w:p w14:paraId="7237A5D9" w14:textId="77777777" w:rsidR="00E13309" w:rsidRPr="004034A0" w:rsidRDefault="00E13309" w:rsidP="008913C4">
            <w:pPr>
              <w:spacing w:line="276" w:lineRule="auto"/>
              <w:jc w:val="both"/>
              <w:rPr>
                <w:rFonts w:ascii="Georgia" w:hAnsi="Georgia"/>
              </w:rPr>
            </w:pPr>
            <w:r w:rsidRPr="004034A0">
              <w:rPr>
                <w:rFonts w:ascii="Georgia" w:hAnsi="Georgia"/>
              </w:rPr>
              <w:t>Påvirkning af ressourceeffektivitet på baggrund af programmets forslag til indsatser.</w:t>
            </w:r>
          </w:p>
        </w:tc>
        <w:tc>
          <w:tcPr>
            <w:tcW w:w="2268" w:type="dxa"/>
            <w:shd w:val="clear" w:color="auto" w:fill="FFFFFF" w:themeFill="background1"/>
          </w:tcPr>
          <w:p w14:paraId="5BE276DB" w14:textId="77777777" w:rsidR="00E13309" w:rsidRPr="004034A0" w:rsidRDefault="00E13309" w:rsidP="008913C4">
            <w:pPr>
              <w:spacing w:line="276" w:lineRule="auto"/>
              <w:jc w:val="both"/>
              <w:rPr>
                <w:rFonts w:ascii="Georgia" w:hAnsi="Georgia"/>
              </w:rPr>
            </w:pPr>
            <w:r w:rsidRPr="004034A0">
              <w:rPr>
                <w:rFonts w:ascii="Georgia" w:hAnsi="Georgia"/>
              </w:rPr>
              <w:t>Hvordan og i hvilket omfang påvirkes ressourceeffektivitet.</w:t>
            </w:r>
          </w:p>
        </w:tc>
        <w:tc>
          <w:tcPr>
            <w:tcW w:w="1560" w:type="dxa"/>
            <w:shd w:val="clear" w:color="auto" w:fill="FFFFFF" w:themeFill="background1"/>
          </w:tcPr>
          <w:p w14:paraId="19F6A7AC" w14:textId="77777777" w:rsidR="00E13309" w:rsidRPr="004034A0" w:rsidRDefault="00E13309" w:rsidP="008913C4">
            <w:pPr>
              <w:spacing w:line="276" w:lineRule="auto"/>
              <w:jc w:val="both"/>
              <w:rPr>
                <w:rFonts w:ascii="Georgia" w:hAnsi="Georgia"/>
              </w:rPr>
            </w:pPr>
          </w:p>
          <w:p w14:paraId="268B2B7B" w14:textId="77777777" w:rsidR="00E13309" w:rsidRPr="004034A0" w:rsidRDefault="00E13309" w:rsidP="008913C4">
            <w:pPr>
              <w:spacing w:line="276" w:lineRule="auto"/>
              <w:jc w:val="both"/>
              <w:rPr>
                <w:rFonts w:ascii="Georgia" w:hAnsi="Georgia"/>
              </w:rPr>
            </w:pPr>
            <w:r w:rsidRPr="004034A0">
              <w:rPr>
                <w:rFonts w:ascii="Georgia" w:hAnsi="Georgia"/>
              </w:rPr>
              <w:t>Kvalitativt</w:t>
            </w:r>
          </w:p>
        </w:tc>
      </w:tr>
      <w:tr w:rsidR="00E13309" w:rsidRPr="0050523B" w14:paraId="5718C3D7" w14:textId="77777777" w:rsidTr="00445444">
        <w:trPr>
          <w:trHeight w:val="1153"/>
        </w:trPr>
        <w:tc>
          <w:tcPr>
            <w:tcW w:w="1984" w:type="dxa"/>
            <w:shd w:val="clear" w:color="auto" w:fill="FFFFFF" w:themeFill="background1"/>
          </w:tcPr>
          <w:p w14:paraId="2ED62C83" w14:textId="566C3788" w:rsidR="00E13309" w:rsidRPr="004034A0" w:rsidRDefault="00E13309" w:rsidP="008913C4">
            <w:pPr>
              <w:spacing w:line="276" w:lineRule="auto"/>
              <w:jc w:val="both"/>
              <w:rPr>
                <w:rFonts w:ascii="Georgia" w:hAnsi="Georgia"/>
              </w:rPr>
            </w:pPr>
            <w:r w:rsidRPr="004034A0">
              <w:rPr>
                <w:rFonts w:ascii="Georgia" w:hAnsi="Georgia"/>
              </w:rPr>
              <w:t>Kumulativ effekt</w:t>
            </w:r>
          </w:p>
        </w:tc>
        <w:tc>
          <w:tcPr>
            <w:tcW w:w="3260" w:type="dxa"/>
            <w:shd w:val="clear" w:color="auto" w:fill="FFFFFF" w:themeFill="background1"/>
          </w:tcPr>
          <w:p w14:paraId="6976660B" w14:textId="77777777" w:rsidR="00E13309" w:rsidRPr="004034A0" w:rsidRDefault="00E13309" w:rsidP="008913C4">
            <w:pPr>
              <w:spacing w:line="276" w:lineRule="auto"/>
              <w:jc w:val="both"/>
              <w:rPr>
                <w:rFonts w:ascii="Georgia" w:hAnsi="Georgia"/>
              </w:rPr>
            </w:pPr>
            <w:r w:rsidRPr="004034A0">
              <w:rPr>
                <w:rFonts w:ascii="Georgia" w:hAnsi="Georgia"/>
              </w:rPr>
              <w:t>Påvirkning på miljøet ved realisering af programmets forslag til indsatser.</w:t>
            </w:r>
          </w:p>
        </w:tc>
        <w:tc>
          <w:tcPr>
            <w:tcW w:w="2268" w:type="dxa"/>
            <w:shd w:val="clear" w:color="auto" w:fill="FFFFFF" w:themeFill="background1"/>
          </w:tcPr>
          <w:p w14:paraId="7E35A6A2" w14:textId="77777777" w:rsidR="00E13309" w:rsidRPr="004034A0" w:rsidRDefault="00E13309" w:rsidP="008913C4">
            <w:pPr>
              <w:spacing w:line="276" w:lineRule="auto"/>
              <w:jc w:val="both"/>
              <w:rPr>
                <w:rFonts w:ascii="Georgia" w:hAnsi="Georgia"/>
              </w:rPr>
            </w:pPr>
            <w:r w:rsidRPr="004034A0">
              <w:rPr>
                <w:rFonts w:ascii="Georgia" w:hAnsi="Georgia"/>
              </w:rPr>
              <w:t>Den samlede miljøpåvirkning på tværs af miljøfaktorerne.</w:t>
            </w:r>
          </w:p>
        </w:tc>
        <w:tc>
          <w:tcPr>
            <w:tcW w:w="1560" w:type="dxa"/>
            <w:shd w:val="clear" w:color="auto" w:fill="FFFFFF" w:themeFill="background1"/>
          </w:tcPr>
          <w:p w14:paraId="6B46919B" w14:textId="77777777" w:rsidR="00E13309" w:rsidRPr="004034A0" w:rsidRDefault="00E13309" w:rsidP="008913C4">
            <w:pPr>
              <w:spacing w:line="276" w:lineRule="auto"/>
              <w:jc w:val="both"/>
              <w:rPr>
                <w:rFonts w:ascii="Georgia" w:hAnsi="Georgia"/>
              </w:rPr>
            </w:pPr>
          </w:p>
          <w:p w14:paraId="0D4CD1C9" w14:textId="77777777" w:rsidR="00E13309" w:rsidRPr="004034A0" w:rsidRDefault="00E13309" w:rsidP="008913C4">
            <w:pPr>
              <w:spacing w:line="276" w:lineRule="auto"/>
              <w:jc w:val="both"/>
              <w:rPr>
                <w:rFonts w:ascii="Georgia" w:hAnsi="Georgia"/>
              </w:rPr>
            </w:pPr>
            <w:r w:rsidRPr="004034A0">
              <w:rPr>
                <w:rFonts w:ascii="Georgia" w:hAnsi="Georgia"/>
              </w:rPr>
              <w:t>Kvalitativt</w:t>
            </w:r>
          </w:p>
        </w:tc>
      </w:tr>
    </w:tbl>
    <w:p w14:paraId="6C1DF54E" w14:textId="77777777" w:rsidR="00543829" w:rsidRDefault="00543829" w:rsidP="008913C4">
      <w:pPr>
        <w:pStyle w:val="Listeafsnit"/>
        <w:spacing w:line="276" w:lineRule="auto"/>
        <w:ind w:left="360"/>
        <w:jc w:val="both"/>
        <w:rPr>
          <w:rFonts w:ascii="Georgia" w:hAnsi="Georgia"/>
        </w:rPr>
      </w:pPr>
    </w:p>
    <w:p w14:paraId="5458A83F" w14:textId="77777777" w:rsidR="00543829" w:rsidRDefault="00543829" w:rsidP="008913C4">
      <w:pPr>
        <w:spacing w:line="276" w:lineRule="auto"/>
        <w:jc w:val="both"/>
        <w:rPr>
          <w:rFonts w:ascii="Georgia" w:hAnsi="Georgia"/>
        </w:rPr>
      </w:pPr>
      <w:r>
        <w:rPr>
          <w:rFonts w:ascii="Georgia" w:hAnsi="Georgia"/>
        </w:rPr>
        <w:br w:type="page"/>
      </w:r>
    </w:p>
    <w:p w14:paraId="683B5CEA" w14:textId="77777777" w:rsidR="00CD16D8" w:rsidRPr="00CD16D8" w:rsidRDefault="003C5DCB" w:rsidP="008913C4">
      <w:pPr>
        <w:pStyle w:val="Typografi1"/>
        <w:spacing w:line="276" w:lineRule="auto"/>
        <w:jc w:val="both"/>
      </w:pPr>
      <w:bookmarkStart w:id="11" w:name="_Toc100259299"/>
      <w:r w:rsidRPr="0050523B">
        <w:lastRenderedPageBreak/>
        <w:t xml:space="preserve">Det danske </w:t>
      </w:r>
      <w:r w:rsidR="006A7049">
        <w:t>EHFAF-program 2</w:t>
      </w:r>
      <w:r w:rsidRPr="0050523B">
        <w:t>021-2027</w:t>
      </w:r>
      <w:bookmarkEnd w:id="11"/>
    </w:p>
    <w:p w14:paraId="486869A7" w14:textId="77777777" w:rsidR="00B242FE" w:rsidRPr="004034A0" w:rsidRDefault="00B242FE" w:rsidP="008913C4">
      <w:pPr>
        <w:spacing w:line="276" w:lineRule="auto"/>
        <w:jc w:val="both"/>
        <w:rPr>
          <w:rFonts w:ascii="Georgia" w:hAnsi="Georgia"/>
        </w:rPr>
      </w:pPr>
      <w:r w:rsidRPr="004034A0">
        <w:rPr>
          <w:rFonts w:ascii="Georgia" w:hAnsi="Georgia"/>
        </w:rPr>
        <w:t>Formålet med</w:t>
      </w:r>
      <w:r w:rsidR="00543829" w:rsidRPr="004034A0">
        <w:rPr>
          <w:rFonts w:ascii="Georgia" w:hAnsi="Georgia"/>
        </w:rPr>
        <w:t xml:space="preserve"> det danske</w:t>
      </w:r>
      <w:r w:rsidRPr="004034A0">
        <w:rPr>
          <w:rFonts w:ascii="Georgia" w:hAnsi="Georgia"/>
        </w:rPr>
        <w:t xml:space="preserve"> </w:t>
      </w:r>
      <w:r w:rsidR="00B57070" w:rsidRPr="004034A0">
        <w:rPr>
          <w:rFonts w:ascii="Georgia" w:hAnsi="Georgia"/>
        </w:rPr>
        <w:t>EHFAF-program 2021-2027</w:t>
      </w:r>
      <w:r w:rsidR="00871B14" w:rsidRPr="004034A0">
        <w:rPr>
          <w:rFonts w:ascii="Georgia" w:hAnsi="Georgia"/>
        </w:rPr>
        <w:t xml:space="preserve"> er at bidrage til at gennemføre EU's fælles fiskeripoliti</w:t>
      </w:r>
      <w:r w:rsidR="00BB6230" w:rsidRPr="004034A0">
        <w:rPr>
          <w:rFonts w:ascii="Georgia" w:hAnsi="Georgia"/>
        </w:rPr>
        <w:t>ske</w:t>
      </w:r>
      <w:r w:rsidR="00FC4FE4" w:rsidRPr="004034A0">
        <w:rPr>
          <w:rFonts w:ascii="Georgia" w:hAnsi="Georgia"/>
        </w:rPr>
        <w:t>,</w:t>
      </w:r>
      <w:r w:rsidR="00871B14" w:rsidRPr="004034A0">
        <w:rPr>
          <w:rFonts w:ascii="Georgia" w:hAnsi="Georgia"/>
        </w:rPr>
        <w:t xml:space="preserve"> miljømæssige, økonomiske, sociale og beskæftigelsesmæssige målsætninger</w:t>
      </w:r>
      <w:r w:rsidR="00BB6230" w:rsidRPr="004034A0">
        <w:rPr>
          <w:rFonts w:ascii="Georgia" w:hAnsi="Georgia"/>
        </w:rPr>
        <w:t xml:space="preserve">, at </w:t>
      </w:r>
      <w:r w:rsidRPr="004034A0">
        <w:rPr>
          <w:rFonts w:ascii="Georgia" w:hAnsi="Georgia"/>
        </w:rPr>
        <w:t xml:space="preserve">fremme gennemførelsen af </w:t>
      </w:r>
      <w:r w:rsidR="00871B14" w:rsidRPr="004034A0">
        <w:rPr>
          <w:rFonts w:ascii="Georgia" w:hAnsi="Georgia"/>
        </w:rPr>
        <w:t>EU’s havpolitik</w:t>
      </w:r>
      <w:r w:rsidRPr="004034A0">
        <w:rPr>
          <w:rFonts w:ascii="Georgia" w:hAnsi="Georgia"/>
        </w:rPr>
        <w:t xml:space="preserve"> og at styrke international havforvaltning</w:t>
      </w:r>
      <w:r w:rsidR="00871B14" w:rsidRPr="004034A0">
        <w:rPr>
          <w:rFonts w:ascii="Georgia" w:hAnsi="Georgia"/>
        </w:rPr>
        <w:t xml:space="preserve">. </w:t>
      </w:r>
    </w:p>
    <w:p w14:paraId="68AA140A" w14:textId="3CC123DB" w:rsidR="00B242FE" w:rsidRPr="004034A0" w:rsidRDefault="00B242FE" w:rsidP="008913C4">
      <w:pPr>
        <w:spacing w:line="276" w:lineRule="auto"/>
        <w:jc w:val="both"/>
        <w:rPr>
          <w:rFonts w:ascii="Georgia" w:hAnsi="Georgia"/>
        </w:rPr>
      </w:pPr>
      <w:r w:rsidRPr="004034A0">
        <w:rPr>
          <w:rFonts w:ascii="Georgia" w:hAnsi="Georgia"/>
        </w:rPr>
        <w:t xml:space="preserve">Det danske </w:t>
      </w:r>
      <w:r w:rsidR="00AC6C1A" w:rsidRPr="004034A0">
        <w:rPr>
          <w:rFonts w:ascii="Georgia" w:hAnsi="Georgia"/>
        </w:rPr>
        <w:t>EHFAF</w:t>
      </w:r>
      <w:r w:rsidR="00B57070" w:rsidRPr="004034A0">
        <w:rPr>
          <w:rFonts w:ascii="Georgia" w:hAnsi="Georgia"/>
        </w:rPr>
        <w:t>-</w:t>
      </w:r>
      <w:r w:rsidR="00AC6C1A" w:rsidRPr="004034A0">
        <w:rPr>
          <w:rFonts w:ascii="Georgia" w:hAnsi="Georgia"/>
        </w:rPr>
        <w:t xml:space="preserve">program 2021-2027 </w:t>
      </w:r>
      <w:r w:rsidRPr="004034A0">
        <w:rPr>
          <w:rFonts w:ascii="Georgia" w:hAnsi="Georgia"/>
        </w:rPr>
        <w:t>er den danske udmøntning af Den Europæiske Fiskeri</w:t>
      </w:r>
      <w:r w:rsidR="00543829" w:rsidRPr="004034A0">
        <w:rPr>
          <w:rFonts w:ascii="Georgia" w:hAnsi="Georgia"/>
        </w:rPr>
        <w:t>-</w:t>
      </w:r>
      <w:r w:rsidRPr="004034A0">
        <w:rPr>
          <w:rFonts w:ascii="Georgia" w:hAnsi="Georgia"/>
        </w:rPr>
        <w:t xml:space="preserve">, Hav- og Akvakulturfond for perioden 2021-2027.  </w:t>
      </w:r>
      <w:r w:rsidR="00AC6C1A" w:rsidRPr="004034A0">
        <w:rPr>
          <w:rFonts w:ascii="Georgia" w:hAnsi="Georgia"/>
        </w:rPr>
        <w:t>Det danske EHFAF</w:t>
      </w:r>
      <w:r w:rsidR="00BB6230" w:rsidRPr="004034A0">
        <w:rPr>
          <w:rFonts w:ascii="Georgia" w:hAnsi="Georgia"/>
        </w:rPr>
        <w:t>-</w:t>
      </w:r>
      <w:r w:rsidR="00AC6C1A" w:rsidRPr="004034A0">
        <w:rPr>
          <w:rFonts w:ascii="Georgia" w:hAnsi="Georgia"/>
        </w:rPr>
        <w:t xml:space="preserve">program 2021-2027 </w:t>
      </w:r>
      <w:r w:rsidRPr="004034A0">
        <w:rPr>
          <w:rFonts w:ascii="Georgia" w:hAnsi="Georgia"/>
        </w:rPr>
        <w:t xml:space="preserve">er baseret på </w:t>
      </w:r>
      <w:r w:rsidRPr="00DB2C71">
        <w:rPr>
          <w:rFonts w:ascii="Georgia" w:hAnsi="Georgia"/>
        </w:rPr>
        <w:t xml:space="preserve">Europa-Parlamentets og Rådets forordning </w:t>
      </w:r>
      <w:r w:rsidR="00BD2CD2" w:rsidRPr="00DB2C71">
        <w:rPr>
          <w:rFonts w:ascii="Georgia" w:hAnsi="Georgia"/>
        </w:rPr>
        <w:t xml:space="preserve">(EU) 2021/1139 </w:t>
      </w:r>
      <w:r w:rsidRPr="00DB2C71">
        <w:rPr>
          <w:rFonts w:ascii="Georgia" w:hAnsi="Georgia"/>
        </w:rPr>
        <w:t xml:space="preserve">om </w:t>
      </w:r>
      <w:r w:rsidR="00BD2CD2" w:rsidRPr="00DB2C71">
        <w:rPr>
          <w:rFonts w:ascii="Georgia" w:hAnsi="Georgia"/>
        </w:rPr>
        <w:t xml:space="preserve">oprettelse af </w:t>
      </w:r>
      <w:r w:rsidRPr="00DB2C71">
        <w:rPr>
          <w:rFonts w:ascii="Georgia" w:hAnsi="Georgia"/>
        </w:rPr>
        <w:t>Den Europæiske Hav-</w:t>
      </w:r>
      <w:r w:rsidR="00BD2CD2" w:rsidRPr="00DB2C71">
        <w:rPr>
          <w:rFonts w:ascii="Georgia" w:hAnsi="Georgia"/>
        </w:rPr>
        <w:t>, Fiskeri-</w:t>
      </w:r>
      <w:r w:rsidRPr="00DB2C71">
        <w:rPr>
          <w:rFonts w:ascii="Georgia" w:hAnsi="Georgia"/>
        </w:rPr>
        <w:t xml:space="preserve"> og </w:t>
      </w:r>
      <w:r w:rsidR="00BD2CD2" w:rsidRPr="00DB2C71">
        <w:rPr>
          <w:rFonts w:ascii="Georgia" w:hAnsi="Georgia"/>
        </w:rPr>
        <w:t xml:space="preserve">Akvakulturfond </w:t>
      </w:r>
      <w:r w:rsidRPr="00DB2C71">
        <w:rPr>
          <w:rFonts w:ascii="Georgia" w:hAnsi="Georgia"/>
        </w:rPr>
        <w:t xml:space="preserve">og om </w:t>
      </w:r>
      <w:r w:rsidR="00BD2CD2" w:rsidRPr="00DB2C71">
        <w:rPr>
          <w:rFonts w:ascii="Georgia" w:hAnsi="Georgia"/>
        </w:rPr>
        <w:t>ændring af forordning (EU) 2017/1004</w:t>
      </w:r>
      <w:r w:rsidR="00BD2CD2" w:rsidRPr="00BD2CD2">
        <w:rPr>
          <w:rFonts w:ascii="Georgia" w:hAnsi="Georgia"/>
        </w:rPr>
        <w:t>.</w:t>
      </w:r>
    </w:p>
    <w:p w14:paraId="5C88B94D" w14:textId="77777777" w:rsidR="008913C4" w:rsidRDefault="00B242FE" w:rsidP="008913C4">
      <w:pPr>
        <w:spacing w:line="276" w:lineRule="auto"/>
        <w:jc w:val="both"/>
        <w:rPr>
          <w:rFonts w:ascii="Georgia" w:hAnsi="Georgia"/>
        </w:rPr>
      </w:pPr>
      <w:r w:rsidRPr="004034A0">
        <w:rPr>
          <w:rFonts w:ascii="Georgia" w:hAnsi="Georgia"/>
        </w:rPr>
        <w:t xml:space="preserve">Det danske </w:t>
      </w:r>
      <w:r w:rsidR="00AC6C1A" w:rsidRPr="004034A0">
        <w:rPr>
          <w:rFonts w:ascii="Georgia" w:hAnsi="Georgia"/>
        </w:rPr>
        <w:t>EHFAF</w:t>
      </w:r>
      <w:r w:rsidR="00BB6230" w:rsidRPr="004034A0">
        <w:rPr>
          <w:rFonts w:ascii="Georgia" w:hAnsi="Georgia"/>
        </w:rPr>
        <w:t>-</w:t>
      </w:r>
      <w:r w:rsidR="00AC6C1A" w:rsidRPr="004034A0">
        <w:rPr>
          <w:rFonts w:ascii="Georgia" w:hAnsi="Georgia"/>
        </w:rPr>
        <w:t>program 2021-2027</w:t>
      </w:r>
      <w:r w:rsidRPr="004034A0">
        <w:rPr>
          <w:rFonts w:ascii="Georgia" w:hAnsi="Georgia"/>
        </w:rPr>
        <w:t xml:space="preserve"> beskriver rammen for den danske anvendelse af EU´s midler til udvikling i fiskeri- og a</w:t>
      </w:r>
      <w:r w:rsidR="00063241">
        <w:rPr>
          <w:rFonts w:ascii="Georgia" w:hAnsi="Georgia"/>
        </w:rPr>
        <w:t>kvakultursektoren inden for de fire</w:t>
      </w:r>
      <w:r w:rsidRPr="004034A0">
        <w:rPr>
          <w:rFonts w:ascii="Georgia" w:hAnsi="Georgia"/>
        </w:rPr>
        <w:t xml:space="preserve"> forordningsfastsatte prioriteter</w:t>
      </w:r>
      <w:r w:rsidR="00D20602" w:rsidRPr="004034A0">
        <w:rPr>
          <w:rFonts w:ascii="Georgia" w:hAnsi="Georgia"/>
        </w:rPr>
        <w:t xml:space="preserve">, </w:t>
      </w:r>
      <w:r w:rsidR="00F56C61" w:rsidRPr="004034A0">
        <w:rPr>
          <w:rFonts w:ascii="Georgia" w:hAnsi="Georgia"/>
        </w:rPr>
        <w:t>der</w:t>
      </w:r>
      <w:r w:rsidR="00BD691F" w:rsidRPr="004034A0">
        <w:rPr>
          <w:rFonts w:ascii="Georgia" w:hAnsi="Georgia"/>
        </w:rPr>
        <w:t xml:space="preserve"> fastlægger de overordnede tilskudsområder. </w:t>
      </w:r>
    </w:p>
    <w:p w14:paraId="5FCFC4CF" w14:textId="08AFD4F0" w:rsidR="004034A0" w:rsidRDefault="00263197" w:rsidP="008913C4">
      <w:pPr>
        <w:spacing w:line="276" w:lineRule="auto"/>
        <w:jc w:val="both"/>
        <w:rPr>
          <w:rFonts w:ascii="Georgia" w:hAnsi="Georgia"/>
        </w:rPr>
      </w:pPr>
      <w:r>
        <w:rPr>
          <w:rFonts w:ascii="Georgia" w:hAnsi="Georgia"/>
        </w:rPr>
        <w:t xml:space="preserve">To af forordningens </w:t>
      </w:r>
      <w:r w:rsidR="00543829" w:rsidRPr="004034A0">
        <w:rPr>
          <w:rFonts w:ascii="Georgia" w:hAnsi="Georgia"/>
        </w:rPr>
        <w:t>fire</w:t>
      </w:r>
      <w:r w:rsidR="00B242FE" w:rsidRPr="004034A0">
        <w:rPr>
          <w:rFonts w:ascii="Georgia" w:hAnsi="Georgia"/>
        </w:rPr>
        <w:t xml:space="preserve"> </w:t>
      </w:r>
      <w:r>
        <w:rPr>
          <w:rFonts w:ascii="Georgia" w:hAnsi="Georgia"/>
        </w:rPr>
        <w:t xml:space="preserve">prioriteter udmøntes i det danske </w:t>
      </w:r>
      <w:proofErr w:type="gramStart"/>
      <w:r>
        <w:rPr>
          <w:rFonts w:ascii="Georgia" w:hAnsi="Georgia"/>
        </w:rPr>
        <w:t>EHFAF program</w:t>
      </w:r>
      <w:proofErr w:type="gramEnd"/>
      <w:r>
        <w:rPr>
          <w:rFonts w:ascii="Georgia" w:hAnsi="Georgia"/>
        </w:rPr>
        <w:t xml:space="preserve"> 2021-2023 jf. den politiske aftale om EHFAF fra marts 2021. De to </w:t>
      </w:r>
      <w:r w:rsidR="00B242FE" w:rsidRPr="004034A0">
        <w:rPr>
          <w:rFonts w:ascii="Georgia" w:hAnsi="Georgia"/>
        </w:rPr>
        <w:t>priorite</w:t>
      </w:r>
      <w:r w:rsidR="000A3DF6">
        <w:rPr>
          <w:rFonts w:ascii="Georgia" w:hAnsi="Georgia"/>
        </w:rPr>
        <w:t>t</w:t>
      </w:r>
      <w:r w:rsidR="00B242FE" w:rsidRPr="004034A0">
        <w:rPr>
          <w:rFonts w:ascii="Georgia" w:hAnsi="Georgia"/>
        </w:rPr>
        <w:t xml:space="preserve">er beskriver anvendelsesområderne for </w:t>
      </w:r>
      <w:r w:rsidR="004034A0">
        <w:rPr>
          <w:rFonts w:ascii="Georgia" w:hAnsi="Georgia"/>
        </w:rPr>
        <w:t>EHFAF-programmets 2021-2027 tilskudsordninger:</w:t>
      </w:r>
    </w:p>
    <w:p w14:paraId="40BE18BC" w14:textId="77777777" w:rsidR="00BD2CD2" w:rsidRPr="00DB2C71" w:rsidRDefault="00BD2CD2" w:rsidP="008913C4">
      <w:pPr>
        <w:pStyle w:val="Opstilling-punkttegn"/>
        <w:numPr>
          <w:ilvl w:val="0"/>
          <w:numId w:val="16"/>
        </w:numPr>
        <w:jc w:val="both"/>
        <w:rPr>
          <w:sz w:val="22"/>
          <w:szCs w:val="22"/>
        </w:rPr>
      </w:pPr>
      <w:r w:rsidRPr="00DB2C71">
        <w:rPr>
          <w:b/>
          <w:sz w:val="22"/>
          <w:szCs w:val="22"/>
        </w:rPr>
        <w:t>Prioritet 1:</w:t>
      </w:r>
      <w:r w:rsidRPr="00DB2C71">
        <w:rPr>
          <w:sz w:val="22"/>
          <w:szCs w:val="22"/>
        </w:rPr>
        <w:t xml:space="preserve"> Fremme af bæredygtigt fiskeri og genopretning og bevarelse af </w:t>
      </w:r>
      <w:proofErr w:type="spellStart"/>
      <w:r w:rsidRPr="00DB2C71">
        <w:rPr>
          <w:sz w:val="22"/>
          <w:szCs w:val="22"/>
        </w:rPr>
        <w:t>akvatiske</w:t>
      </w:r>
      <w:proofErr w:type="spellEnd"/>
      <w:r w:rsidRPr="00DB2C71">
        <w:rPr>
          <w:sz w:val="22"/>
          <w:szCs w:val="22"/>
        </w:rPr>
        <w:t xml:space="preserve"> biologiske ressourcer.</w:t>
      </w:r>
      <w:r w:rsidRPr="00DB2C71">
        <w:rPr>
          <w:sz w:val="22"/>
          <w:szCs w:val="22"/>
        </w:rPr>
        <w:br/>
      </w:r>
    </w:p>
    <w:p w14:paraId="227D516B" w14:textId="2A4F208C" w:rsidR="00B242FE" w:rsidRPr="00374434" w:rsidRDefault="00BD2CD2" w:rsidP="008913C4">
      <w:pPr>
        <w:pStyle w:val="Listeafsnit"/>
        <w:numPr>
          <w:ilvl w:val="0"/>
          <w:numId w:val="16"/>
        </w:numPr>
        <w:spacing w:after="180" w:line="276" w:lineRule="auto"/>
        <w:jc w:val="both"/>
        <w:rPr>
          <w:rFonts w:ascii="Georgia" w:hAnsi="Georgia"/>
        </w:rPr>
      </w:pPr>
      <w:r w:rsidRPr="00DB2C71">
        <w:rPr>
          <w:rFonts w:ascii="Georgia" w:eastAsia="Times New Roman" w:hAnsi="Georgia" w:cs="Times New Roman"/>
          <w:b/>
          <w:color w:val="000000" w:themeColor="text1"/>
          <w:lang w:eastAsia="da-DK"/>
        </w:rPr>
        <w:t>Prioritet 2</w:t>
      </w:r>
      <w:r w:rsidRPr="00DB2C71">
        <w:rPr>
          <w:rFonts w:ascii="Georgia" w:eastAsia="Times New Roman" w:hAnsi="Georgia" w:cs="Times New Roman"/>
          <w:color w:val="000000" w:themeColor="text1"/>
          <w:lang w:eastAsia="da-DK"/>
        </w:rPr>
        <w:t xml:space="preserve">: </w:t>
      </w:r>
      <w:r w:rsidRPr="00DB2C71">
        <w:rPr>
          <w:rFonts w:ascii="Georgia" w:eastAsia="Times New Roman" w:hAnsi="Georgia" w:cs="Times New Roman"/>
          <w:lang w:eastAsia="da-DK"/>
        </w:rPr>
        <w:t>Fremme af bæredygtige akvakulturaktiviteter og forarbejdning og afsætning af fiskevarer og akvakulturprodukter, som bidrager til fødevaresikkerheden i Unionen</w:t>
      </w:r>
      <w:r w:rsidR="00B242FE" w:rsidRPr="00374434">
        <w:rPr>
          <w:rFonts w:ascii="Georgia" w:hAnsi="Georgia"/>
        </w:rPr>
        <w:br/>
      </w:r>
    </w:p>
    <w:p w14:paraId="54360FF6" w14:textId="77777777" w:rsidR="00AC6C1A" w:rsidRPr="004034A0" w:rsidRDefault="00014E64" w:rsidP="008913C4">
      <w:pPr>
        <w:spacing w:line="276" w:lineRule="auto"/>
        <w:jc w:val="both"/>
        <w:rPr>
          <w:rFonts w:ascii="Georgia" w:hAnsi="Georgia"/>
        </w:rPr>
      </w:pPr>
      <w:r w:rsidRPr="004034A0">
        <w:rPr>
          <w:rFonts w:ascii="Georgia" w:hAnsi="Georgia"/>
        </w:rPr>
        <w:t>Inden for hver prioritet er der overordnede specifikke formål</w:t>
      </w:r>
      <w:r w:rsidR="008D0D72" w:rsidRPr="004034A0">
        <w:rPr>
          <w:rFonts w:ascii="Georgia" w:hAnsi="Georgia"/>
        </w:rPr>
        <w:t xml:space="preserve"> med dertilhørende specifikke tilskudsbetingelser</w:t>
      </w:r>
      <w:r w:rsidRPr="004034A0">
        <w:rPr>
          <w:rFonts w:ascii="Georgia" w:hAnsi="Georgia"/>
        </w:rPr>
        <w:t>, der beskriver</w:t>
      </w:r>
      <w:r w:rsidR="00AC6C1A" w:rsidRPr="004034A0">
        <w:rPr>
          <w:rFonts w:ascii="Georgia" w:hAnsi="Georgia"/>
        </w:rPr>
        <w:t>,</w:t>
      </w:r>
      <w:r w:rsidR="00D20602" w:rsidRPr="004034A0">
        <w:rPr>
          <w:rFonts w:ascii="Georgia" w:hAnsi="Georgia"/>
        </w:rPr>
        <w:t xml:space="preserve"> hvad indsatserne </w:t>
      </w:r>
      <w:r w:rsidRPr="004034A0">
        <w:rPr>
          <w:rFonts w:ascii="Georgia" w:hAnsi="Georgia"/>
        </w:rPr>
        <w:t xml:space="preserve">kan give tilskud til. </w:t>
      </w:r>
    </w:p>
    <w:p w14:paraId="390F2962" w14:textId="77777777" w:rsidR="00175AC6" w:rsidRPr="004034A0" w:rsidRDefault="00014E64" w:rsidP="008913C4">
      <w:pPr>
        <w:spacing w:line="276" w:lineRule="auto"/>
        <w:jc w:val="both"/>
        <w:rPr>
          <w:rFonts w:ascii="Georgia" w:hAnsi="Georgia"/>
        </w:rPr>
      </w:pPr>
      <w:r w:rsidRPr="004034A0">
        <w:rPr>
          <w:rFonts w:ascii="Georgia" w:hAnsi="Georgia"/>
        </w:rPr>
        <w:t>EHFAF</w:t>
      </w:r>
      <w:r w:rsidR="00395FFD" w:rsidRPr="004034A0">
        <w:rPr>
          <w:rFonts w:ascii="Georgia" w:hAnsi="Georgia"/>
        </w:rPr>
        <w:t>-</w:t>
      </w:r>
      <w:r w:rsidRPr="004034A0">
        <w:rPr>
          <w:rFonts w:ascii="Georgia" w:hAnsi="Georgia"/>
        </w:rPr>
        <w:t>forordningen indeholder ikke henvisning til hvilke projekter</w:t>
      </w:r>
      <w:r w:rsidR="00FC4FE4" w:rsidRPr="004034A0">
        <w:rPr>
          <w:rFonts w:ascii="Georgia" w:hAnsi="Georgia"/>
        </w:rPr>
        <w:t>,</w:t>
      </w:r>
      <w:r w:rsidRPr="004034A0">
        <w:rPr>
          <w:rFonts w:ascii="Georgia" w:hAnsi="Georgia"/>
        </w:rPr>
        <w:t xml:space="preserve"> der kan opnå tilskud. Det er op til de</w:t>
      </w:r>
      <w:r w:rsidR="00395FFD" w:rsidRPr="004034A0">
        <w:rPr>
          <w:rFonts w:ascii="Georgia" w:hAnsi="Georgia"/>
        </w:rPr>
        <w:t>t</w:t>
      </w:r>
      <w:r w:rsidRPr="004034A0">
        <w:rPr>
          <w:rFonts w:ascii="Georgia" w:hAnsi="Georgia"/>
        </w:rPr>
        <w:t xml:space="preserve"> enkelte medlemsland selv at udvikle </w:t>
      </w:r>
      <w:r w:rsidR="00AC6C1A" w:rsidRPr="004034A0">
        <w:rPr>
          <w:rFonts w:ascii="Georgia" w:hAnsi="Georgia"/>
        </w:rPr>
        <w:t xml:space="preserve">de </w:t>
      </w:r>
      <w:r w:rsidRPr="004034A0">
        <w:rPr>
          <w:rFonts w:ascii="Georgia" w:hAnsi="Georgia"/>
        </w:rPr>
        <w:t>relevante til</w:t>
      </w:r>
      <w:r w:rsidR="00543829" w:rsidRPr="004034A0">
        <w:rPr>
          <w:rFonts w:ascii="Georgia" w:hAnsi="Georgia"/>
        </w:rPr>
        <w:t>skudsordninger inden for de fire</w:t>
      </w:r>
      <w:r w:rsidRPr="004034A0">
        <w:rPr>
          <w:rFonts w:ascii="Georgia" w:hAnsi="Georgia"/>
        </w:rPr>
        <w:t xml:space="preserve"> prioriteres specifikke for</w:t>
      </w:r>
      <w:r w:rsidR="00840EA3" w:rsidRPr="004034A0">
        <w:rPr>
          <w:rFonts w:ascii="Georgia" w:hAnsi="Georgia"/>
        </w:rPr>
        <w:t>mål.</w:t>
      </w:r>
      <w:r w:rsidR="00AA38DD" w:rsidRPr="004034A0">
        <w:rPr>
          <w:rFonts w:ascii="Georgia" w:hAnsi="Georgia"/>
        </w:rPr>
        <w:t xml:space="preserve"> Dette skal ske under hensyntagen til en liste over ikke- støtteberettigende aktiviteter og begrænsninger på enkelte områder. </w:t>
      </w:r>
      <w:r w:rsidR="0090177E" w:rsidRPr="004034A0">
        <w:rPr>
          <w:rFonts w:ascii="Georgia" w:hAnsi="Georgia"/>
        </w:rPr>
        <w:t>Figur 2 viser</w:t>
      </w:r>
      <w:r w:rsidR="00FC4FE4" w:rsidRPr="004034A0">
        <w:rPr>
          <w:rFonts w:ascii="Georgia" w:hAnsi="Georgia"/>
        </w:rPr>
        <w:t>, hvordan</w:t>
      </w:r>
      <w:r w:rsidR="0090177E" w:rsidRPr="004034A0">
        <w:rPr>
          <w:rFonts w:ascii="Georgia" w:hAnsi="Georgia"/>
        </w:rPr>
        <w:t xml:space="preserve"> det danske EHFAF-program 2021-2027</w:t>
      </w:r>
      <w:r w:rsidR="00FC4FE4" w:rsidRPr="004034A0">
        <w:rPr>
          <w:rFonts w:ascii="Georgia" w:hAnsi="Georgia"/>
        </w:rPr>
        <w:t>’s</w:t>
      </w:r>
      <w:r w:rsidR="0090177E" w:rsidRPr="004034A0">
        <w:rPr>
          <w:rFonts w:ascii="Georgia" w:hAnsi="Georgia"/>
        </w:rPr>
        <w:t xml:space="preserve"> principper er opbygget.</w:t>
      </w:r>
      <w:r w:rsidR="004034A0">
        <w:rPr>
          <w:rFonts w:ascii="Georgia" w:hAnsi="Georgia"/>
        </w:rPr>
        <w:br/>
      </w:r>
    </w:p>
    <w:p w14:paraId="15B3665A" w14:textId="77777777" w:rsidR="00063241" w:rsidRDefault="00543829" w:rsidP="008913C4">
      <w:pPr>
        <w:spacing w:line="276" w:lineRule="auto"/>
        <w:jc w:val="both"/>
        <w:rPr>
          <w:rFonts w:ascii="Georgia" w:hAnsi="Georgia"/>
        </w:rPr>
      </w:pPr>
      <w:r w:rsidRPr="00AD4269">
        <w:rPr>
          <w:rFonts w:ascii="Georgia" w:hAnsi="Georgia"/>
        </w:rPr>
        <w:t>Figur 2</w:t>
      </w:r>
      <w:r w:rsidRPr="0050523B">
        <w:rPr>
          <w:rFonts w:ascii="Georgia" w:hAnsi="Georgia"/>
          <w:i/>
        </w:rPr>
        <w:t xml:space="preserve"> Det danske Fiskeri-, Hav- og Akvakulturprogram 2021-2027</w:t>
      </w:r>
      <w:r w:rsidR="00A51CD3">
        <w:rPr>
          <w:rFonts w:ascii="Georgia" w:hAnsi="Georgia"/>
          <w:i/>
        </w:rPr>
        <w:t>’s</w:t>
      </w:r>
      <w:r w:rsidRPr="0050523B">
        <w:rPr>
          <w:rFonts w:ascii="Georgia" w:hAnsi="Georgia"/>
          <w:i/>
        </w:rPr>
        <w:t xml:space="preserve"> opbygning</w:t>
      </w:r>
      <w:r w:rsidRPr="0050523B">
        <w:rPr>
          <w:rFonts w:ascii="Georgia" w:hAnsi="Georgia"/>
        </w:rPr>
        <w:t xml:space="preserve">                                        </w:t>
      </w:r>
      <w:r w:rsidRPr="0050523B">
        <w:rPr>
          <w:rFonts w:ascii="Georgia" w:hAnsi="Georgia"/>
          <w:noProof/>
          <w:lang w:eastAsia="da-DK"/>
        </w:rPr>
        <w:drawing>
          <wp:inline distT="0" distB="0" distL="0" distR="0" wp14:anchorId="145C32E4" wp14:editId="6AF345E5">
            <wp:extent cx="5486400" cy="742950"/>
            <wp:effectExtent l="19050" t="0" r="38100" b="0"/>
            <wp:docPr id="3" name="Diagram 3" descr="Programmets ogbygning er således:&#10;- Prioritet &#10;- Specifikke formål &#10;- Specifikke tilskuds-betingelser &#10;- Tilskuds-ordning/&#10;- Indsatser" title="Det danske Fiskeri-, Hav- og Akvakulturprogram 2021-2027’s opbygning                                        ">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r w:rsidRPr="0050523B">
        <w:rPr>
          <w:rFonts w:ascii="Georgia" w:hAnsi="Georgia"/>
        </w:rPr>
        <w:t xml:space="preserve">   </w:t>
      </w:r>
    </w:p>
    <w:p w14:paraId="1E6A44B1" w14:textId="77777777" w:rsidR="00543829" w:rsidRPr="0050523B" w:rsidRDefault="00543829" w:rsidP="008913C4">
      <w:pPr>
        <w:spacing w:line="276" w:lineRule="auto"/>
        <w:jc w:val="both"/>
        <w:rPr>
          <w:rFonts w:ascii="Georgia" w:hAnsi="Georgia"/>
        </w:rPr>
      </w:pPr>
      <w:r w:rsidRPr="0050523B">
        <w:rPr>
          <w:rFonts w:ascii="Georgia" w:hAnsi="Georgia"/>
        </w:rPr>
        <w:t xml:space="preserve">                                                                                                                                                                                 </w:t>
      </w:r>
    </w:p>
    <w:p w14:paraId="6DDA0467" w14:textId="77777777" w:rsidR="00B100A9" w:rsidRDefault="009657B0" w:rsidP="008913C4">
      <w:pPr>
        <w:pStyle w:val="Typografi2"/>
        <w:spacing w:line="276" w:lineRule="auto"/>
        <w:jc w:val="both"/>
      </w:pPr>
      <w:bookmarkStart w:id="12" w:name="_Toc100259300"/>
      <w:r>
        <w:t>Tilskudsordninger i EHFAF-program 2021-2027</w:t>
      </w:r>
      <w:bookmarkEnd w:id="12"/>
    </w:p>
    <w:p w14:paraId="5FE7D5E8" w14:textId="77777777" w:rsidR="00B100A9" w:rsidRPr="00B100A9" w:rsidRDefault="004034A0" w:rsidP="008913C4">
      <w:pPr>
        <w:spacing w:line="276" w:lineRule="auto"/>
        <w:jc w:val="both"/>
        <w:rPr>
          <w:rFonts w:ascii="Georgia" w:hAnsi="Georgia"/>
        </w:rPr>
      </w:pPr>
      <w:r>
        <w:rPr>
          <w:rFonts w:ascii="Georgia" w:hAnsi="Georgia"/>
        </w:rPr>
        <w:t>I dette afsnit</w:t>
      </w:r>
      <w:r w:rsidR="00FF3B86">
        <w:rPr>
          <w:rFonts w:ascii="Georgia" w:hAnsi="Georgia"/>
        </w:rPr>
        <w:t xml:space="preserve"> beskrives </w:t>
      </w:r>
      <w:r w:rsidR="00B100A9">
        <w:rPr>
          <w:rFonts w:ascii="Georgia" w:hAnsi="Georgia"/>
        </w:rPr>
        <w:t>tilskudsordningerne i EHFAF-program</w:t>
      </w:r>
      <w:r w:rsidR="00A51CD3">
        <w:rPr>
          <w:rFonts w:ascii="Georgia" w:hAnsi="Georgia"/>
        </w:rPr>
        <w:t>met</w:t>
      </w:r>
      <w:r w:rsidR="00B100A9">
        <w:rPr>
          <w:rFonts w:ascii="Georgia" w:hAnsi="Georgia"/>
        </w:rPr>
        <w:t xml:space="preserve"> 2021-2027</w:t>
      </w:r>
      <w:r>
        <w:rPr>
          <w:rFonts w:ascii="Georgia" w:hAnsi="Georgia"/>
        </w:rPr>
        <w:t>, herunder tilskudsordningens formål,</w:t>
      </w:r>
      <w:r w:rsidR="00FF3B86">
        <w:rPr>
          <w:rFonts w:ascii="Georgia" w:hAnsi="Georgia"/>
        </w:rPr>
        <w:t xml:space="preserve"> </w:t>
      </w:r>
      <w:r>
        <w:rPr>
          <w:rFonts w:ascii="Georgia" w:hAnsi="Georgia"/>
        </w:rPr>
        <w:t xml:space="preserve">målgruppe, de afsatte midler og </w:t>
      </w:r>
      <w:r w:rsidR="00FF3B86">
        <w:rPr>
          <w:rFonts w:ascii="Georgia" w:hAnsi="Georgia"/>
        </w:rPr>
        <w:t xml:space="preserve">hjemmelsgrundlaget. </w:t>
      </w:r>
      <w:r w:rsidR="00B100A9">
        <w:rPr>
          <w:rFonts w:ascii="Georgia" w:hAnsi="Georgia"/>
        </w:rPr>
        <w:br/>
      </w:r>
    </w:p>
    <w:p w14:paraId="5C061419" w14:textId="77777777" w:rsidR="00C124EC" w:rsidRDefault="00C978B0" w:rsidP="008913C4">
      <w:pPr>
        <w:pStyle w:val="Typografi4"/>
        <w:spacing w:line="276" w:lineRule="auto"/>
        <w:jc w:val="both"/>
      </w:pPr>
      <w:bookmarkStart w:id="13" w:name="_Toc100259301"/>
      <w:r w:rsidRPr="00C124EC">
        <w:lastRenderedPageBreak/>
        <w:t xml:space="preserve">Grøn </w:t>
      </w:r>
      <w:r w:rsidR="00C124EC" w:rsidRPr="00C124EC">
        <w:t>omstilling</w:t>
      </w:r>
      <w:bookmarkEnd w:id="13"/>
    </w:p>
    <w:p w14:paraId="703DF5B8" w14:textId="77777777" w:rsidR="00C124EC" w:rsidRPr="004034A0" w:rsidRDefault="00C124EC" w:rsidP="008913C4">
      <w:pPr>
        <w:pStyle w:val="Listeafsnit"/>
        <w:spacing w:line="276" w:lineRule="auto"/>
        <w:ind w:left="0"/>
        <w:jc w:val="both"/>
        <w:rPr>
          <w:rFonts w:ascii="Georgia" w:hAnsi="Georgia"/>
        </w:rPr>
      </w:pPr>
      <w:r w:rsidRPr="004034A0">
        <w:rPr>
          <w:rFonts w:ascii="Georgia" w:hAnsi="Georgia"/>
          <w:i/>
        </w:rPr>
        <w:t>Formål</w:t>
      </w:r>
      <w:r w:rsidRPr="004034A0">
        <w:rPr>
          <w:rFonts w:ascii="Georgia" w:hAnsi="Georgia"/>
        </w:rPr>
        <w:br/>
      </w:r>
      <w:r w:rsidR="0015376C" w:rsidRPr="0015376C">
        <w:rPr>
          <w:rFonts w:ascii="Georgia" w:hAnsi="Georgia"/>
        </w:rPr>
        <w:t xml:space="preserve">Formålet med tilskudsordningen er at fremme klima- og miljøforbedrende løsninger i </w:t>
      </w:r>
      <w:r w:rsidR="004F7A60">
        <w:rPr>
          <w:rFonts w:ascii="Georgia" w:hAnsi="Georgia"/>
        </w:rPr>
        <w:t>fiskeri- og akvakulturerhvervet, som har potentiale til at blive bredt implementeret og kommercialiseret i fiskerierhvervet.</w:t>
      </w:r>
    </w:p>
    <w:p w14:paraId="1408909A" w14:textId="77777777" w:rsidR="0015376C" w:rsidRPr="0015376C" w:rsidRDefault="003E4B5F" w:rsidP="008913C4">
      <w:pPr>
        <w:autoSpaceDE w:val="0"/>
        <w:autoSpaceDN w:val="0"/>
        <w:adjustRightInd w:val="0"/>
        <w:spacing w:after="0" w:line="276" w:lineRule="auto"/>
        <w:jc w:val="both"/>
        <w:rPr>
          <w:rFonts w:ascii="Georgia" w:hAnsi="Georgia"/>
        </w:rPr>
      </w:pPr>
      <w:r w:rsidRPr="004F7A60">
        <w:rPr>
          <w:rFonts w:ascii="Georgia" w:hAnsi="Georgia"/>
          <w:u w:val="single"/>
        </w:rPr>
        <w:t>Fiskerierhvervet</w:t>
      </w:r>
      <w:r>
        <w:rPr>
          <w:rFonts w:ascii="Georgia" w:hAnsi="Georgia"/>
        </w:rPr>
        <w:br/>
      </w:r>
      <w:r w:rsidR="0015376C" w:rsidRPr="0015376C">
        <w:rPr>
          <w:rFonts w:ascii="Georgia" w:hAnsi="Georgia"/>
        </w:rPr>
        <w:t>Tilskudsordningen giver tilskud til a</w:t>
      </w:r>
      <w:r w:rsidR="004F7A60">
        <w:rPr>
          <w:rFonts w:ascii="Georgia" w:hAnsi="Georgia"/>
        </w:rPr>
        <w:t>fprøvning af klima- og miljøforbedrende løsninger, og til afprøvning og omlægning til nye bæredygtige fiskerier.</w:t>
      </w:r>
    </w:p>
    <w:p w14:paraId="27A0280F" w14:textId="77777777" w:rsidR="0015376C" w:rsidRPr="0015376C" w:rsidRDefault="0015376C" w:rsidP="008913C4">
      <w:pPr>
        <w:autoSpaceDE w:val="0"/>
        <w:autoSpaceDN w:val="0"/>
        <w:adjustRightInd w:val="0"/>
        <w:spacing w:after="0" w:line="276" w:lineRule="auto"/>
        <w:jc w:val="both"/>
        <w:rPr>
          <w:rFonts w:ascii="Georgia" w:hAnsi="Georgia"/>
        </w:rPr>
      </w:pPr>
    </w:p>
    <w:p w14:paraId="462D7F32" w14:textId="03FE32AF" w:rsidR="00572E83" w:rsidRPr="0015376C" w:rsidRDefault="0015376C" w:rsidP="008913C4">
      <w:pPr>
        <w:autoSpaceDE w:val="0"/>
        <w:autoSpaceDN w:val="0"/>
        <w:adjustRightInd w:val="0"/>
        <w:spacing w:after="0" w:line="276" w:lineRule="auto"/>
        <w:rPr>
          <w:rFonts w:ascii="Georgia" w:hAnsi="Georgia"/>
        </w:rPr>
      </w:pPr>
      <w:r w:rsidRPr="0015376C">
        <w:rPr>
          <w:rFonts w:ascii="Georgia" w:hAnsi="Georgia"/>
        </w:rPr>
        <w:t>Tilskudsordningen giver</w:t>
      </w:r>
      <w:r>
        <w:rPr>
          <w:rFonts w:ascii="Georgia" w:hAnsi="Georgia"/>
        </w:rPr>
        <w:t xml:space="preserve"> derudover</w:t>
      </w:r>
      <w:r w:rsidRPr="0015376C">
        <w:rPr>
          <w:rFonts w:ascii="Georgia" w:hAnsi="Georgia"/>
        </w:rPr>
        <w:t xml:space="preserve"> tilskud til udvikling af klima- og miljøforbedrende løsninger og udvikling af nye fiskerimetoder af ikke tidligere udnyttede arter, herunder invasive arter og</w:t>
      </w:r>
      <w:r>
        <w:rPr>
          <w:rFonts w:ascii="Georgia" w:hAnsi="Georgia"/>
        </w:rPr>
        <w:t xml:space="preserve"> </w:t>
      </w:r>
      <w:r w:rsidRPr="0015376C">
        <w:rPr>
          <w:rFonts w:ascii="Georgia" w:hAnsi="Georgia"/>
        </w:rPr>
        <w:t xml:space="preserve">arter, der </w:t>
      </w:r>
      <w:r w:rsidR="00A4594D">
        <w:rPr>
          <w:rFonts w:ascii="Georgia" w:hAnsi="Georgia"/>
        </w:rPr>
        <w:t>fremmes</w:t>
      </w:r>
      <w:r w:rsidRPr="0015376C">
        <w:rPr>
          <w:rFonts w:ascii="Georgia" w:hAnsi="Georgia"/>
        </w:rPr>
        <w:t xml:space="preserve"> af et ændret klima. </w:t>
      </w:r>
      <w:r>
        <w:rPr>
          <w:rFonts w:ascii="Georgia" w:hAnsi="Georgia"/>
        </w:rPr>
        <w:br/>
      </w:r>
    </w:p>
    <w:p w14:paraId="5A758066" w14:textId="45808D0D" w:rsidR="001A7F36" w:rsidRPr="004034A0" w:rsidRDefault="001A7F36" w:rsidP="008913C4">
      <w:pPr>
        <w:pStyle w:val="Listeafsnit"/>
        <w:spacing w:line="276" w:lineRule="auto"/>
        <w:ind w:left="0"/>
        <w:jc w:val="both"/>
        <w:rPr>
          <w:rFonts w:ascii="Georgia" w:hAnsi="Georgia"/>
        </w:rPr>
      </w:pPr>
      <w:r w:rsidRPr="004034A0">
        <w:rPr>
          <w:rFonts w:ascii="Georgia" w:hAnsi="Georgia"/>
          <w:i/>
        </w:rPr>
        <w:t>Målgruppe</w:t>
      </w:r>
      <w:r w:rsidRPr="004034A0">
        <w:rPr>
          <w:rFonts w:ascii="Georgia" w:hAnsi="Georgia"/>
        </w:rPr>
        <w:br/>
      </w:r>
      <w:r w:rsidR="00A51CD3">
        <w:rPr>
          <w:rFonts w:ascii="Georgia" w:hAnsi="Georgia"/>
        </w:rPr>
        <w:t>F</w:t>
      </w:r>
      <w:r w:rsidRPr="004034A0">
        <w:rPr>
          <w:rFonts w:ascii="Georgia" w:hAnsi="Georgia"/>
        </w:rPr>
        <w:t>i</w:t>
      </w:r>
      <w:r>
        <w:rPr>
          <w:rFonts w:ascii="Georgia" w:hAnsi="Georgia"/>
        </w:rPr>
        <w:t>skere</w:t>
      </w:r>
      <w:r w:rsidRPr="004034A0">
        <w:rPr>
          <w:rFonts w:ascii="Georgia" w:hAnsi="Georgia"/>
        </w:rPr>
        <w:t xml:space="preserve"> samt relevante samarbejdspartnere. </w:t>
      </w:r>
    </w:p>
    <w:p w14:paraId="68CB9DB9" w14:textId="77777777" w:rsidR="004F7A60" w:rsidRDefault="004F7A60" w:rsidP="008913C4">
      <w:pPr>
        <w:autoSpaceDE w:val="0"/>
        <w:autoSpaceDN w:val="0"/>
        <w:adjustRightInd w:val="0"/>
        <w:spacing w:after="0" w:line="276" w:lineRule="auto"/>
        <w:jc w:val="both"/>
        <w:rPr>
          <w:rFonts w:ascii="Georgia" w:hAnsi="Georgia"/>
          <w:u w:val="single"/>
        </w:rPr>
      </w:pPr>
    </w:p>
    <w:p w14:paraId="666EA5C9" w14:textId="77777777" w:rsidR="0015376C" w:rsidRDefault="003E4B5F" w:rsidP="008913C4">
      <w:pPr>
        <w:autoSpaceDE w:val="0"/>
        <w:autoSpaceDN w:val="0"/>
        <w:adjustRightInd w:val="0"/>
        <w:spacing w:after="0" w:line="276" w:lineRule="auto"/>
        <w:jc w:val="both"/>
        <w:rPr>
          <w:rFonts w:ascii="Georgia" w:hAnsi="Georgia"/>
        </w:rPr>
      </w:pPr>
      <w:r w:rsidRPr="004F7A60">
        <w:rPr>
          <w:rFonts w:ascii="Georgia" w:hAnsi="Georgia"/>
          <w:u w:val="single"/>
        </w:rPr>
        <w:t>Akvakultur</w:t>
      </w:r>
      <w:r w:rsidR="004E2985" w:rsidRPr="004F7A60">
        <w:rPr>
          <w:rFonts w:ascii="Georgia" w:hAnsi="Georgia"/>
          <w:u w:val="single"/>
        </w:rPr>
        <w:t>erhvervet</w:t>
      </w:r>
      <w:r>
        <w:rPr>
          <w:rFonts w:ascii="Georgia" w:hAnsi="Georgia"/>
        </w:rPr>
        <w:br/>
      </w:r>
      <w:r w:rsidR="0015376C">
        <w:rPr>
          <w:rFonts w:ascii="Georgia" w:hAnsi="Georgia"/>
        </w:rPr>
        <w:t>T</w:t>
      </w:r>
      <w:r w:rsidR="004F7A60">
        <w:rPr>
          <w:rFonts w:ascii="Georgia" w:hAnsi="Georgia"/>
        </w:rPr>
        <w:t>ilskudsordningen giver</w:t>
      </w:r>
      <w:r w:rsidR="0015376C">
        <w:rPr>
          <w:rFonts w:ascii="Georgia" w:hAnsi="Georgia"/>
        </w:rPr>
        <w:t xml:space="preserve"> tilskud til </w:t>
      </w:r>
      <w:r w:rsidR="0015376C" w:rsidRPr="0015376C">
        <w:rPr>
          <w:rFonts w:ascii="Georgia" w:hAnsi="Georgia"/>
        </w:rPr>
        <w:t>udvikling og afprøvning af mere miljø- og ressourceeffektiv fiskeproduktion, og</w:t>
      </w:r>
      <w:r w:rsidR="0015376C">
        <w:rPr>
          <w:rFonts w:ascii="Georgia" w:hAnsi="Georgia"/>
        </w:rPr>
        <w:t xml:space="preserve"> </w:t>
      </w:r>
      <w:r w:rsidR="004F7A60">
        <w:rPr>
          <w:rFonts w:ascii="Georgia" w:hAnsi="Georgia"/>
        </w:rPr>
        <w:t>klimavenlige teknologier.</w:t>
      </w:r>
    </w:p>
    <w:p w14:paraId="3DDAF938" w14:textId="77777777" w:rsidR="003E4B5F" w:rsidRPr="0015376C" w:rsidRDefault="001A7F36" w:rsidP="008913C4">
      <w:pPr>
        <w:autoSpaceDE w:val="0"/>
        <w:autoSpaceDN w:val="0"/>
        <w:adjustRightInd w:val="0"/>
        <w:spacing w:after="0" w:line="276" w:lineRule="auto"/>
        <w:jc w:val="both"/>
        <w:rPr>
          <w:rFonts w:ascii="Georgia" w:hAnsi="Georgia"/>
        </w:rPr>
      </w:pPr>
      <w:r>
        <w:rPr>
          <w:rFonts w:ascii="Georgia" w:hAnsi="Georgia"/>
        </w:rPr>
        <w:br/>
      </w:r>
      <w:r w:rsidR="003E4B5F" w:rsidRPr="003E4B5F">
        <w:rPr>
          <w:rFonts w:ascii="Georgia" w:hAnsi="Georgia"/>
        </w:rPr>
        <w:t>Tilskudsordningen giver ligeledes tilskud til investeringer i klimaløsninger og renseteknologi.</w:t>
      </w:r>
    </w:p>
    <w:p w14:paraId="1497B416" w14:textId="77777777" w:rsidR="00996FB2" w:rsidRDefault="00996FB2" w:rsidP="008913C4">
      <w:pPr>
        <w:autoSpaceDE w:val="0"/>
        <w:autoSpaceDN w:val="0"/>
        <w:adjustRightInd w:val="0"/>
        <w:spacing w:after="0" w:line="276" w:lineRule="auto"/>
        <w:jc w:val="both"/>
        <w:rPr>
          <w:rFonts w:ascii="Georgia" w:hAnsi="Georgia"/>
          <w:i/>
        </w:rPr>
      </w:pPr>
    </w:p>
    <w:p w14:paraId="1AE46232" w14:textId="38F91D6F" w:rsidR="00996FB2" w:rsidRDefault="00996FB2" w:rsidP="008913C4">
      <w:pPr>
        <w:autoSpaceDE w:val="0"/>
        <w:autoSpaceDN w:val="0"/>
        <w:adjustRightInd w:val="0"/>
        <w:spacing w:after="0" w:line="276" w:lineRule="auto"/>
        <w:jc w:val="both"/>
        <w:rPr>
          <w:rFonts w:ascii="Georgia" w:hAnsi="Georgia"/>
        </w:rPr>
      </w:pPr>
      <w:r>
        <w:rPr>
          <w:rFonts w:ascii="Georgia" w:hAnsi="Georgia"/>
        </w:rPr>
        <w:t>Tilskudsordningen giver derudover tilskud til erhvervsmæssigt tangproduktion.</w:t>
      </w:r>
    </w:p>
    <w:p w14:paraId="7988EF81" w14:textId="77777777" w:rsidR="008913C4" w:rsidRDefault="001A7F36" w:rsidP="008913C4">
      <w:pPr>
        <w:autoSpaceDE w:val="0"/>
        <w:autoSpaceDN w:val="0"/>
        <w:adjustRightInd w:val="0"/>
        <w:spacing w:after="0" w:line="276" w:lineRule="auto"/>
        <w:jc w:val="both"/>
        <w:rPr>
          <w:rFonts w:ascii="Georgia" w:hAnsi="Georgia"/>
        </w:rPr>
      </w:pPr>
      <w:r>
        <w:rPr>
          <w:rFonts w:ascii="Georgia" w:hAnsi="Georgia"/>
          <w:i/>
        </w:rPr>
        <w:br/>
      </w:r>
      <w:r w:rsidRPr="004034A0">
        <w:rPr>
          <w:rFonts w:ascii="Georgia" w:hAnsi="Georgia"/>
          <w:i/>
        </w:rPr>
        <w:t>Målgruppe</w:t>
      </w:r>
      <w:r>
        <w:rPr>
          <w:rFonts w:ascii="Georgia" w:hAnsi="Georgia"/>
        </w:rPr>
        <w:br/>
      </w:r>
      <w:r w:rsidR="00A51CD3">
        <w:rPr>
          <w:rFonts w:ascii="Georgia" w:hAnsi="Georgia"/>
        </w:rPr>
        <w:t>A</w:t>
      </w:r>
      <w:r w:rsidR="0015376C" w:rsidRPr="0015376C">
        <w:rPr>
          <w:rFonts w:ascii="Georgia" w:hAnsi="Georgia"/>
        </w:rPr>
        <w:t>kvakulturvirksomheder og branchens organisationer samt relevante samarbejdspartnere</w:t>
      </w:r>
      <w:r w:rsidR="0015376C">
        <w:rPr>
          <w:rFonts w:ascii="Georgia" w:hAnsi="Georgia"/>
        </w:rPr>
        <w:t>.</w:t>
      </w:r>
    </w:p>
    <w:p w14:paraId="21BC65DB" w14:textId="77777777" w:rsidR="008913C4" w:rsidRDefault="008913C4" w:rsidP="008913C4">
      <w:pPr>
        <w:autoSpaceDE w:val="0"/>
        <w:autoSpaceDN w:val="0"/>
        <w:adjustRightInd w:val="0"/>
        <w:spacing w:after="0" w:line="276" w:lineRule="auto"/>
        <w:jc w:val="both"/>
        <w:rPr>
          <w:rFonts w:ascii="Georgia" w:hAnsi="Georgia"/>
        </w:rPr>
      </w:pPr>
    </w:p>
    <w:p w14:paraId="28EFBD1C" w14:textId="2E9192E0" w:rsidR="008913C4" w:rsidRDefault="00C124EC" w:rsidP="008913C4">
      <w:pPr>
        <w:autoSpaceDE w:val="0"/>
        <w:autoSpaceDN w:val="0"/>
        <w:adjustRightInd w:val="0"/>
        <w:spacing w:after="0" w:line="276" w:lineRule="auto"/>
        <w:jc w:val="both"/>
        <w:rPr>
          <w:rFonts w:ascii="Georgia" w:hAnsi="Georgia"/>
        </w:rPr>
      </w:pPr>
      <w:r w:rsidRPr="004034A0">
        <w:rPr>
          <w:rFonts w:ascii="Georgia" w:hAnsi="Georgia"/>
          <w:i/>
        </w:rPr>
        <w:t>Afsatte midler</w:t>
      </w:r>
    </w:p>
    <w:p w14:paraId="6BD1ED83" w14:textId="4318C94F" w:rsidR="008913C4" w:rsidRDefault="00713D0E" w:rsidP="008913C4">
      <w:pPr>
        <w:pStyle w:val="Listeafsnit"/>
        <w:spacing w:line="276" w:lineRule="auto"/>
        <w:ind w:left="0"/>
        <w:jc w:val="both"/>
        <w:rPr>
          <w:rFonts w:ascii="Georgia" w:hAnsi="Georgia"/>
        </w:rPr>
      </w:pPr>
      <w:r>
        <w:rPr>
          <w:rFonts w:ascii="Georgia" w:hAnsi="Georgia"/>
        </w:rPr>
        <w:t>Der er i alt afsat 1</w:t>
      </w:r>
      <w:r w:rsidR="001A7F36">
        <w:rPr>
          <w:rFonts w:ascii="Georgia" w:hAnsi="Georgia"/>
        </w:rPr>
        <w:t>38,3</w:t>
      </w:r>
      <w:r>
        <w:rPr>
          <w:rFonts w:ascii="Georgia" w:hAnsi="Georgia"/>
        </w:rPr>
        <w:t xml:space="preserve"> mio. kr. totalt for perioden 2021-2023</w:t>
      </w:r>
      <w:r w:rsidR="00E078C4">
        <w:rPr>
          <w:rFonts w:ascii="Georgia" w:hAnsi="Georgia"/>
        </w:rPr>
        <w:t xml:space="preserve"> til den grønne omstilling</w:t>
      </w:r>
      <w:r>
        <w:rPr>
          <w:rFonts w:ascii="Georgia" w:hAnsi="Georgia"/>
        </w:rPr>
        <w:t>. De</w:t>
      </w:r>
      <w:r w:rsidR="00E078C4">
        <w:rPr>
          <w:rFonts w:ascii="Georgia" w:hAnsi="Georgia"/>
        </w:rPr>
        <w:t>t</w:t>
      </w:r>
      <w:r>
        <w:rPr>
          <w:rFonts w:ascii="Georgia" w:hAnsi="Georgia"/>
        </w:rPr>
        <w:t xml:space="preserve"> giver et årligt gennemsnit på </w:t>
      </w:r>
      <w:r w:rsidR="00343976">
        <w:rPr>
          <w:rFonts w:ascii="Georgia" w:hAnsi="Georgia"/>
        </w:rPr>
        <w:t>46</w:t>
      </w:r>
      <w:r w:rsidR="00AF727E">
        <w:rPr>
          <w:rFonts w:ascii="Georgia" w:hAnsi="Georgia"/>
        </w:rPr>
        <w:t>,1</w:t>
      </w:r>
      <w:r>
        <w:rPr>
          <w:rFonts w:ascii="Georgia" w:hAnsi="Georgia"/>
        </w:rPr>
        <w:t xml:space="preserve"> mio. kr.</w:t>
      </w:r>
    </w:p>
    <w:p w14:paraId="606EB02E" w14:textId="77777777" w:rsidR="008913C4" w:rsidRDefault="008913C4" w:rsidP="008913C4">
      <w:pPr>
        <w:pStyle w:val="Listeafsnit"/>
        <w:spacing w:line="276" w:lineRule="auto"/>
        <w:ind w:left="0"/>
        <w:jc w:val="both"/>
        <w:rPr>
          <w:rFonts w:ascii="Georgia" w:hAnsi="Georgia"/>
        </w:rPr>
      </w:pPr>
    </w:p>
    <w:p w14:paraId="73207E64" w14:textId="0DEC58A2" w:rsidR="002F66B2" w:rsidRPr="008913C4" w:rsidRDefault="002F66B2" w:rsidP="008913C4">
      <w:pPr>
        <w:pStyle w:val="Listeafsnit"/>
        <w:spacing w:line="276" w:lineRule="auto"/>
        <w:ind w:left="0"/>
        <w:rPr>
          <w:rFonts w:ascii="Georgia" w:hAnsi="Georgia"/>
        </w:rPr>
      </w:pPr>
      <w:r w:rsidRPr="004034A0">
        <w:rPr>
          <w:rFonts w:ascii="Georgia" w:hAnsi="Georgia"/>
          <w:i/>
        </w:rPr>
        <w:t>Hjemmelsgrundlag for tilskudsordningen</w:t>
      </w:r>
      <w:r w:rsidRPr="004034A0">
        <w:rPr>
          <w:rFonts w:ascii="Georgia" w:eastAsia="Calibri" w:hAnsi="Georgia" w:cs="Times New Roman"/>
        </w:rPr>
        <w:br/>
        <w:t xml:space="preserve">Grøn omstilling er EHFAF-forordningens artikel 14(a) </w:t>
      </w:r>
      <w:r w:rsidRPr="004034A0">
        <w:rPr>
          <w:rFonts w:ascii="Georgia" w:eastAsia="Calibri" w:hAnsi="Georgia" w:cs="Times New Roman"/>
          <w:i/>
        </w:rPr>
        <w:t xml:space="preserve">Styrkelse af økonomisk, socialt og </w:t>
      </w:r>
      <w:r w:rsidR="00445444" w:rsidRPr="004034A0">
        <w:rPr>
          <w:rFonts w:ascii="Georgia" w:eastAsia="Calibri" w:hAnsi="Georgia" w:cs="Times New Roman"/>
          <w:i/>
        </w:rPr>
        <w:t>miljømæssigt bæredygtigt fiskeri</w:t>
      </w:r>
      <w:r w:rsidRPr="004034A0">
        <w:rPr>
          <w:rFonts w:ascii="Georgia" w:eastAsia="Calibri" w:hAnsi="Georgia" w:cs="Times New Roman"/>
          <w:i/>
        </w:rPr>
        <w:t xml:space="preserve"> </w:t>
      </w:r>
      <w:r w:rsidRPr="004034A0">
        <w:rPr>
          <w:rFonts w:ascii="Georgia" w:hAnsi="Georgia"/>
        </w:rPr>
        <w:t xml:space="preserve">under prioritet 1: </w:t>
      </w:r>
      <w:r w:rsidR="00A51CD3" w:rsidRPr="00A51CD3">
        <w:rPr>
          <w:rFonts w:ascii="Georgia" w:hAnsi="Georgia"/>
        </w:rPr>
        <w:t xml:space="preserve">Fremme af bæredygtigt fiskeri og genopretning og bevarelse af </w:t>
      </w:r>
      <w:proofErr w:type="spellStart"/>
      <w:r w:rsidR="00A51CD3" w:rsidRPr="00A51CD3">
        <w:rPr>
          <w:rFonts w:ascii="Georgia" w:hAnsi="Georgia"/>
        </w:rPr>
        <w:t>akvatiske</w:t>
      </w:r>
      <w:proofErr w:type="spellEnd"/>
      <w:r w:rsidR="00A51CD3" w:rsidRPr="00A51CD3">
        <w:rPr>
          <w:rFonts w:ascii="Georgia" w:hAnsi="Georgia"/>
        </w:rPr>
        <w:t xml:space="preserve"> biologiske ressourcer</w:t>
      </w:r>
      <w:r w:rsidRPr="004034A0">
        <w:rPr>
          <w:rFonts w:ascii="Georgia" w:hAnsi="Georgia"/>
        </w:rPr>
        <w:t>, og artikel 2</w:t>
      </w:r>
      <w:r w:rsidR="00473C03">
        <w:rPr>
          <w:rFonts w:ascii="Georgia" w:hAnsi="Georgia"/>
        </w:rPr>
        <w:t>7</w:t>
      </w:r>
      <w:r w:rsidRPr="004034A0">
        <w:rPr>
          <w:rFonts w:ascii="Georgia" w:hAnsi="Georgia"/>
        </w:rPr>
        <w:t xml:space="preserve"> </w:t>
      </w:r>
      <w:r w:rsidRPr="004034A0">
        <w:rPr>
          <w:rFonts w:ascii="Georgia" w:hAnsi="Georgia"/>
          <w:i/>
        </w:rPr>
        <w:t>A</w:t>
      </w:r>
      <w:r w:rsidRPr="004034A0">
        <w:rPr>
          <w:rFonts w:ascii="Georgia" w:eastAsia="Calibri" w:hAnsi="Georgia" w:cs="Times New Roman"/>
          <w:i/>
        </w:rPr>
        <w:t>kvakultur</w:t>
      </w:r>
      <w:r w:rsidRPr="004034A0">
        <w:rPr>
          <w:rFonts w:ascii="Georgia" w:eastAsia="Calibri" w:hAnsi="Georgia" w:cs="Times New Roman"/>
        </w:rPr>
        <w:t xml:space="preserve"> </w:t>
      </w:r>
      <w:r w:rsidRPr="004034A0">
        <w:rPr>
          <w:rFonts w:ascii="Georgia" w:hAnsi="Georgia"/>
        </w:rPr>
        <w:t xml:space="preserve">under prioritet 2: </w:t>
      </w:r>
      <w:r w:rsidR="00A51CD3" w:rsidRPr="00A51CD3">
        <w:rPr>
          <w:rFonts w:ascii="Georgia" w:hAnsi="Georgia"/>
        </w:rPr>
        <w:t>Fremme af bæredygtige akvakulturaktiviteter og forarbejdning og afsætning af fiskevarer og akvakulturprodukter, som bidrager til fødeva</w:t>
      </w:r>
      <w:r w:rsidR="00A51CD3">
        <w:rPr>
          <w:rFonts w:ascii="Georgia" w:hAnsi="Georgia"/>
        </w:rPr>
        <w:t xml:space="preserve">resikkerheden i </w:t>
      </w:r>
      <w:r w:rsidR="00A4594D">
        <w:rPr>
          <w:rFonts w:ascii="Georgia" w:hAnsi="Georgia"/>
        </w:rPr>
        <w:t>E</w:t>
      </w:r>
      <w:r w:rsidR="00A51CD3">
        <w:rPr>
          <w:rFonts w:ascii="Georgia" w:hAnsi="Georgia"/>
        </w:rPr>
        <w:t>U</w:t>
      </w:r>
      <w:r w:rsidRPr="004034A0">
        <w:rPr>
          <w:rFonts w:ascii="Georgia" w:hAnsi="Georgia"/>
        </w:rPr>
        <w:t>.</w:t>
      </w:r>
    </w:p>
    <w:p w14:paraId="409DB9B0" w14:textId="77777777" w:rsidR="00C124EC" w:rsidRPr="00C124EC" w:rsidRDefault="00C124EC" w:rsidP="008913C4">
      <w:pPr>
        <w:spacing w:line="276" w:lineRule="auto"/>
        <w:jc w:val="both"/>
      </w:pPr>
    </w:p>
    <w:p w14:paraId="7DE97C69" w14:textId="77777777" w:rsidR="00C978B0" w:rsidRPr="00C124EC" w:rsidRDefault="00C978B0" w:rsidP="008913C4">
      <w:pPr>
        <w:pStyle w:val="Typografi4"/>
        <w:spacing w:line="276" w:lineRule="auto"/>
        <w:jc w:val="both"/>
      </w:pPr>
      <w:bookmarkStart w:id="14" w:name="_Toc100259302"/>
      <w:r w:rsidRPr="00C124EC">
        <w:t>Investeringer i kystfiskeri</w:t>
      </w:r>
      <w:bookmarkEnd w:id="14"/>
    </w:p>
    <w:p w14:paraId="0156C26F" w14:textId="77777777" w:rsidR="00440E68" w:rsidRPr="004034A0" w:rsidRDefault="00A72D64" w:rsidP="008913C4">
      <w:pPr>
        <w:spacing w:line="276" w:lineRule="auto"/>
        <w:jc w:val="both"/>
        <w:rPr>
          <w:rFonts w:ascii="Georgia" w:hAnsi="Georgia"/>
        </w:rPr>
      </w:pPr>
      <w:r w:rsidRPr="004034A0">
        <w:rPr>
          <w:rFonts w:ascii="Georgia" w:hAnsi="Georgia"/>
          <w:i/>
        </w:rPr>
        <w:t>Formål</w:t>
      </w:r>
      <w:r w:rsidRPr="004034A0">
        <w:rPr>
          <w:rFonts w:ascii="Georgia" w:hAnsi="Georgia"/>
        </w:rPr>
        <w:br/>
      </w:r>
      <w:r w:rsidR="00440E68" w:rsidRPr="004034A0">
        <w:rPr>
          <w:rFonts w:ascii="Georgia" w:hAnsi="Georgia"/>
        </w:rPr>
        <w:t xml:space="preserve">Formålet er at styrke kystfiskeriet, herunder kystfiskeriet i mindre havne, hvor der landes kystfanget fisk, samt det skånsomme kystfiskeri – og udvikle bæredygtighedsprofilen for kystfanget fisk. </w:t>
      </w:r>
    </w:p>
    <w:p w14:paraId="786DBA38" w14:textId="77777777" w:rsidR="00D252B6" w:rsidRPr="00D252B6" w:rsidRDefault="00D252B6" w:rsidP="008913C4">
      <w:pPr>
        <w:autoSpaceDE w:val="0"/>
        <w:autoSpaceDN w:val="0"/>
        <w:adjustRightInd w:val="0"/>
        <w:spacing w:after="0" w:line="276" w:lineRule="auto"/>
        <w:jc w:val="both"/>
        <w:rPr>
          <w:rFonts w:ascii="Georgia" w:hAnsi="Georgia"/>
        </w:rPr>
      </w:pPr>
      <w:r w:rsidRPr="00D252B6">
        <w:rPr>
          <w:rFonts w:ascii="Georgia" w:hAnsi="Georgia"/>
        </w:rPr>
        <w:t>Tilskudsordningen giver tilskud til udvikling af logistik, fangsthåndtering og infrastruktur til at</w:t>
      </w:r>
    </w:p>
    <w:p w14:paraId="248DE265" w14:textId="77777777" w:rsidR="00D252B6" w:rsidRPr="00D252B6" w:rsidRDefault="00D252B6" w:rsidP="008913C4">
      <w:pPr>
        <w:autoSpaceDE w:val="0"/>
        <w:autoSpaceDN w:val="0"/>
        <w:adjustRightInd w:val="0"/>
        <w:spacing w:after="0" w:line="276" w:lineRule="auto"/>
        <w:jc w:val="both"/>
        <w:rPr>
          <w:rFonts w:ascii="Georgia" w:hAnsi="Georgia"/>
        </w:rPr>
      </w:pPr>
      <w:r w:rsidRPr="00D252B6">
        <w:rPr>
          <w:rFonts w:ascii="Georgia" w:hAnsi="Georgia"/>
        </w:rPr>
        <w:lastRenderedPageBreak/>
        <w:t>understøtte kvalitet og afsætning af kystfiskeres fangst.</w:t>
      </w:r>
      <w:r w:rsidR="0036628F">
        <w:rPr>
          <w:rFonts w:ascii="Georgia" w:hAnsi="Georgia"/>
        </w:rPr>
        <w:br/>
      </w:r>
    </w:p>
    <w:p w14:paraId="7232F8DB" w14:textId="77777777" w:rsidR="009E39BE" w:rsidRDefault="00D252B6" w:rsidP="008913C4">
      <w:pPr>
        <w:autoSpaceDE w:val="0"/>
        <w:autoSpaceDN w:val="0"/>
        <w:adjustRightInd w:val="0"/>
        <w:spacing w:after="0" w:line="276" w:lineRule="auto"/>
        <w:jc w:val="both"/>
        <w:rPr>
          <w:rFonts w:ascii="Georgia" w:hAnsi="Georgia"/>
        </w:rPr>
      </w:pPr>
      <w:r w:rsidRPr="00D252B6">
        <w:rPr>
          <w:rFonts w:ascii="Georgia" w:hAnsi="Georgia"/>
        </w:rPr>
        <w:t xml:space="preserve">Tilskudsordningen giver derudover tilskud til udvikling af </w:t>
      </w:r>
      <w:r w:rsidR="00996FB2">
        <w:rPr>
          <w:rFonts w:ascii="Georgia" w:hAnsi="Georgia"/>
        </w:rPr>
        <w:t>fartøjer</w:t>
      </w:r>
      <w:r w:rsidR="009E39BE">
        <w:rPr>
          <w:rFonts w:ascii="Georgia" w:hAnsi="Georgia"/>
        </w:rPr>
        <w:t>ne</w:t>
      </w:r>
      <w:r w:rsidR="00996FB2">
        <w:rPr>
          <w:rFonts w:ascii="Georgia" w:hAnsi="Georgia"/>
        </w:rPr>
        <w:t>s bæredygtighedsprofil</w:t>
      </w:r>
      <w:r w:rsidR="009E39BE">
        <w:rPr>
          <w:rFonts w:ascii="Georgia" w:hAnsi="Georgia"/>
        </w:rPr>
        <w:t>.</w:t>
      </w:r>
    </w:p>
    <w:p w14:paraId="2881E44B" w14:textId="77777777" w:rsidR="009E39BE" w:rsidRDefault="009E39BE" w:rsidP="008913C4">
      <w:pPr>
        <w:autoSpaceDE w:val="0"/>
        <w:autoSpaceDN w:val="0"/>
        <w:adjustRightInd w:val="0"/>
        <w:spacing w:after="0" w:line="276" w:lineRule="auto"/>
        <w:jc w:val="both"/>
        <w:rPr>
          <w:rFonts w:ascii="Georgia" w:hAnsi="Georgia"/>
        </w:rPr>
      </w:pPr>
    </w:p>
    <w:p w14:paraId="1A1FD91B" w14:textId="77777777" w:rsidR="00D252B6" w:rsidRDefault="009E39BE" w:rsidP="008913C4">
      <w:pPr>
        <w:autoSpaceDE w:val="0"/>
        <w:autoSpaceDN w:val="0"/>
        <w:adjustRightInd w:val="0"/>
        <w:spacing w:after="0" w:line="276" w:lineRule="auto"/>
        <w:jc w:val="both"/>
        <w:rPr>
          <w:rFonts w:ascii="Georgia" w:hAnsi="Georgia"/>
        </w:rPr>
      </w:pPr>
      <w:r>
        <w:rPr>
          <w:rFonts w:ascii="Georgia" w:hAnsi="Georgia"/>
        </w:rPr>
        <w:t>Tilskudsordningen giver også t</w:t>
      </w:r>
      <w:r w:rsidR="00996FB2">
        <w:rPr>
          <w:rFonts w:ascii="Georgia" w:hAnsi="Georgia"/>
        </w:rPr>
        <w:t xml:space="preserve">ilskud til forbedring af </w:t>
      </w:r>
      <w:r>
        <w:rPr>
          <w:rFonts w:ascii="Georgia" w:hAnsi="Georgia"/>
        </w:rPr>
        <w:t xml:space="preserve">fartøjernes </w:t>
      </w:r>
      <w:r w:rsidR="00D252B6" w:rsidRPr="00D252B6">
        <w:rPr>
          <w:rFonts w:ascii="Georgia" w:hAnsi="Georgia"/>
        </w:rPr>
        <w:t>energieffektivitet</w:t>
      </w:r>
      <w:r w:rsidR="00996FB2">
        <w:rPr>
          <w:rFonts w:ascii="Georgia" w:hAnsi="Georgia"/>
        </w:rPr>
        <w:t xml:space="preserve"> og </w:t>
      </w:r>
      <w:r w:rsidR="00D252B6" w:rsidRPr="00D252B6">
        <w:rPr>
          <w:rFonts w:ascii="Georgia" w:hAnsi="Georgia"/>
        </w:rPr>
        <w:t xml:space="preserve">reduktion af </w:t>
      </w:r>
      <w:r w:rsidR="00767DC8">
        <w:rPr>
          <w:rFonts w:ascii="Georgia" w:hAnsi="Georgia"/>
        </w:rPr>
        <w:t>CO</w:t>
      </w:r>
      <w:r w:rsidR="00767DC8" w:rsidRPr="00AF4F78">
        <w:rPr>
          <w:rFonts w:ascii="Georgia" w:hAnsi="Georgia"/>
          <w:vertAlign w:val="subscript"/>
        </w:rPr>
        <w:t>2</w:t>
      </w:r>
      <w:r w:rsidR="00767DC8">
        <w:rPr>
          <w:rFonts w:ascii="Georgia" w:hAnsi="Georgia"/>
        </w:rPr>
        <w:t xml:space="preserve"> udledning.</w:t>
      </w:r>
    </w:p>
    <w:p w14:paraId="52D89BB4" w14:textId="147E46A9" w:rsidR="007D5524" w:rsidRPr="004034A0" w:rsidRDefault="00D252B6" w:rsidP="008913C4">
      <w:pPr>
        <w:spacing w:line="276" w:lineRule="auto"/>
        <w:jc w:val="both"/>
        <w:rPr>
          <w:rFonts w:ascii="Georgia" w:hAnsi="Georgia"/>
        </w:rPr>
      </w:pPr>
      <w:r>
        <w:rPr>
          <w:rFonts w:ascii="Georgia" w:hAnsi="Georgia"/>
        </w:rPr>
        <w:br/>
      </w:r>
      <w:r w:rsidR="00D34DD0" w:rsidRPr="004034A0">
        <w:rPr>
          <w:rFonts w:ascii="Georgia" w:hAnsi="Georgia"/>
          <w:i/>
        </w:rPr>
        <w:t>Målgruppe</w:t>
      </w:r>
      <w:r w:rsidR="00D34DD0" w:rsidRPr="004034A0">
        <w:rPr>
          <w:rFonts w:ascii="Georgia" w:hAnsi="Georgia"/>
        </w:rPr>
        <w:br/>
      </w:r>
      <w:r w:rsidR="00A51CD3">
        <w:rPr>
          <w:rFonts w:ascii="Georgia" w:hAnsi="Georgia"/>
        </w:rPr>
        <w:t>K</w:t>
      </w:r>
      <w:r w:rsidR="00D34DD0" w:rsidRPr="004034A0">
        <w:rPr>
          <w:rFonts w:ascii="Georgia" w:hAnsi="Georgia"/>
        </w:rPr>
        <w:t>ystfiskere samt virksomheder som i det daglige servicerer eller hjælper kystfiskere med specifikke problemstillinger herunder afs</w:t>
      </w:r>
      <w:r w:rsidR="00440E68" w:rsidRPr="004034A0">
        <w:rPr>
          <w:rFonts w:ascii="Georgia" w:hAnsi="Georgia"/>
        </w:rPr>
        <w:t>ætning, logistik og udvikling af</w:t>
      </w:r>
      <w:r w:rsidR="00D34DD0" w:rsidRPr="004034A0">
        <w:rPr>
          <w:rFonts w:ascii="Georgia" w:hAnsi="Georgia"/>
        </w:rPr>
        <w:t xml:space="preserve"> fartøjerne. </w:t>
      </w:r>
      <w:r w:rsidR="00F50BE5">
        <w:rPr>
          <w:rFonts w:ascii="Georgia" w:hAnsi="Georgia"/>
        </w:rPr>
        <w:br/>
      </w:r>
      <w:r w:rsidR="00440E68" w:rsidRPr="004034A0">
        <w:rPr>
          <w:rFonts w:ascii="Georgia" w:hAnsi="Georgia"/>
        </w:rPr>
        <w:br/>
        <w:t>Kystfiskere defineres i overensstemmelse med den generelle danske regulering som fartøjer under 17 m.</w:t>
      </w:r>
    </w:p>
    <w:p w14:paraId="5ADA1963" w14:textId="4B698521" w:rsidR="00F71E7A" w:rsidRPr="004034A0" w:rsidRDefault="00D34DD0" w:rsidP="008913C4">
      <w:pPr>
        <w:spacing w:line="276" w:lineRule="auto"/>
        <w:rPr>
          <w:rFonts w:ascii="Georgia" w:hAnsi="Georgia"/>
        </w:rPr>
      </w:pPr>
      <w:r w:rsidRPr="004034A0">
        <w:rPr>
          <w:rFonts w:ascii="Georgia" w:hAnsi="Georgia"/>
          <w:i/>
        </w:rPr>
        <w:t>Afsatte midler</w:t>
      </w:r>
      <w:r w:rsidRPr="004034A0">
        <w:rPr>
          <w:rFonts w:ascii="Georgia" w:hAnsi="Georgia"/>
        </w:rPr>
        <w:br/>
      </w:r>
      <w:r w:rsidR="001F2207">
        <w:rPr>
          <w:rFonts w:ascii="Georgia" w:hAnsi="Georgia"/>
        </w:rPr>
        <w:t>Der er i alt afsat 34,5 mio. kr. totalt for perioden 2021-2023. De</w:t>
      </w:r>
      <w:r w:rsidR="00E078C4">
        <w:rPr>
          <w:rFonts w:ascii="Georgia" w:hAnsi="Georgia"/>
        </w:rPr>
        <w:t>t</w:t>
      </w:r>
      <w:r w:rsidR="001F2207">
        <w:rPr>
          <w:rFonts w:ascii="Georgia" w:hAnsi="Georgia"/>
        </w:rPr>
        <w:t xml:space="preserve"> giver et årligt gennemsnit på 11,5 mio. kr.</w:t>
      </w:r>
      <w:r w:rsidR="00576BA4">
        <w:rPr>
          <w:rFonts w:ascii="Georgia" w:hAnsi="Georgia"/>
        </w:rPr>
        <w:br/>
      </w:r>
      <w:r w:rsidR="00576BA4">
        <w:rPr>
          <w:rFonts w:ascii="Georgia" w:hAnsi="Georgia"/>
        </w:rPr>
        <w:br/>
      </w:r>
      <w:r w:rsidR="00F71E7A" w:rsidRPr="004034A0">
        <w:rPr>
          <w:rFonts w:ascii="Georgia" w:hAnsi="Georgia"/>
          <w:i/>
        </w:rPr>
        <w:t>Hjemmelsgrundlag for tilskudsordningen</w:t>
      </w:r>
      <w:r w:rsidR="00F71E7A" w:rsidRPr="004034A0">
        <w:rPr>
          <w:rFonts w:ascii="Georgia" w:eastAsia="Calibri" w:hAnsi="Georgia" w:cs="Times New Roman"/>
        </w:rPr>
        <w:br/>
        <w:t xml:space="preserve">Hjemmel for tilskudsordningen Investering i kystfiskeri er EHFAF-forordningens artikel 14(a) </w:t>
      </w:r>
      <w:r w:rsidR="00F71E7A" w:rsidRPr="004034A0">
        <w:rPr>
          <w:rFonts w:ascii="Georgia" w:eastAsia="Calibri" w:hAnsi="Georgia" w:cs="Times New Roman"/>
          <w:i/>
        </w:rPr>
        <w:t xml:space="preserve">Styrkelse af økonomisk, socialt og </w:t>
      </w:r>
      <w:proofErr w:type="gramStart"/>
      <w:r w:rsidR="00F71E7A" w:rsidRPr="004034A0">
        <w:rPr>
          <w:rFonts w:ascii="Georgia" w:eastAsia="Calibri" w:hAnsi="Georgia" w:cs="Times New Roman"/>
          <w:i/>
        </w:rPr>
        <w:t>miljømæssigt bæredygtig fiskeri</w:t>
      </w:r>
      <w:proofErr w:type="gramEnd"/>
      <w:r w:rsidR="00F71E7A" w:rsidRPr="004034A0">
        <w:rPr>
          <w:rFonts w:ascii="Georgia" w:eastAsia="Calibri" w:hAnsi="Georgia" w:cs="Times New Roman"/>
          <w:i/>
        </w:rPr>
        <w:t xml:space="preserve"> </w:t>
      </w:r>
      <w:r w:rsidR="00F71E7A" w:rsidRPr="004034A0">
        <w:rPr>
          <w:rFonts w:ascii="Georgia" w:hAnsi="Georgia"/>
        </w:rPr>
        <w:t xml:space="preserve">under prioritet 1: </w:t>
      </w:r>
      <w:r w:rsidR="00A51CD3" w:rsidRPr="00A51CD3">
        <w:rPr>
          <w:rFonts w:ascii="Georgia" w:hAnsi="Georgia"/>
        </w:rPr>
        <w:t xml:space="preserve">Fremme af bæredygtigt fiskeri og genopretning og bevarelse af </w:t>
      </w:r>
      <w:proofErr w:type="spellStart"/>
      <w:r w:rsidR="00A51CD3" w:rsidRPr="00A51CD3">
        <w:rPr>
          <w:rFonts w:ascii="Georgia" w:hAnsi="Georgia"/>
        </w:rPr>
        <w:t>akvatiske</w:t>
      </w:r>
      <w:proofErr w:type="spellEnd"/>
      <w:r w:rsidR="00A51CD3" w:rsidRPr="00A51CD3">
        <w:rPr>
          <w:rFonts w:ascii="Georgia" w:hAnsi="Georgia"/>
        </w:rPr>
        <w:t xml:space="preserve"> biologiske ressourcer</w:t>
      </w:r>
      <w:r w:rsidR="00F71E7A" w:rsidRPr="004034A0">
        <w:rPr>
          <w:rFonts w:ascii="Georgia" w:hAnsi="Georgia"/>
        </w:rPr>
        <w:t>.</w:t>
      </w:r>
    </w:p>
    <w:p w14:paraId="7C0CD25D" w14:textId="77777777" w:rsidR="00440E68" w:rsidRPr="005B1A11" w:rsidRDefault="00440E68" w:rsidP="008913C4">
      <w:pPr>
        <w:spacing w:line="276" w:lineRule="auto"/>
        <w:ind w:right="-1051"/>
        <w:jc w:val="both"/>
        <w:rPr>
          <w:rFonts w:ascii="Times New Roman" w:eastAsia="Calibri" w:hAnsi="Times New Roman" w:cs="Times New Roman"/>
          <w:sz w:val="24"/>
          <w:szCs w:val="24"/>
        </w:rPr>
      </w:pPr>
    </w:p>
    <w:p w14:paraId="12EF2D1A" w14:textId="77777777" w:rsidR="00326BB4" w:rsidRPr="00C124EC" w:rsidRDefault="00326BB4" w:rsidP="008913C4">
      <w:pPr>
        <w:pStyle w:val="Typografi4"/>
        <w:spacing w:line="276" w:lineRule="auto"/>
        <w:jc w:val="both"/>
      </w:pPr>
      <w:bookmarkStart w:id="15" w:name="_Toc100259303"/>
      <w:r w:rsidRPr="00C124EC">
        <w:t>Maritim viden</w:t>
      </w:r>
      <w:bookmarkEnd w:id="15"/>
    </w:p>
    <w:p w14:paraId="7CA206E6" w14:textId="77777777" w:rsidR="00326BB4" w:rsidRPr="004034A0" w:rsidRDefault="00326BB4" w:rsidP="008913C4">
      <w:pPr>
        <w:pStyle w:val="Listeafsnit"/>
        <w:spacing w:after="0" w:line="276" w:lineRule="auto"/>
        <w:ind w:left="0"/>
        <w:jc w:val="both"/>
        <w:rPr>
          <w:rFonts w:ascii="Georgia" w:hAnsi="Georgia"/>
          <w:i/>
        </w:rPr>
      </w:pPr>
      <w:r w:rsidRPr="004034A0">
        <w:rPr>
          <w:rFonts w:ascii="Georgia" w:hAnsi="Georgia"/>
          <w:i/>
        </w:rPr>
        <w:t>Formål</w:t>
      </w:r>
    </w:p>
    <w:p w14:paraId="6EEF9831" w14:textId="16DE97B8" w:rsidR="00326BB4" w:rsidRPr="004034A0" w:rsidRDefault="00326BB4" w:rsidP="008913C4">
      <w:pPr>
        <w:spacing w:line="276" w:lineRule="auto"/>
        <w:jc w:val="both"/>
        <w:rPr>
          <w:rFonts w:ascii="Georgia" w:hAnsi="Georgia"/>
        </w:rPr>
      </w:pPr>
      <w:r w:rsidRPr="004034A0">
        <w:rPr>
          <w:rFonts w:ascii="Georgia" w:hAnsi="Georgia"/>
        </w:rPr>
        <w:t xml:space="preserve">Formålet er at støtte forsknings- og </w:t>
      </w:r>
      <w:proofErr w:type="spellStart"/>
      <w:r w:rsidRPr="004034A0">
        <w:rPr>
          <w:rFonts w:ascii="Georgia" w:hAnsi="Georgia"/>
        </w:rPr>
        <w:t>vidensprojekter</w:t>
      </w:r>
      <w:proofErr w:type="spellEnd"/>
      <w:r w:rsidRPr="004034A0">
        <w:rPr>
          <w:rFonts w:ascii="Georgia" w:hAnsi="Georgia"/>
        </w:rPr>
        <w:t xml:space="preserve">, der bidrager til at indfri målene i den fælles fiskeripolitik </w:t>
      </w:r>
      <w:r w:rsidR="00FC4FE4" w:rsidRPr="004034A0">
        <w:rPr>
          <w:rFonts w:ascii="Georgia" w:hAnsi="Georgia"/>
        </w:rPr>
        <w:t xml:space="preserve">og </w:t>
      </w:r>
      <w:r w:rsidRPr="004034A0">
        <w:rPr>
          <w:rFonts w:ascii="Georgia" w:hAnsi="Georgia"/>
        </w:rPr>
        <w:t>forpligtelser</w:t>
      </w:r>
      <w:r w:rsidR="00B262A2">
        <w:rPr>
          <w:rFonts w:ascii="Georgia" w:hAnsi="Georgia"/>
        </w:rPr>
        <w:t>ne i</w:t>
      </w:r>
      <w:r w:rsidRPr="004034A0">
        <w:rPr>
          <w:rFonts w:ascii="Georgia" w:hAnsi="Georgia"/>
        </w:rPr>
        <w:t xml:space="preserve"> havstrategi-, vandramme- og Natura 2000-direktiverne. </w:t>
      </w:r>
    </w:p>
    <w:p w14:paraId="78AE8CB4" w14:textId="77777777" w:rsidR="00326BB4" w:rsidRPr="004034A0" w:rsidRDefault="00326BB4" w:rsidP="008913C4">
      <w:pPr>
        <w:spacing w:line="276" w:lineRule="auto"/>
        <w:jc w:val="both"/>
        <w:rPr>
          <w:rFonts w:ascii="Georgia" w:hAnsi="Georgia"/>
        </w:rPr>
      </w:pPr>
      <w:r w:rsidRPr="004034A0">
        <w:rPr>
          <w:rFonts w:ascii="Georgia" w:hAnsi="Georgia"/>
        </w:rPr>
        <w:t xml:space="preserve">Tilskudsordningen </w:t>
      </w:r>
      <w:r w:rsidR="00440E68" w:rsidRPr="004034A0">
        <w:rPr>
          <w:rFonts w:ascii="Georgia" w:hAnsi="Georgia"/>
        </w:rPr>
        <w:t>giver tilskud til</w:t>
      </w:r>
      <w:r w:rsidRPr="004034A0">
        <w:rPr>
          <w:rFonts w:ascii="Georgia" w:hAnsi="Georgia"/>
        </w:rPr>
        <w:t xml:space="preserve"> forskning</w:t>
      </w:r>
      <w:r w:rsidR="00A51CD3">
        <w:rPr>
          <w:rFonts w:ascii="Georgia" w:hAnsi="Georgia"/>
        </w:rPr>
        <w:t>s-</w:t>
      </w:r>
      <w:r w:rsidRPr="004034A0">
        <w:rPr>
          <w:rFonts w:ascii="Georgia" w:hAnsi="Georgia"/>
        </w:rPr>
        <w:t xml:space="preserve"> og erhvervsprojekter ift. en bæredygtig forvaltning af havet og fiskeriet.</w:t>
      </w:r>
    </w:p>
    <w:p w14:paraId="5B58CDCD" w14:textId="4322F90C" w:rsidR="00326BB4" w:rsidRPr="004034A0" w:rsidRDefault="00326BB4" w:rsidP="008913C4">
      <w:pPr>
        <w:spacing w:line="276" w:lineRule="auto"/>
        <w:jc w:val="both"/>
        <w:rPr>
          <w:rFonts w:ascii="Georgia" w:hAnsi="Georgia"/>
        </w:rPr>
      </w:pPr>
      <w:r w:rsidRPr="004034A0">
        <w:rPr>
          <w:rFonts w:ascii="Georgia" w:hAnsi="Georgia"/>
        </w:rPr>
        <w:t>Tilskudsordningen</w:t>
      </w:r>
      <w:r w:rsidR="00BE6151" w:rsidRPr="004034A0">
        <w:rPr>
          <w:rFonts w:ascii="Georgia" w:hAnsi="Georgia"/>
        </w:rPr>
        <w:t xml:space="preserve"> giver også tilskud til </w:t>
      </w:r>
      <w:proofErr w:type="spellStart"/>
      <w:r w:rsidR="00B262A2">
        <w:rPr>
          <w:rFonts w:ascii="Georgia" w:hAnsi="Georgia"/>
        </w:rPr>
        <w:t>vidensprojekter</w:t>
      </w:r>
      <w:proofErr w:type="spellEnd"/>
      <w:r w:rsidR="00B262A2">
        <w:rPr>
          <w:rFonts w:ascii="Georgia" w:hAnsi="Georgia"/>
        </w:rPr>
        <w:t xml:space="preserve"> til brug for implementering af </w:t>
      </w:r>
      <w:r w:rsidRPr="004034A0">
        <w:rPr>
          <w:rFonts w:ascii="Georgia" w:hAnsi="Georgia"/>
        </w:rPr>
        <w:t>miljøbeskyttelsestiltag i</w:t>
      </w:r>
      <w:r w:rsidR="002B0BC4">
        <w:rPr>
          <w:rFonts w:ascii="Georgia" w:hAnsi="Georgia"/>
        </w:rPr>
        <w:t xml:space="preserve"> medfør af EU´s miljødirektiver</w:t>
      </w:r>
      <w:r w:rsidR="00B262A2">
        <w:rPr>
          <w:rFonts w:ascii="Georgia" w:hAnsi="Georgia"/>
        </w:rPr>
        <w:t>, herunder havstrategidirektivet</w:t>
      </w:r>
      <w:r w:rsidRPr="004034A0">
        <w:rPr>
          <w:rFonts w:ascii="Georgia" w:hAnsi="Georgia"/>
        </w:rPr>
        <w:t xml:space="preserve">. </w:t>
      </w:r>
    </w:p>
    <w:p w14:paraId="78DC076A" w14:textId="5667EA9C" w:rsidR="00E27F8E" w:rsidRDefault="00342F3D" w:rsidP="008913C4">
      <w:pPr>
        <w:spacing w:line="276" w:lineRule="auto"/>
        <w:rPr>
          <w:rFonts w:ascii="Georgia" w:hAnsi="Georgia"/>
        </w:rPr>
      </w:pPr>
      <w:r>
        <w:rPr>
          <w:rFonts w:ascii="Georgia" w:hAnsi="Georgia"/>
        </w:rPr>
        <w:t>T</w:t>
      </w:r>
      <w:r w:rsidR="00440E68" w:rsidRPr="004034A0">
        <w:rPr>
          <w:rFonts w:ascii="Georgia" w:hAnsi="Georgia"/>
        </w:rPr>
        <w:t xml:space="preserve">ilskudsordningen </w:t>
      </w:r>
      <w:r>
        <w:rPr>
          <w:rFonts w:ascii="Georgia" w:hAnsi="Georgia"/>
        </w:rPr>
        <w:t xml:space="preserve">giver endvidere </w:t>
      </w:r>
      <w:r w:rsidR="00440E68" w:rsidRPr="004034A0">
        <w:rPr>
          <w:rFonts w:ascii="Georgia" w:hAnsi="Georgia"/>
        </w:rPr>
        <w:t>tilskud til udsætning af åleyngel</w:t>
      </w:r>
      <w:r w:rsidR="00A4594D" w:rsidRPr="00A4594D">
        <w:rPr>
          <w:rFonts w:ascii="Georgia" w:hAnsi="Georgia"/>
        </w:rPr>
        <w:t xml:space="preserve"> </w:t>
      </w:r>
      <w:r w:rsidR="00A4594D" w:rsidRPr="004034A0">
        <w:rPr>
          <w:rFonts w:ascii="Georgia" w:hAnsi="Georgia"/>
        </w:rPr>
        <w:t>gennem Åleforvaltningsplanen</w:t>
      </w:r>
      <w:r w:rsidR="00440E68" w:rsidRPr="004034A0">
        <w:rPr>
          <w:rFonts w:ascii="Georgia" w:hAnsi="Georgia"/>
        </w:rPr>
        <w:t>.</w:t>
      </w:r>
      <w:r w:rsidR="00576BA4">
        <w:rPr>
          <w:rFonts w:ascii="Georgia" w:hAnsi="Georgia"/>
        </w:rPr>
        <w:br/>
      </w:r>
      <w:r w:rsidR="00FF21F1" w:rsidRPr="004034A0">
        <w:rPr>
          <w:rFonts w:ascii="Georgia" w:hAnsi="Georgia"/>
          <w:i/>
        </w:rPr>
        <w:br/>
      </w:r>
      <w:r w:rsidR="00294EEA" w:rsidRPr="004034A0">
        <w:rPr>
          <w:rFonts w:ascii="Georgia" w:hAnsi="Georgia"/>
          <w:i/>
        </w:rPr>
        <w:t>Målgruppe</w:t>
      </w:r>
      <w:r w:rsidR="00294EEA" w:rsidRPr="004034A0">
        <w:rPr>
          <w:rFonts w:ascii="Georgia" w:hAnsi="Georgia"/>
          <w:i/>
        </w:rPr>
        <w:br/>
      </w:r>
      <w:r w:rsidR="00A51CD3">
        <w:rPr>
          <w:rFonts w:ascii="Georgia" w:hAnsi="Georgia"/>
        </w:rPr>
        <w:t>M</w:t>
      </w:r>
      <w:r w:rsidR="00294EEA" w:rsidRPr="004034A0">
        <w:rPr>
          <w:rFonts w:ascii="Georgia" w:hAnsi="Georgia"/>
        </w:rPr>
        <w:t>yndigheder, universiteter, konsulenter m.v. og erhvervsaktører.</w:t>
      </w:r>
      <w:r w:rsidR="00576BA4">
        <w:rPr>
          <w:rFonts w:ascii="Georgia" w:hAnsi="Georgia"/>
        </w:rPr>
        <w:br/>
      </w:r>
      <w:r w:rsidR="00FF21F1" w:rsidRPr="004034A0">
        <w:rPr>
          <w:rFonts w:ascii="Georgia" w:hAnsi="Georgia"/>
          <w:i/>
        </w:rPr>
        <w:br/>
      </w:r>
      <w:r w:rsidR="00A72D64" w:rsidRPr="004034A0">
        <w:rPr>
          <w:rFonts w:ascii="Georgia" w:hAnsi="Georgia"/>
          <w:i/>
        </w:rPr>
        <w:t>Afsatte midler</w:t>
      </w:r>
      <w:r w:rsidR="00A72D64" w:rsidRPr="004034A0">
        <w:rPr>
          <w:rFonts w:ascii="Georgia" w:hAnsi="Georgia"/>
          <w:i/>
        </w:rPr>
        <w:br/>
      </w:r>
      <w:r w:rsidR="00576BA4">
        <w:rPr>
          <w:rFonts w:ascii="Georgia" w:hAnsi="Georgia"/>
        </w:rPr>
        <w:t>Der er i alt afsat 75,0 mio. kr. totalt for perioden 2021-2023. De</w:t>
      </w:r>
      <w:r w:rsidR="00E078C4">
        <w:rPr>
          <w:rFonts w:ascii="Georgia" w:hAnsi="Georgia"/>
        </w:rPr>
        <w:t>t</w:t>
      </w:r>
      <w:r w:rsidR="00576BA4">
        <w:rPr>
          <w:rFonts w:ascii="Georgia" w:hAnsi="Georgia"/>
        </w:rPr>
        <w:t xml:space="preserve"> giver et årligt gennemsnit på 25,0 mio. kr.</w:t>
      </w:r>
      <w:r w:rsidR="00576BA4">
        <w:rPr>
          <w:rFonts w:ascii="Georgia" w:hAnsi="Georgia"/>
        </w:rPr>
        <w:br/>
      </w:r>
      <w:r w:rsidR="00FF21F1" w:rsidRPr="004034A0">
        <w:rPr>
          <w:rFonts w:ascii="Georgia" w:hAnsi="Georgia"/>
          <w:i/>
        </w:rPr>
        <w:br/>
      </w:r>
      <w:r w:rsidR="00E27F8E" w:rsidRPr="004034A0">
        <w:rPr>
          <w:rFonts w:ascii="Georgia" w:hAnsi="Georgia"/>
          <w:i/>
        </w:rPr>
        <w:t>Hjemmelsgrundlag for tilskudsordningen</w:t>
      </w:r>
      <w:r w:rsidR="00E27F8E" w:rsidRPr="004034A0">
        <w:rPr>
          <w:rFonts w:ascii="Georgia" w:eastAsia="Calibri" w:hAnsi="Georgia" w:cs="Times New Roman"/>
        </w:rPr>
        <w:br/>
      </w:r>
      <w:r w:rsidR="00E27F8E" w:rsidRPr="004034A0">
        <w:rPr>
          <w:rFonts w:ascii="Georgia" w:hAnsi="Georgia"/>
        </w:rPr>
        <w:t>Hjemmel for tilskudsordningen Mari</w:t>
      </w:r>
      <w:r w:rsidR="00A51CD3">
        <w:rPr>
          <w:rFonts w:ascii="Georgia" w:hAnsi="Georgia"/>
        </w:rPr>
        <w:t>tim</w:t>
      </w:r>
      <w:r w:rsidR="00E27F8E" w:rsidRPr="004034A0">
        <w:rPr>
          <w:rFonts w:ascii="Georgia" w:hAnsi="Georgia"/>
        </w:rPr>
        <w:t xml:space="preserve"> viden er EHFAF-forordningens artikel 14(a) Styrkelse af økonomisk, socialt og miljømæssigt bæredygtig fiskeri, artikel 14(f) Bidrag til beskyttelse og gendannelse af vandmæssig biodiversitet og økosystemer under prioritet 1: </w:t>
      </w:r>
      <w:r w:rsidR="00A51CD3" w:rsidRPr="00A51CD3">
        <w:rPr>
          <w:rFonts w:ascii="Georgia" w:hAnsi="Georgia"/>
        </w:rPr>
        <w:t xml:space="preserve">Fremme af bæredygtigt </w:t>
      </w:r>
      <w:r w:rsidR="00A51CD3" w:rsidRPr="00A51CD3">
        <w:rPr>
          <w:rFonts w:ascii="Georgia" w:hAnsi="Georgia"/>
        </w:rPr>
        <w:lastRenderedPageBreak/>
        <w:t xml:space="preserve">fiskeri og genopretning og bevarelse af </w:t>
      </w:r>
      <w:proofErr w:type="spellStart"/>
      <w:r w:rsidR="00A51CD3" w:rsidRPr="00A51CD3">
        <w:rPr>
          <w:rFonts w:ascii="Georgia" w:hAnsi="Georgia"/>
        </w:rPr>
        <w:t>akvatiske</w:t>
      </w:r>
      <w:proofErr w:type="spellEnd"/>
      <w:r w:rsidR="00A51CD3" w:rsidRPr="00A51CD3">
        <w:rPr>
          <w:rFonts w:ascii="Georgia" w:hAnsi="Georgia"/>
        </w:rPr>
        <w:t xml:space="preserve"> biologiske ressourcer</w:t>
      </w:r>
      <w:r w:rsidR="00E27F8E" w:rsidRPr="004034A0">
        <w:rPr>
          <w:rFonts w:ascii="Georgia" w:hAnsi="Georgia"/>
        </w:rPr>
        <w:t xml:space="preserve"> og artikel </w:t>
      </w:r>
      <w:r w:rsidR="00473C03">
        <w:rPr>
          <w:rFonts w:ascii="Georgia" w:hAnsi="Georgia"/>
        </w:rPr>
        <w:t>32</w:t>
      </w:r>
      <w:r w:rsidR="00E27F8E" w:rsidRPr="004034A0">
        <w:rPr>
          <w:rFonts w:ascii="Georgia" w:hAnsi="Georgia"/>
        </w:rPr>
        <w:t xml:space="preserve"> Marin viden under prioritet 4: </w:t>
      </w:r>
      <w:r w:rsidR="00A51CD3" w:rsidRPr="004034A0">
        <w:rPr>
          <w:rFonts w:ascii="Georgia" w:hAnsi="Georgia"/>
          <w:color w:val="000000" w:themeColor="text1"/>
          <w:szCs w:val="20"/>
        </w:rPr>
        <w:t>Styrke</w:t>
      </w:r>
      <w:r w:rsidR="00A51CD3">
        <w:rPr>
          <w:rFonts w:ascii="Georgia" w:hAnsi="Georgia"/>
          <w:color w:val="000000" w:themeColor="text1"/>
          <w:szCs w:val="20"/>
        </w:rPr>
        <w:t>lse af</w:t>
      </w:r>
      <w:r w:rsidR="00A51CD3" w:rsidRPr="004034A0">
        <w:rPr>
          <w:rFonts w:ascii="Georgia" w:hAnsi="Georgia"/>
          <w:color w:val="000000" w:themeColor="text1"/>
          <w:szCs w:val="20"/>
        </w:rPr>
        <w:t xml:space="preserve"> den internationale havforvaltning og muliggøre</w:t>
      </w:r>
      <w:r w:rsidR="00A51CD3">
        <w:rPr>
          <w:rFonts w:ascii="Georgia" w:hAnsi="Georgia"/>
          <w:color w:val="000000" w:themeColor="text1"/>
          <w:szCs w:val="20"/>
        </w:rPr>
        <w:t xml:space="preserve"> af</w:t>
      </w:r>
      <w:r w:rsidR="00A51CD3" w:rsidRPr="004034A0">
        <w:rPr>
          <w:rFonts w:ascii="Georgia" w:hAnsi="Georgia"/>
          <w:color w:val="000000" w:themeColor="text1"/>
          <w:szCs w:val="20"/>
        </w:rPr>
        <w:t xml:space="preserve"> sikre, rene og bæredygtigt forvaltede have.</w:t>
      </w:r>
    </w:p>
    <w:p w14:paraId="2C155476" w14:textId="77777777" w:rsidR="009B4ECD" w:rsidRPr="004034A0" w:rsidRDefault="009B4ECD" w:rsidP="008913C4">
      <w:pPr>
        <w:spacing w:line="276" w:lineRule="auto"/>
        <w:jc w:val="both"/>
        <w:rPr>
          <w:rFonts w:ascii="Georgia" w:hAnsi="Georgia"/>
          <w:color w:val="000000" w:themeColor="text1"/>
        </w:rPr>
      </w:pPr>
    </w:p>
    <w:p w14:paraId="4955FC85" w14:textId="77777777" w:rsidR="00C978B0" w:rsidRPr="00903A9E" w:rsidRDefault="00947CAB" w:rsidP="008913C4">
      <w:pPr>
        <w:pStyle w:val="Typografi4"/>
        <w:spacing w:line="276" w:lineRule="auto"/>
        <w:jc w:val="both"/>
      </w:pPr>
      <w:bookmarkStart w:id="16" w:name="_Toc100259304"/>
      <w:r w:rsidRPr="00903A9E">
        <w:t>Indsats mod marint affald (inkl. plastik)</w:t>
      </w:r>
      <w:bookmarkEnd w:id="16"/>
    </w:p>
    <w:p w14:paraId="02C5695D" w14:textId="1DAAFB0C" w:rsidR="003D2CC9" w:rsidRPr="004034A0" w:rsidRDefault="003D2CC9" w:rsidP="008913C4">
      <w:pPr>
        <w:spacing w:line="276" w:lineRule="auto"/>
        <w:jc w:val="both"/>
        <w:rPr>
          <w:rFonts w:ascii="Georgia" w:hAnsi="Georgia"/>
        </w:rPr>
      </w:pPr>
      <w:r w:rsidRPr="004034A0">
        <w:rPr>
          <w:rFonts w:ascii="Georgia" w:hAnsi="Georgia"/>
          <w:i/>
        </w:rPr>
        <w:t>Formål</w:t>
      </w:r>
      <w:r w:rsidRPr="004034A0">
        <w:rPr>
          <w:rFonts w:ascii="Georgia" w:hAnsi="Georgia"/>
        </w:rPr>
        <w:br/>
        <w:t xml:space="preserve">Formålet er at reducere </w:t>
      </w:r>
      <w:r w:rsidR="00B262A2">
        <w:rPr>
          <w:rFonts w:ascii="Georgia" w:hAnsi="Georgia"/>
        </w:rPr>
        <w:t xml:space="preserve">og forebygge </w:t>
      </w:r>
      <w:r w:rsidRPr="004034A0">
        <w:rPr>
          <w:rFonts w:ascii="Georgia" w:hAnsi="Georgia"/>
        </w:rPr>
        <w:t xml:space="preserve">mængden af marint affald og bekæmpe plastikforurening i de danske havområder med fokus på det affald, som stammer fra fiskeri, herunder både erhvervs- og </w:t>
      </w:r>
      <w:proofErr w:type="spellStart"/>
      <w:r w:rsidRPr="004034A0">
        <w:rPr>
          <w:rFonts w:ascii="Georgia" w:hAnsi="Georgia"/>
        </w:rPr>
        <w:t>fritidsfiskeri</w:t>
      </w:r>
      <w:proofErr w:type="spellEnd"/>
      <w:r w:rsidRPr="004034A0">
        <w:rPr>
          <w:rFonts w:ascii="Georgia" w:hAnsi="Georgia"/>
        </w:rPr>
        <w:t>.</w:t>
      </w:r>
      <w:r w:rsidR="008E4CCD" w:rsidRPr="004034A0">
        <w:rPr>
          <w:rFonts w:ascii="Georgia" w:hAnsi="Georgia"/>
        </w:rPr>
        <w:br/>
      </w:r>
      <w:r w:rsidR="008E4CCD" w:rsidRPr="004034A0">
        <w:rPr>
          <w:rFonts w:ascii="Georgia" w:hAnsi="Georgia"/>
        </w:rPr>
        <w:br/>
        <w:t xml:space="preserve">Tilskudsordningen </w:t>
      </w:r>
      <w:r w:rsidR="00BE6151" w:rsidRPr="004034A0">
        <w:rPr>
          <w:rFonts w:ascii="Georgia" w:hAnsi="Georgia"/>
        </w:rPr>
        <w:t>giver tilskud til</w:t>
      </w:r>
      <w:r w:rsidR="008E4CCD" w:rsidRPr="004034A0">
        <w:rPr>
          <w:rFonts w:ascii="Georgia" w:hAnsi="Georgia"/>
        </w:rPr>
        <w:t xml:space="preserve"> projekter</w:t>
      </w:r>
      <w:r w:rsidR="00FC4FE4" w:rsidRPr="004034A0">
        <w:rPr>
          <w:rFonts w:ascii="Georgia" w:hAnsi="Georgia"/>
        </w:rPr>
        <w:t>,</w:t>
      </w:r>
      <w:r w:rsidR="008E4CCD" w:rsidRPr="004034A0">
        <w:rPr>
          <w:rFonts w:ascii="Georgia" w:hAnsi="Georgia"/>
        </w:rPr>
        <w:t xml:space="preserve"> der </w:t>
      </w:r>
      <w:r w:rsidR="008E4CCD" w:rsidRPr="004034A0">
        <w:rPr>
          <w:rFonts w:ascii="Georgia" w:eastAsia="Times New Roman" w:hAnsi="Georgia" w:cs="Times New Roman"/>
          <w:lang w:eastAsia="da-DK"/>
        </w:rPr>
        <w:t>reducere</w:t>
      </w:r>
      <w:r w:rsidR="00FC4FE4" w:rsidRPr="004034A0">
        <w:rPr>
          <w:rFonts w:ascii="Georgia" w:eastAsia="Times New Roman" w:hAnsi="Georgia" w:cs="Times New Roman"/>
          <w:lang w:eastAsia="da-DK"/>
        </w:rPr>
        <w:t>r</w:t>
      </w:r>
      <w:r w:rsidR="008E4CCD" w:rsidRPr="004034A0">
        <w:rPr>
          <w:rFonts w:ascii="Georgia" w:eastAsia="Times New Roman" w:hAnsi="Georgia" w:cs="Times New Roman"/>
          <w:lang w:eastAsia="da-DK"/>
        </w:rPr>
        <w:t xml:space="preserve"> mængden af spøgelsesnet/tabte fiskeredskaber i de danske farvande eller projekter</w:t>
      </w:r>
      <w:r w:rsidR="00FC4FE4" w:rsidRPr="004034A0">
        <w:rPr>
          <w:rFonts w:ascii="Georgia" w:eastAsia="Times New Roman" w:hAnsi="Georgia" w:cs="Times New Roman"/>
          <w:lang w:eastAsia="da-DK"/>
        </w:rPr>
        <w:t>,</w:t>
      </w:r>
      <w:r w:rsidR="008E4CCD" w:rsidRPr="004034A0">
        <w:rPr>
          <w:rFonts w:ascii="Georgia" w:eastAsia="Times New Roman" w:hAnsi="Georgia" w:cs="Times New Roman"/>
          <w:lang w:eastAsia="da-DK"/>
        </w:rPr>
        <w:t xml:space="preserve"> der forebygger, at fiskerirelateret affald ender i havmiljøet. </w:t>
      </w:r>
      <w:r w:rsidR="008E4CCD" w:rsidRPr="004034A0">
        <w:rPr>
          <w:rFonts w:ascii="Georgia" w:hAnsi="Georgia"/>
        </w:rPr>
        <w:br/>
      </w:r>
      <w:r w:rsidR="008E4CCD" w:rsidRPr="004034A0">
        <w:rPr>
          <w:rFonts w:ascii="Georgia" w:hAnsi="Georgia"/>
        </w:rPr>
        <w:br/>
      </w:r>
      <w:r w:rsidRPr="004034A0">
        <w:rPr>
          <w:rFonts w:ascii="Georgia" w:hAnsi="Georgia"/>
          <w:i/>
        </w:rPr>
        <w:t>Målgruppe</w:t>
      </w:r>
      <w:r w:rsidRPr="004034A0">
        <w:rPr>
          <w:rFonts w:ascii="Georgia" w:hAnsi="Georgia"/>
          <w:i/>
        </w:rPr>
        <w:br/>
      </w:r>
      <w:r w:rsidR="00A51CD3">
        <w:rPr>
          <w:rFonts w:ascii="Georgia" w:hAnsi="Georgia"/>
        </w:rPr>
        <w:t>M</w:t>
      </w:r>
      <w:r w:rsidRPr="004034A0">
        <w:rPr>
          <w:rFonts w:ascii="Georgia" w:hAnsi="Georgia"/>
        </w:rPr>
        <w:t xml:space="preserve">yndigheder, forskningsinstitutioner, virksomheder, brancheorganisationer og NGO’er. </w:t>
      </w:r>
    </w:p>
    <w:p w14:paraId="6A67CF9A" w14:textId="0821B1F6" w:rsidR="009B4ECD" w:rsidRDefault="003D2CC9" w:rsidP="008913C4">
      <w:pPr>
        <w:spacing w:line="276" w:lineRule="auto"/>
        <w:rPr>
          <w:rFonts w:ascii="Georgia" w:hAnsi="Georgia"/>
        </w:rPr>
      </w:pPr>
      <w:r w:rsidRPr="004034A0">
        <w:rPr>
          <w:rFonts w:ascii="Georgia" w:hAnsi="Georgia"/>
          <w:i/>
        </w:rPr>
        <w:t>Afsatte midler</w:t>
      </w:r>
      <w:r w:rsidRPr="004034A0">
        <w:rPr>
          <w:rFonts w:ascii="Georgia" w:hAnsi="Georgia"/>
          <w:i/>
        </w:rPr>
        <w:br/>
      </w:r>
      <w:r w:rsidR="00AB6F97">
        <w:rPr>
          <w:rFonts w:ascii="Georgia" w:hAnsi="Georgia"/>
        </w:rPr>
        <w:t>Der er i alt afsat 9,0</w:t>
      </w:r>
      <w:r w:rsidR="009B4ECD">
        <w:rPr>
          <w:rFonts w:ascii="Georgia" w:hAnsi="Georgia"/>
        </w:rPr>
        <w:t xml:space="preserve"> mio. kr. totalt for perioden 2021-2023. De</w:t>
      </w:r>
      <w:r w:rsidR="00E078C4">
        <w:rPr>
          <w:rFonts w:ascii="Georgia" w:hAnsi="Georgia"/>
        </w:rPr>
        <w:t>t</w:t>
      </w:r>
      <w:r w:rsidR="009B4ECD">
        <w:rPr>
          <w:rFonts w:ascii="Georgia" w:hAnsi="Georgia"/>
        </w:rPr>
        <w:t xml:space="preserve"> </w:t>
      </w:r>
      <w:r w:rsidR="00AB6F97">
        <w:rPr>
          <w:rFonts w:ascii="Georgia" w:hAnsi="Georgia"/>
        </w:rPr>
        <w:t>giver et årligt gennemsnit på 3,0</w:t>
      </w:r>
      <w:r w:rsidR="009B4ECD">
        <w:rPr>
          <w:rFonts w:ascii="Georgia" w:hAnsi="Georgia"/>
        </w:rPr>
        <w:t xml:space="preserve"> mio. kr.</w:t>
      </w:r>
    </w:p>
    <w:p w14:paraId="2B943757" w14:textId="67D719C9" w:rsidR="00E27F8E" w:rsidRPr="004034A0" w:rsidRDefault="00E27F8E" w:rsidP="008913C4">
      <w:pPr>
        <w:spacing w:line="276" w:lineRule="auto"/>
        <w:rPr>
          <w:rFonts w:ascii="Georgia" w:hAnsi="Georgia"/>
        </w:rPr>
      </w:pPr>
      <w:r w:rsidRPr="004034A0">
        <w:rPr>
          <w:rFonts w:ascii="Georgia" w:hAnsi="Georgia"/>
          <w:i/>
        </w:rPr>
        <w:t>Hjemmelsgrundlag for tilskudsordningen</w:t>
      </w:r>
      <w:r w:rsidRPr="004034A0">
        <w:rPr>
          <w:rFonts w:ascii="Georgia" w:hAnsi="Georgia"/>
        </w:rPr>
        <w:br/>
        <w:t>Hjemmel for tilskudsordningen Indsats mod marint affald er EHFAF-forordningens artikel 2</w:t>
      </w:r>
      <w:r w:rsidR="00473C03">
        <w:rPr>
          <w:rFonts w:ascii="Georgia" w:hAnsi="Georgia"/>
        </w:rPr>
        <w:t>5</w:t>
      </w:r>
      <w:r w:rsidRPr="004034A0">
        <w:rPr>
          <w:rFonts w:ascii="Georgia" w:hAnsi="Georgia"/>
        </w:rPr>
        <w:t xml:space="preserve"> </w:t>
      </w:r>
      <w:r w:rsidRPr="004034A0">
        <w:rPr>
          <w:rFonts w:ascii="Georgia" w:hAnsi="Georgia"/>
          <w:i/>
        </w:rPr>
        <w:t xml:space="preserve">Beskyttelse og genopretning af </w:t>
      </w:r>
      <w:proofErr w:type="spellStart"/>
      <w:r w:rsidRPr="004034A0">
        <w:rPr>
          <w:rFonts w:ascii="Georgia" w:hAnsi="Georgia"/>
          <w:i/>
        </w:rPr>
        <w:t>akvatisk</w:t>
      </w:r>
      <w:proofErr w:type="spellEnd"/>
      <w:r w:rsidRPr="004034A0">
        <w:rPr>
          <w:rFonts w:ascii="Georgia" w:hAnsi="Georgia"/>
          <w:i/>
        </w:rPr>
        <w:t xml:space="preserve"> biodiversitet og økosystemer</w:t>
      </w:r>
      <w:r w:rsidRPr="004034A0">
        <w:rPr>
          <w:rFonts w:ascii="Georgia" w:hAnsi="Georgia"/>
        </w:rPr>
        <w:t xml:space="preserve"> under prioritet 1: </w:t>
      </w:r>
      <w:r w:rsidR="00A51CD3" w:rsidRPr="00A51CD3">
        <w:rPr>
          <w:rFonts w:ascii="Georgia" w:hAnsi="Georgia"/>
        </w:rPr>
        <w:t xml:space="preserve">Fremme af bæredygtigt fiskeri og genopretning og bevarelse af </w:t>
      </w:r>
      <w:proofErr w:type="spellStart"/>
      <w:r w:rsidR="00A51CD3" w:rsidRPr="00A51CD3">
        <w:rPr>
          <w:rFonts w:ascii="Georgia" w:hAnsi="Georgia"/>
        </w:rPr>
        <w:t>akvatiske</w:t>
      </w:r>
      <w:proofErr w:type="spellEnd"/>
      <w:r w:rsidR="00A51CD3" w:rsidRPr="00A51CD3">
        <w:rPr>
          <w:rFonts w:ascii="Georgia" w:hAnsi="Georgia"/>
        </w:rPr>
        <w:t xml:space="preserve"> biologiske ressourcer</w:t>
      </w:r>
      <w:r w:rsidRPr="004034A0">
        <w:rPr>
          <w:rFonts w:ascii="Georgia" w:hAnsi="Georgia"/>
        </w:rPr>
        <w:t>.</w:t>
      </w:r>
    </w:p>
    <w:p w14:paraId="701BE0C4" w14:textId="77777777" w:rsidR="003D2CC9" w:rsidRPr="00326BB4" w:rsidRDefault="003D2CC9" w:rsidP="008913C4">
      <w:pPr>
        <w:spacing w:line="276" w:lineRule="auto"/>
        <w:jc w:val="both"/>
        <w:rPr>
          <w:rFonts w:ascii="Georgia" w:hAnsi="Georgia"/>
        </w:rPr>
      </w:pPr>
    </w:p>
    <w:p w14:paraId="788AA913" w14:textId="77777777" w:rsidR="004B543A" w:rsidRPr="00DA45A7" w:rsidRDefault="004B543A" w:rsidP="008913C4">
      <w:pPr>
        <w:pStyle w:val="Typografi4"/>
        <w:spacing w:line="276" w:lineRule="auto"/>
        <w:jc w:val="both"/>
      </w:pPr>
      <w:bookmarkStart w:id="17" w:name="_Toc100259305"/>
      <w:r w:rsidRPr="00DA45A7">
        <w:t>Afsætningsfremme - støtte til produktions- og afsætningsplaner (PAP)</w:t>
      </w:r>
      <w:bookmarkEnd w:id="17"/>
      <w:r w:rsidRPr="00DA45A7">
        <w:t xml:space="preserve"> </w:t>
      </w:r>
    </w:p>
    <w:p w14:paraId="7A853110" w14:textId="77777777" w:rsidR="00F31849" w:rsidRPr="004034A0" w:rsidRDefault="00F31849" w:rsidP="008913C4">
      <w:pPr>
        <w:pStyle w:val="Listeafsnit"/>
        <w:spacing w:after="0" w:line="276" w:lineRule="auto"/>
        <w:ind w:left="0"/>
        <w:jc w:val="both"/>
        <w:rPr>
          <w:rFonts w:ascii="Georgia" w:hAnsi="Georgia"/>
          <w:i/>
        </w:rPr>
      </w:pPr>
      <w:r w:rsidRPr="004034A0">
        <w:rPr>
          <w:rFonts w:ascii="Georgia" w:hAnsi="Georgia"/>
          <w:i/>
        </w:rPr>
        <w:t>Formål</w:t>
      </w:r>
    </w:p>
    <w:p w14:paraId="62B83A0E" w14:textId="65127A23" w:rsidR="00856381" w:rsidRPr="00856381" w:rsidRDefault="00856381" w:rsidP="008913C4">
      <w:pPr>
        <w:autoSpaceDE w:val="0"/>
        <w:autoSpaceDN w:val="0"/>
        <w:adjustRightInd w:val="0"/>
        <w:spacing w:after="0" w:line="276" w:lineRule="auto"/>
        <w:jc w:val="both"/>
        <w:rPr>
          <w:rFonts w:ascii="Georgia" w:hAnsi="Georgia"/>
        </w:rPr>
      </w:pPr>
      <w:r w:rsidRPr="00856381">
        <w:rPr>
          <w:rFonts w:ascii="Georgia" w:hAnsi="Georgia"/>
        </w:rPr>
        <w:t>Formålet er at understøtte de danske producentorganisationer (</w:t>
      </w:r>
      <w:proofErr w:type="spellStart"/>
      <w:r w:rsidRPr="00856381">
        <w:rPr>
          <w:rFonts w:ascii="Georgia" w:hAnsi="Georgia"/>
        </w:rPr>
        <w:t>PO’er</w:t>
      </w:r>
      <w:r w:rsidR="00263197">
        <w:rPr>
          <w:rFonts w:ascii="Georgia" w:hAnsi="Georgia"/>
        </w:rPr>
        <w:t>e</w:t>
      </w:r>
      <w:proofErr w:type="spellEnd"/>
      <w:r w:rsidRPr="00856381">
        <w:rPr>
          <w:rFonts w:ascii="Georgia" w:hAnsi="Georgia"/>
        </w:rPr>
        <w:t>) eller sammenslutninger af</w:t>
      </w:r>
    </w:p>
    <w:p w14:paraId="5098260B" w14:textId="77777777" w:rsidR="00856381" w:rsidRPr="00856381" w:rsidRDefault="00856381" w:rsidP="008913C4">
      <w:pPr>
        <w:autoSpaceDE w:val="0"/>
        <w:autoSpaceDN w:val="0"/>
        <w:adjustRightInd w:val="0"/>
        <w:spacing w:after="0" w:line="276" w:lineRule="auto"/>
        <w:jc w:val="both"/>
        <w:rPr>
          <w:rFonts w:ascii="Georgia" w:hAnsi="Georgia"/>
        </w:rPr>
      </w:pPr>
      <w:proofErr w:type="spellStart"/>
      <w:r w:rsidRPr="00856381">
        <w:rPr>
          <w:rFonts w:ascii="Georgia" w:hAnsi="Georgia"/>
        </w:rPr>
        <w:t>PO’ers</w:t>
      </w:r>
      <w:proofErr w:type="spellEnd"/>
      <w:r w:rsidRPr="00856381">
        <w:rPr>
          <w:rFonts w:ascii="Georgia" w:hAnsi="Georgia"/>
        </w:rPr>
        <w:t xml:space="preserve"> arbejde for at gennemføre den fælles fiskeripolitiks målsætninger, herunder at fremme</w:t>
      </w:r>
    </w:p>
    <w:p w14:paraId="77F8509B" w14:textId="77777777" w:rsidR="00856381" w:rsidRPr="00856381" w:rsidRDefault="00856381" w:rsidP="008913C4">
      <w:pPr>
        <w:autoSpaceDE w:val="0"/>
        <w:autoSpaceDN w:val="0"/>
        <w:adjustRightInd w:val="0"/>
        <w:spacing w:after="0" w:line="276" w:lineRule="auto"/>
        <w:jc w:val="both"/>
        <w:rPr>
          <w:rFonts w:ascii="Georgia" w:hAnsi="Georgia"/>
        </w:rPr>
      </w:pPr>
      <w:r w:rsidRPr="00856381">
        <w:rPr>
          <w:rFonts w:ascii="Georgia" w:hAnsi="Georgia"/>
        </w:rPr>
        <w:t>bæredygtige fiskeri- og akvakulturaktiviteter, afsætning af bæredygtige fiskeprodukter og et bedre</w:t>
      </w:r>
    </w:p>
    <w:p w14:paraId="0C3937A2" w14:textId="77777777" w:rsidR="00FF21F1" w:rsidRPr="004034A0" w:rsidRDefault="00856381" w:rsidP="008913C4">
      <w:pPr>
        <w:pStyle w:val="Listeafsnit"/>
        <w:spacing w:after="0" w:line="276" w:lineRule="auto"/>
        <w:ind w:left="0"/>
        <w:jc w:val="both"/>
        <w:rPr>
          <w:rFonts w:ascii="Georgia" w:hAnsi="Georgia"/>
        </w:rPr>
      </w:pPr>
      <w:r w:rsidRPr="00856381">
        <w:rPr>
          <w:rFonts w:ascii="Georgia" w:hAnsi="Georgia"/>
        </w:rPr>
        <w:t>arbejdsmiljø for fiskerne.</w:t>
      </w:r>
      <w:r>
        <w:rPr>
          <w:rFonts w:ascii="Georgia" w:hAnsi="Georgia" w:cs="Georgia"/>
          <w:sz w:val="20"/>
          <w:szCs w:val="20"/>
        </w:rPr>
        <w:br/>
      </w:r>
    </w:p>
    <w:p w14:paraId="0A17F5EE" w14:textId="77777777" w:rsidR="00107C07" w:rsidRDefault="00107C07" w:rsidP="008913C4">
      <w:pPr>
        <w:pStyle w:val="Listeafsnit"/>
        <w:spacing w:after="0" w:line="276" w:lineRule="auto"/>
        <w:ind w:left="0"/>
        <w:jc w:val="both"/>
        <w:rPr>
          <w:rFonts w:ascii="Georgia" w:hAnsi="Georgia"/>
        </w:rPr>
      </w:pPr>
      <w:r w:rsidRPr="004034A0">
        <w:rPr>
          <w:rFonts w:ascii="Georgia" w:hAnsi="Georgia"/>
        </w:rPr>
        <w:t>Tilskudsordningen giver tilskud til udarbejdelse af produktions- og afsætningsplaner og ge</w:t>
      </w:r>
      <w:r>
        <w:rPr>
          <w:rFonts w:ascii="Georgia" w:hAnsi="Georgia"/>
        </w:rPr>
        <w:t>nnemførelse af dens initiativer.  Der vil være særlig fokus på afsætning af fiskeriressourcer og fiskeri med en bæredygtig profil. Der er desuden mulighed for at fremme arbejdsmiljøet i fiskeriet.</w:t>
      </w:r>
    </w:p>
    <w:p w14:paraId="54426827" w14:textId="77777777" w:rsidR="00107C07" w:rsidRDefault="00107C07" w:rsidP="008913C4">
      <w:pPr>
        <w:pStyle w:val="Listeafsnit"/>
        <w:spacing w:after="0" w:line="276" w:lineRule="auto"/>
        <w:ind w:left="0"/>
        <w:jc w:val="both"/>
        <w:rPr>
          <w:rFonts w:ascii="Georgia" w:hAnsi="Georgia"/>
          <w:i/>
        </w:rPr>
      </w:pPr>
    </w:p>
    <w:p w14:paraId="12A27EF5" w14:textId="42052F5A" w:rsidR="00F31849" w:rsidRPr="004034A0" w:rsidRDefault="00F31849" w:rsidP="008913C4">
      <w:pPr>
        <w:pStyle w:val="Listeafsnit"/>
        <w:spacing w:after="0" w:line="276" w:lineRule="auto"/>
        <w:ind w:left="0"/>
        <w:jc w:val="both"/>
        <w:rPr>
          <w:rFonts w:ascii="Georgia" w:hAnsi="Georgia"/>
        </w:rPr>
      </w:pPr>
      <w:r w:rsidRPr="004034A0">
        <w:rPr>
          <w:rFonts w:ascii="Georgia" w:hAnsi="Georgia"/>
          <w:i/>
        </w:rPr>
        <w:t>Målgruppe</w:t>
      </w:r>
      <w:r w:rsidRPr="004034A0">
        <w:rPr>
          <w:rFonts w:ascii="Georgia" w:hAnsi="Georgia"/>
          <w:i/>
        </w:rPr>
        <w:br/>
      </w:r>
      <w:r w:rsidR="00A51CD3">
        <w:rPr>
          <w:rFonts w:ascii="Georgia" w:hAnsi="Georgia"/>
        </w:rPr>
        <w:t>P</w:t>
      </w:r>
      <w:r w:rsidRPr="004034A0">
        <w:rPr>
          <w:rFonts w:ascii="Georgia" w:hAnsi="Georgia"/>
        </w:rPr>
        <w:t>roducentorganisationer eller sammenslutninger af producentorganisationer, der e</w:t>
      </w:r>
      <w:r w:rsidR="00FF21F1" w:rsidRPr="004034A0">
        <w:rPr>
          <w:rFonts w:ascii="Georgia" w:hAnsi="Georgia"/>
        </w:rPr>
        <w:t>r anerkendt af Fiskeristyrelsen efter forordningsreglerne herfor.</w:t>
      </w:r>
    </w:p>
    <w:p w14:paraId="7EED27DC" w14:textId="77777777" w:rsidR="001E3025" w:rsidRDefault="001E3025" w:rsidP="008913C4">
      <w:pPr>
        <w:pStyle w:val="Listeafsnit"/>
        <w:spacing w:after="0" w:line="276" w:lineRule="auto"/>
        <w:ind w:left="0"/>
        <w:jc w:val="both"/>
        <w:rPr>
          <w:rFonts w:ascii="Georgia" w:hAnsi="Georgia"/>
        </w:rPr>
      </w:pPr>
    </w:p>
    <w:p w14:paraId="23FDDB19" w14:textId="66269F89" w:rsidR="00AB6F97" w:rsidRDefault="00F31849" w:rsidP="008913C4">
      <w:pPr>
        <w:pStyle w:val="Listeafsnit"/>
        <w:spacing w:after="0" w:line="276" w:lineRule="auto"/>
        <w:ind w:left="0"/>
        <w:jc w:val="both"/>
        <w:rPr>
          <w:rFonts w:ascii="Georgia" w:hAnsi="Georgia"/>
        </w:rPr>
      </w:pPr>
      <w:r w:rsidRPr="004034A0">
        <w:rPr>
          <w:rFonts w:ascii="Georgia" w:hAnsi="Georgia"/>
          <w:i/>
        </w:rPr>
        <w:lastRenderedPageBreak/>
        <w:t>Afsatte midler</w:t>
      </w:r>
      <w:r w:rsidRPr="004034A0">
        <w:rPr>
          <w:rFonts w:ascii="Georgia" w:hAnsi="Georgia"/>
          <w:i/>
        </w:rPr>
        <w:br/>
      </w:r>
      <w:r w:rsidR="00332598" w:rsidRPr="00332598">
        <w:rPr>
          <w:rFonts w:ascii="Georgia" w:hAnsi="Georgia"/>
        </w:rPr>
        <w:t>Der er i alt afsat 35,4 mio. kr. totalt for perioden 2021-2023, inkl. en tilførsel på 13,8 mio. kr. fra EHFF. Det giver et årligt gennemsnit på ca. 11,8 mio. kr.</w:t>
      </w:r>
    </w:p>
    <w:p w14:paraId="72C33F95" w14:textId="77777777" w:rsidR="002E3020" w:rsidRDefault="002E3020" w:rsidP="008913C4">
      <w:pPr>
        <w:pStyle w:val="Listeafsnit"/>
        <w:spacing w:after="0" w:line="276" w:lineRule="auto"/>
        <w:ind w:left="0"/>
        <w:jc w:val="both"/>
        <w:rPr>
          <w:rFonts w:ascii="Georgia" w:hAnsi="Georgia"/>
        </w:rPr>
      </w:pPr>
    </w:p>
    <w:p w14:paraId="5CCB1EA1" w14:textId="4ECDC807" w:rsidR="00947CAB" w:rsidRPr="004034A0" w:rsidRDefault="00947CAB" w:rsidP="008913C4">
      <w:pPr>
        <w:spacing w:line="276" w:lineRule="auto"/>
        <w:jc w:val="both"/>
        <w:rPr>
          <w:rFonts w:ascii="Georgia" w:hAnsi="Georgia"/>
        </w:rPr>
      </w:pPr>
      <w:r w:rsidRPr="004034A0">
        <w:rPr>
          <w:rFonts w:ascii="Georgia" w:hAnsi="Georgia"/>
          <w:i/>
        </w:rPr>
        <w:t>Hjemmelsgrundlag for tilskudsordningen</w:t>
      </w:r>
      <w:r w:rsidRPr="004034A0">
        <w:rPr>
          <w:rFonts w:ascii="Georgia" w:hAnsi="Georgia"/>
          <w:i/>
        </w:rPr>
        <w:br/>
      </w:r>
      <w:r w:rsidRPr="004034A0">
        <w:rPr>
          <w:rFonts w:ascii="Georgia" w:hAnsi="Georgia"/>
        </w:rPr>
        <w:t>Hjemmel for tilskudsordningen Afsætningsfremme</w:t>
      </w:r>
      <w:r w:rsidR="002A1E86" w:rsidRPr="004034A0">
        <w:rPr>
          <w:rFonts w:ascii="Georgia" w:hAnsi="Georgia"/>
        </w:rPr>
        <w:t xml:space="preserve"> – støtte til produktions- og afsætningsplaner</w:t>
      </w:r>
      <w:r w:rsidRPr="004034A0">
        <w:rPr>
          <w:rFonts w:ascii="Georgia" w:hAnsi="Georgia"/>
        </w:rPr>
        <w:t xml:space="preserve"> er EHFAF-forordningens artikel 2</w:t>
      </w:r>
      <w:r w:rsidR="00263197">
        <w:rPr>
          <w:rFonts w:ascii="Georgia" w:hAnsi="Georgia"/>
        </w:rPr>
        <w:t>6</w:t>
      </w:r>
      <w:r w:rsidRPr="004034A0">
        <w:rPr>
          <w:rFonts w:ascii="Georgia" w:hAnsi="Georgia"/>
        </w:rPr>
        <w:t xml:space="preserve"> under prioritet 2: </w:t>
      </w:r>
      <w:r w:rsidR="00A51CD3" w:rsidRPr="00A51CD3">
        <w:rPr>
          <w:rFonts w:ascii="Georgia" w:hAnsi="Georgia"/>
        </w:rPr>
        <w:t xml:space="preserve">Fremme af bæredygtige akvakulturaktiviteter og forarbejdning og afsætning af fiskevarer og akvakulturprodukter, som bidrager til fødevaresikkerheden i </w:t>
      </w:r>
      <w:r w:rsidR="00A4594D">
        <w:rPr>
          <w:rFonts w:ascii="Georgia" w:hAnsi="Georgia"/>
        </w:rPr>
        <w:t>E</w:t>
      </w:r>
      <w:r w:rsidR="00A51CD3" w:rsidRPr="00A51CD3">
        <w:rPr>
          <w:rFonts w:ascii="Georgia" w:hAnsi="Georgia"/>
        </w:rPr>
        <w:t>U</w:t>
      </w:r>
      <w:r w:rsidRPr="004034A0">
        <w:rPr>
          <w:rFonts w:ascii="Georgia" w:hAnsi="Georgia"/>
        </w:rPr>
        <w:t>.</w:t>
      </w:r>
    </w:p>
    <w:p w14:paraId="7762EA71" w14:textId="77777777" w:rsidR="00F31849" w:rsidRPr="00F31849" w:rsidRDefault="00F31849" w:rsidP="008913C4">
      <w:pPr>
        <w:spacing w:line="276" w:lineRule="auto"/>
        <w:jc w:val="both"/>
      </w:pPr>
    </w:p>
    <w:p w14:paraId="28C8D6BB" w14:textId="77777777" w:rsidR="00F31849" w:rsidRDefault="00F31849" w:rsidP="008913C4">
      <w:pPr>
        <w:pStyle w:val="Typografi4"/>
        <w:spacing w:line="276" w:lineRule="auto"/>
        <w:jc w:val="both"/>
      </w:pPr>
      <w:bookmarkStart w:id="18" w:name="_Toc100259306"/>
      <w:r>
        <w:t>Vandløbsrestaurering</w:t>
      </w:r>
      <w:bookmarkEnd w:id="18"/>
    </w:p>
    <w:p w14:paraId="3BE28A24" w14:textId="02812BA4" w:rsidR="006043BB" w:rsidRPr="004034A0" w:rsidRDefault="00F31849" w:rsidP="008913C4">
      <w:pPr>
        <w:pStyle w:val="Listeafsnit"/>
        <w:spacing w:after="120" w:line="276" w:lineRule="auto"/>
        <w:ind w:left="0"/>
        <w:jc w:val="both"/>
        <w:rPr>
          <w:rFonts w:ascii="Georgia" w:hAnsi="Georgia"/>
        </w:rPr>
      </w:pPr>
      <w:r w:rsidRPr="004034A0">
        <w:rPr>
          <w:rFonts w:ascii="Georgia" w:hAnsi="Georgia"/>
          <w:i/>
        </w:rPr>
        <w:t>Formål</w:t>
      </w:r>
      <w:r w:rsidRPr="004034A0">
        <w:rPr>
          <w:rFonts w:ascii="Georgia" w:hAnsi="Georgia"/>
        </w:rPr>
        <w:br/>
        <w:t xml:space="preserve">Formålet med tilskudsordningen er at bidrage til </w:t>
      </w:r>
      <w:r w:rsidR="006043BB" w:rsidRPr="004034A0">
        <w:rPr>
          <w:rFonts w:ascii="Georgia" w:hAnsi="Georgia"/>
        </w:rPr>
        <w:t xml:space="preserve">opfyldelse af Vandrammedirektivets forpligtelse om at opnå god økologisk tilstand i vandløb ved at støtte aktiviteter til </w:t>
      </w:r>
      <w:r w:rsidR="002F4F74">
        <w:rPr>
          <w:rFonts w:ascii="Georgia" w:hAnsi="Georgia"/>
        </w:rPr>
        <w:t>genopretning af gydepladser, passage for fisk og at forbedre forholdene for flora og fauna i øvrigt</w:t>
      </w:r>
      <w:r w:rsidR="006043BB" w:rsidRPr="004034A0">
        <w:rPr>
          <w:rFonts w:ascii="Georgia" w:hAnsi="Georgia"/>
        </w:rPr>
        <w:t xml:space="preserve">. </w:t>
      </w:r>
      <w:r w:rsidR="002F4F74">
        <w:rPr>
          <w:rFonts w:ascii="Georgia" w:hAnsi="Georgia"/>
        </w:rPr>
        <w:t xml:space="preserve">Således at miljømålet for konkrete vandområder, der er </w:t>
      </w:r>
      <w:proofErr w:type="spellStart"/>
      <w:r w:rsidR="002F4F74">
        <w:rPr>
          <w:rFonts w:ascii="Georgia" w:hAnsi="Georgia"/>
        </w:rPr>
        <w:t>fastagt</w:t>
      </w:r>
      <w:proofErr w:type="spellEnd"/>
      <w:r w:rsidR="002F4F74">
        <w:rPr>
          <w:rFonts w:ascii="Georgia" w:hAnsi="Georgia"/>
        </w:rPr>
        <w:t xml:space="preserve"> ved bekendtgørelse om miljømål for overfladevandområder og grundvandsforekomster nås. </w:t>
      </w:r>
    </w:p>
    <w:p w14:paraId="7CDA687B" w14:textId="77777777" w:rsidR="006043BB" w:rsidRPr="004034A0" w:rsidRDefault="006043BB" w:rsidP="008913C4">
      <w:pPr>
        <w:pStyle w:val="Listeafsnit"/>
        <w:spacing w:after="120" w:line="276" w:lineRule="auto"/>
        <w:ind w:left="0"/>
        <w:jc w:val="both"/>
        <w:rPr>
          <w:rFonts w:ascii="Georgia" w:hAnsi="Georgia"/>
        </w:rPr>
      </w:pPr>
    </w:p>
    <w:p w14:paraId="61E73BFB" w14:textId="598142B1" w:rsidR="00E43CDF" w:rsidRPr="004034A0" w:rsidRDefault="00F31849" w:rsidP="008913C4">
      <w:pPr>
        <w:pStyle w:val="Listeafsnit"/>
        <w:spacing w:after="120" w:line="276" w:lineRule="auto"/>
        <w:ind w:left="0"/>
        <w:jc w:val="both"/>
        <w:rPr>
          <w:rFonts w:ascii="Georgia" w:hAnsi="Georgia"/>
        </w:rPr>
      </w:pPr>
      <w:r w:rsidRPr="004034A0">
        <w:rPr>
          <w:rFonts w:ascii="Georgia" w:hAnsi="Georgia"/>
        </w:rPr>
        <w:t>Tilskudsordningen giver tilskud til</w:t>
      </w:r>
      <w:r w:rsidR="006043BB" w:rsidRPr="004034A0">
        <w:rPr>
          <w:rFonts w:ascii="Georgia" w:hAnsi="Georgia"/>
        </w:rPr>
        <w:t xml:space="preserve"> forundersøgelser og gennemførelse af projekter</w:t>
      </w:r>
      <w:r w:rsidR="007D7BAB" w:rsidRPr="004034A0">
        <w:rPr>
          <w:rFonts w:ascii="Georgia" w:hAnsi="Georgia"/>
        </w:rPr>
        <w:t xml:space="preserve">, der </w:t>
      </w:r>
      <w:r w:rsidR="00E43CDF" w:rsidRPr="004034A0">
        <w:rPr>
          <w:rFonts w:ascii="Georgia" w:hAnsi="Georgia"/>
        </w:rPr>
        <w:t xml:space="preserve">giver en forbedring af de fysiske forhold i vandløb og </w:t>
      </w:r>
      <w:r w:rsidR="002F4F74">
        <w:rPr>
          <w:rFonts w:ascii="Georgia" w:hAnsi="Georgia"/>
        </w:rPr>
        <w:t>genopretning af gydepladser, passage for fisk og at forbedring af forholdene for flora og fauna</w:t>
      </w:r>
      <w:r w:rsidR="00E43CDF" w:rsidRPr="004034A0">
        <w:rPr>
          <w:rFonts w:ascii="Georgia" w:hAnsi="Georgia"/>
        </w:rPr>
        <w:t xml:space="preserve">, således at faunaen kan vandre og sprede sig i selve vandløbet og mellem vandløb og kyst. </w:t>
      </w:r>
    </w:p>
    <w:p w14:paraId="7EF4EB6A" w14:textId="77777777" w:rsidR="006043BB" w:rsidRPr="004034A0" w:rsidRDefault="006043BB" w:rsidP="008913C4">
      <w:pPr>
        <w:pStyle w:val="Listeafsnit"/>
        <w:spacing w:after="120" w:line="276" w:lineRule="auto"/>
        <w:ind w:left="0"/>
        <w:jc w:val="both"/>
        <w:rPr>
          <w:rFonts w:ascii="Georgia" w:hAnsi="Georgia"/>
          <w:i/>
        </w:rPr>
      </w:pPr>
    </w:p>
    <w:p w14:paraId="14F83C8B" w14:textId="77777777" w:rsidR="00F31849" w:rsidRPr="004034A0" w:rsidRDefault="00F31849" w:rsidP="008913C4">
      <w:pPr>
        <w:pStyle w:val="Listeafsnit"/>
        <w:spacing w:after="0" w:line="276" w:lineRule="auto"/>
        <w:ind w:left="0"/>
        <w:jc w:val="both"/>
        <w:rPr>
          <w:rFonts w:ascii="Georgia" w:hAnsi="Georgia"/>
          <w:i/>
        </w:rPr>
      </w:pPr>
      <w:r w:rsidRPr="004034A0">
        <w:rPr>
          <w:rFonts w:ascii="Georgia" w:hAnsi="Georgia"/>
          <w:i/>
        </w:rPr>
        <w:t>Målgruppe</w:t>
      </w:r>
    </w:p>
    <w:p w14:paraId="12375DDE" w14:textId="2858F3A8" w:rsidR="00F31849" w:rsidRPr="004034A0" w:rsidRDefault="002F4F74" w:rsidP="008913C4">
      <w:pPr>
        <w:pStyle w:val="Listeafsnit"/>
        <w:spacing w:after="0" w:line="276" w:lineRule="auto"/>
        <w:ind w:left="0"/>
        <w:jc w:val="both"/>
        <w:rPr>
          <w:rFonts w:ascii="Georgia" w:hAnsi="Georgia"/>
        </w:rPr>
      </w:pPr>
      <w:r>
        <w:rPr>
          <w:rFonts w:ascii="Georgia" w:hAnsi="Georgia"/>
        </w:rPr>
        <w:t>Kommuner</w:t>
      </w:r>
      <w:r w:rsidR="00F31849" w:rsidRPr="004034A0">
        <w:rPr>
          <w:rFonts w:ascii="Georgia" w:hAnsi="Georgia"/>
        </w:rPr>
        <w:t xml:space="preserve">.  </w:t>
      </w:r>
    </w:p>
    <w:p w14:paraId="7118B80E" w14:textId="192D7C08" w:rsidR="00AB6F97" w:rsidRDefault="00F31849" w:rsidP="008913C4">
      <w:pPr>
        <w:pStyle w:val="Listeafsnit"/>
        <w:spacing w:after="0" w:line="276" w:lineRule="auto"/>
        <w:ind w:left="0"/>
        <w:rPr>
          <w:rFonts w:ascii="Georgia" w:hAnsi="Georgia"/>
        </w:rPr>
      </w:pPr>
      <w:r w:rsidRPr="004034A0">
        <w:rPr>
          <w:rFonts w:ascii="Georgia" w:hAnsi="Georgia"/>
          <w:b/>
        </w:rPr>
        <w:br/>
      </w:r>
      <w:r w:rsidRPr="004034A0">
        <w:rPr>
          <w:rFonts w:ascii="Georgia" w:hAnsi="Georgia"/>
          <w:i/>
        </w:rPr>
        <w:t>Afsatte midler</w:t>
      </w:r>
      <w:r w:rsidRPr="004034A0">
        <w:rPr>
          <w:rFonts w:ascii="Georgia" w:hAnsi="Georgia"/>
          <w:i/>
        </w:rPr>
        <w:br/>
      </w:r>
      <w:r w:rsidR="00AB6F97">
        <w:rPr>
          <w:rFonts w:ascii="Georgia" w:hAnsi="Georgia"/>
        </w:rPr>
        <w:t>Der er i alt afsat 180 mio. kr. totalt for perioden 2021-2023. De</w:t>
      </w:r>
      <w:r w:rsidR="00E078C4">
        <w:rPr>
          <w:rFonts w:ascii="Georgia" w:hAnsi="Georgia"/>
        </w:rPr>
        <w:t>t</w:t>
      </w:r>
      <w:r w:rsidR="00AB6F97">
        <w:rPr>
          <w:rFonts w:ascii="Georgia" w:hAnsi="Georgia"/>
        </w:rPr>
        <w:t xml:space="preserve"> giver et årligt gennemsnit på 60 mio. kr.</w:t>
      </w:r>
    </w:p>
    <w:p w14:paraId="5C59E9F2" w14:textId="77777777" w:rsidR="00AB6F97" w:rsidRPr="004034A0" w:rsidRDefault="00AB6F97" w:rsidP="008913C4">
      <w:pPr>
        <w:pStyle w:val="Listeafsnit"/>
        <w:spacing w:after="0" w:line="276" w:lineRule="auto"/>
        <w:ind w:left="0"/>
        <w:jc w:val="both"/>
        <w:rPr>
          <w:rFonts w:ascii="Georgia" w:hAnsi="Georgia"/>
          <w:i/>
        </w:rPr>
      </w:pPr>
    </w:p>
    <w:p w14:paraId="0070C24F" w14:textId="3FE30642" w:rsidR="009F257D" w:rsidRPr="004034A0" w:rsidRDefault="009F257D" w:rsidP="008913C4">
      <w:pPr>
        <w:spacing w:line="276" w:lineRule="auto"/>
        <w:rPr>
          <w:rFonts w:ascii="Georgia" w:hAnsi="Georgia"/>
        </w:rPr>
      </w:pPr>
      <w:r w:rsidRPr="004034A0">
        <w:rPr>
          <w:rFonts w:ascii="Georgia" w:hAnsi="Georgia"/>
          <w:i/>
        </w:rPr>
        <w:t>Hjemmelsgrundlag for tilskudsordningen</w:t>
      </w:r>
      <w:r w:rsidRPr="004034A0">
        <w:rPr>
          <w:rFonts w:ascii="Georgia" w:hAnsi="Georgia"/>
        </w:rPr>
        <w:br/>
        <w:t xml:space="preserve">Hjemmel for tilskudsordningen Vandløbsrestaurering er EHFAF-forordningens artikel 14(f) </w:t>
      </w:r>
      <w:r w:rsidRPr="004034A0">
        <w:rPr>
          <w:rFonts w:ascii="Georgia" w:hAnsi="Georgia"/>
          <w:i/>
        </w:rPr>
        <w:t xml:space="preserve">Bidrage til beskyttelse og gendannelse af </w:t>
      </w:r>
      <w:proofErr w:type="spellStart"/>
      <w:r w:rsidRPr="004034A0">
        <w:rPr>
          <w:rFonts w:ascii="Georgia" w:hAnsi="Georgia"/>
          <w:i/>
        </w:rPr>
        <w:t>akvatisk</w:t>
      </w:r>
      <w:proofErr w:type="spellEnd"/>
      <w:r w:rsidRPr="004034A0">
        <w:rPr>
          <w:rFonts w:ascii="Georgia" w:hAnsi="Georgia"/>
          <w:i/>
        </w:rPr>
        <w:t xml:space="preserve"> biodiversitet og </w:t>
      </w:r>
      <w:r w:rsidR="008B3D49">
        <w:rPr>
          <w:rFonts w:ascii="Georgia" w:hAnsi="Georgia"/>
          <w:i/>
        </w:rPr>
        <w:t>vand</w:t>
      </w:r>
      <w:r w:rsidRPr="004034A0">
        <w:rPr>
          <w:rFonts w:ascii="Georgia" w:hAnsi="Georgia"/>
          <w:i/>
        </w:rPr>
        <w:t>økosystemer</w:t>
      </w:r>
      <w:r w:rsidRPr="004034A0">
        <w:rPr>
          <w:rFonts w:ascii="Georgia" w:eastAsia="Calibri" w:hAnsi="Georgia" w:cs="Times New Roman"/>
        </w:rPr>
        <w:t xml:space="preserve"> og artikel 2</w:t>
      </w:r>
      <w:r w:rsidR="002F4F74">
        <w:rPr>
          <w:rFonts w:ascii="Georgia" w:eastAsia="Calibri" w:hAnsi="Georgia" w:cs="Times New Roman"/>
        </w:rPr>
        <w:t>5 (2</w:t>
      </w:r>
      <w:r w:rsidR="008B3D49">
        <w:rPr>
          <w:rFonts w:ascii="Georgia" w:eastAsia="Calibri" w:hAnsi="Georgia" w:cs="Times New Roman"/>
        </w:rPr>
        <w:t xml:space="preserve"> g</w:t>
      </w:r>
      <w:r w:rsidR="002F4F74">
        <w:rPr>
          <w:rFonts w:ascii="Georgia" w:eastAsia="Calibri" w:hAnsi="Georgia" w:cs="Times New Roman"/>
        </w:rPr>
        <w:t>)</w:t>
      </w:r>
      <w:r w:rsidRPr="004034A0">
        <w:rPr>
          <w:rFonts w:ascii="Georgia" w:eastAsia="Calibri" w:hAnsi="Georgia" w:cs="Times New Roman"/>
        </w:rPr>
        <w:t xml:space="preserve"> </w:t>
      </w:r>
      <w:r w:rsidRPr="004034A0">
        <w:rPr>
          <w:rFonts w:ascii="Georgia" w:eastAsia="Calibri" w:hAnsi="Georgia" w:cs="Times New Roman"/>
          <w:i/>
        </w:rPr>
        <w:t xml:space="preserve">Beskyttelse og genopretning af </w:t>
      </w:r>
      <w:proofErr w:type="spellStart"/>
      <w:r w:rsidRPr="004034A0">
        <w:rPr>
          <w:rFonts w:ascii="Georgia" w:eastAsia="Calibri" w:hAnsi="Georgia" w:cs="Times New Roman"/>
          <w:i/>
        </w:rPr>
        <w:t>akvatisk</w:t>
      </w:r>
      <w:proofErr w:type="spellEnd"/>
      <w:r w:rsidRPr="004034A0">
        <w:rPr>
          <w:rFonts w:ascii="Georgia" w:eastAsia="Calibri" w:hAnsi="Georgia" w:cs="Times New Roman"/>
          <w:i/>
        </w:rPr>
        <w:t xml:space="preserve"> biodiversitet og økosystemer</w:t>
      </w:r>
      <w:r w:rsidRPr="004034A0">
        <w:rPr>
          <w:rFonts w:ascii="Georgia" w:eastAsia="Calibri" w:hAnsi="Georgia" w:cs="Times New Roman"/>
        </w:rPr>
        <w:t xml:space="preserve"> </w:t>
      </w:r>
      <w:r w:rsidRPr="004034A0">
        <w:rPr>
          <w:rFonts w:ascii="Georgia" w:hAnsi="Georgia"/>
        </w:rPr>
        <w:t xml:space="preserve">under prioritet 1: </w:t>
      </w:r>
      <w:r w:rsidR="00A51CD3" w:rsidRPr="00A51CD3">
        <w:rPr>
          <w:rFonts w:ascii="Georgia" w:hAnsi="Georgia"/>
        </w:rPr>
        <w:t xml:space="preserve">Fremme af bæredygtigt fiskeri og genopretning og bevarelse af </w:t>
      </w:r>
      <w:proofErr w:type="spellStart"/>
      <w:r w:rsidR="00A51CD3" w:rsidRPr="00A51CD3">
        <w:rPr>
          <w:rFonts w:ascii="Georgia" w:hAnsi="Georgia"/>
        </w:rPr>
        <w:t>akvatiske</w:t>
      </w:r>
      <w:proofErr w:type="spellEnd"/>
      <w:r w:rsidR="00A51CD3" w:rsidRPr="00A51CD3">
        <w:rPr>
          <w:rFonts w:ascii="Georgia" w:hAnsi="Georgia"/>
        </w:rPr>
        <w:t xml:space="preserve"> biologiske ressourcer.</w:t>
      </w:r>
    </w:p>
    <w:p w14:paraId="00DAF891" w14:textId="77777777" w:rsidR="009F257D" w:rsidRDefault="009F257D" w:rsidP="008913C4">
      <w:pPr>
        <w:spacing w:line="276" w:lineRule="auto"/>
        <w:jc w:val="both"/>
      </w:pPr>
    </w:p>
    <w:p w14:paraId="6B7E7810" w14:textId="77777777" w:rsidR="00E3281D" w:rsidRPr="00F31849" w:rsidRDefault="00E3281D" w:rsidP="008913C4">
      <w:pPr>
        <w:spacing w:line="276" w:lineRule="auto"/>
        <w:jc w:val="both"/>
      </w:pPr>
    </w:p>
    <w:p w14:paraId="6DD0FBA6" w14:textId="2719F27D" w:rsidR="00F31849" w:rsidRDefault="00C978B0" w:rsidP="008913C4">
      <w:pPr>
        <w:pStyle w:val="Typografi4"/>
        <w:spacing w:line="276" w:lineRule="auto"/>
        <w:jc w:val="both"/>
      </w:pPr>
      <w:bookmarkStart w:id="19" w:name="_Toc100259307"/>
      <w:r w:rsidRPr="00F31849">
        <w:t>Fiskerikontrol</w:t>
      </w:r>
      <w:bookmarkEnd w:id="19"/>
      <w:r w:rsidR="00B0302C" w:rsidRPr="00F31849">
        <w:t xml:space="preserve"> </w:t>
      </w:r>
    </w:p>
    <w:p w14:paraId="05530E50" w14:textId="77777777" w:rsidR="00F31849" w:rsidRPr="004034A0" w:rsidRDefault="00F31849" w:rsidP="008913C4">
      <w:pPr>
        <w:pStyle w:val="Listeafsnit"/>
        <w:spacing w:after="0" w:line="276" w:lineRule="auto"/>
        <w:ind w:left="0"/>
        <w:jc w:val="both"/>
        <w:rPr>
          <w:rFonts w:ascii="Georgia" w:hAnsi="Georgia"/>
        </w:rPr>
      </w:pPr>
      <w:r w:rsidRPr="004034A0">
        <w:rPr>
          <w:rFonts w:ascii="Georgia" w:hAnsi="Georgia"/>
          <w:i/>
        </w:rPr>
        <w:t>Formål</w:t>
      </w:r>
      <w:r w:rsidRPr="004034A0">
        <w:rPr>
          <w:rFonts w:ascii="Georgia" w:hAnsi="Georgia"/>
        </w:rPr>
        <w:t xml:space="preserve"> </w:t>
      </w:r>
      <w:r w:rsidRPr="004034A0">
        <w:rPr>
          <w:rFonts w:ascii="Georgia" w:hAnsi="Georgia"/>
        </w:rPr>
        <w:br/>
        <w:t xml:space="preserve">Formålet er at håndhæve en effektiv fiskerikontrol for at kunne realisere målet om bæredygtig forvaltning af fiskeriet.  </w:t>
      </w:r>
    </w:p>
    <w:p w14:paraId="5E58C20B" w14:textId="77777777" w:rsidR="00F31849" w:rsidRPr="004034A0" w:rsidRDefault="00F31849" w:rsidP="008913C4">
      <w:pPr>
        <w:pStyle w:val="Listeafsnit"/>
        <w:spacing w:after="0" w:line="276" w:lineRule="auto"/>
        <w:ind w:left="0"/>
        <w:jc w:val="both"/>
        <w:rPr>
          <w:rFonts w:ascii="Georgia" w:hAnsi="Georgia"/>
        </w:rPr>
      </w:pPr>
    </w:p>
    <w:p w14:paraId="0E18F591" w14:textId="77777777" w:rsidR="00F31849" w:rsidRPr="004034A0" w:rsidRDefault="00F31849" w:rsidP="008913C4">
      <w:pPr>
        <w:pStyle w:val="Listeafsnit"/>
        <w:spacing w:after="0" w:line="276" w:lineRule="auto"/>
        <w:ind w:left="0"/>
        <w:jc w:val="both"/>
        <w:rPr>
          <w:rFonts w:ascii="Georgia" w:hAnsi="Georgia"/>
        </w:rPr>
      </w:pPr>
      <w:r w:rsidRPr="004034A0">
        <w:rPr>
          <w:rFonts w:ascii="Georgia" w:hAnsi="Georgia"/>
        </w:rPr>
        <w:lastRenderedPageBreak/>
        <w:t xml:space="preserve">Tilskudsordningen giver tilskud til gennemførslen af den fælles fiskeripolitik og EU’s kontrolforordning </w:t>
      </w:r>
      <w:proofErr w:type="spellStart"/>
      <w:r w:rsidRPr="004034A0">
        <w:rPr>
          <w:rFonts w:ascii="Georgia" w:hAnsi="Georgia"/>
        </w:rPr>
        <w:t>mhp</w:t>
      </w:r>
      <w:proofErr w:type="spellEnd"/>
      <w:r w:rsidRPr="004034A0">
        <w:rPr>
          <w:rFonts w:ascii="Georgia" w:hAnsi="Georgia"/>
        </w:rPr>
        <w:t>. at bidrage til en bæredygtig forvaltning af fiskebestandene.</w:t>
      </w:r>
    </w:p>
    <w:p w14:paraId="6E917FC8" w14:textId="77777777" w:rsidR="00F31849" w:rsidRPr="004034A0" w:rsidRDefault="00F31849" w:rsidP="008913C4">
      <w:pPr>
        <w:pStyle w:val="Listeafsnit"/>
        <w:spacing w:after="0" w:line="276" w:lineRule="auto"/>
        <w:ind w:left="0"/>
        <w:jc w:val="both"/>
        <w:rPr>
          <w:rFonts w:ascii="Georgia" w:hAnsi="Georgia"/>
        </w:rPr>
      </w:pPr>
    </w:p>
    <w:p w14:paraId="5EE02021" w14:textId="77777777" w:rsidR="00F31849" w:rsidRPr="004034A0" w:rsidRDefault="00F31849" w:rsidP="008913C4">
      <w:pPr>
        <w:pStyle w:val="Listeafsnit"/>
        <w:spacing w:after="0" w:line="276" w:lineRule="auto"/>
        <w:ind w:left="0"/>
        <w:jc w:val="both"/>
        <w:rPr>
          <w:rFonts w:ascii="Georgia" w:hAnsi="Georgia"/>
          <w:i/>
        </w:rPr>
      </w:pPr>
      <w:r w:rsidRPr="004034A0">
        <w:rPr>
          <w:rFonts w:ascii="Georgia" w:hAnsi="Georgia"/>
          <w:i/>
        </w:rPr>
        <w:t>Målgruppe</w:t>
      </w:r>
    </w:p>
    <w:p w14:paraId="573D7139" w14:textId="644E2CDB" w:rsidR="00F31849" w:rsidRPr="004034A0" w:rsidRDefault="00A51CD3" w:rsidP="008913C4">
      <w:pPr>
        <w:pStyle w:val="Listeafsnit"/>
        <w:spacing w:after="0" w:line="276" w:lineRule="auto"/>
        <w:ind w:left="0"/>
        <w:jc w:val="both"/>
        <w:rPr>
          <w:rFonts w:ascii="Georgia" w:hAnsi="Georgia"/>
        </w:rPr>
      </w:pPr>
      <w:r>
        <w:rPr>
          <w:rFonts w:ascii="Georgia" w:hAnsi="Georgia"/>
        </w:rPr>
        <w:t>F</w:t>
      </w:r>
      <w:r w:rsidR="00F31849" w:rsidRPr="004034A0">
        <w:rPr>
          <w:rFonts w:ascii="Georgia" w:hAnsi="Georgia"/>
        </w:rPr>
        <w:t>iskeristyrelsen.</w:t>
      </w:r>
    </w:p>
    <w:p w14:paraId="6B2D6C60" w14:textId="25BDEE06" w:rsidR="00AB6F97" w:rsidRDefault="00F31849" w:rsidP="008913C4">
      <w:pPr>
        <w:pStyle w:val="Listeafsnit"/>
        <w:spacing w:after="0" w:line="276" w:lineRule="auto"/>
        <w:ind w:left="0"/>
        <w:jc w:val="both"/>
        <w:rPr>
          <w:rFonts w:ascii="Georgia" w:hAnsi="Georgia"/>
        </w:rPr>
      </w:pPr>
      <w:r w:rsidRPr="004034A0">
        <w:rPr>
          <w:rFonts w:ascii="Georgia" w:hAnsi="Georgia"/>
          <w:b/>
        </w:rPr>
        <w:br/>
      </w:r>
      <w:r w:rsidRPr="004034A0">
        <w:rPr>
          <w:rFonts w:ascii="Georgia" w:hAnsi="Georgia"/>
          <w:i/>
        </w:rPr>
        <w:t>Afsatte midler</w:t>
      </w:r>
      <w:r w:rsidRPr="004034A0">
        <w:rPr>
          <w:rFonts w:ascii="Georgia" w:hAnsi="Georgia"/>
          <w:i/>
        </w:rPr>
        <w:br/>
      </w:r>
      <w:r w:rsidR="00AB6F97">
        <w:rPr>
          <w:rFonts w:ascii="Georgia" w:hAnsi="Georgia"/>
        </w:rPr>
        <w:t>Der er i alt afsat 198,9 mio. kr. totalt for perioden 2021-2023. De</w:t>
      </w:r>
      <w:r w:rsidR="00E078C4">
        <w:rPr>
          <w:rFonts w:ascii="Georgia" w:hAnsi="Georgia"/>
        </w:rPr>
        <w:t>t</w:t>
      </w:r>
      <w:r w:rsidR="00AB6F97">
        <w:rPr>
          <w:rFonts w:ascii="Georgia" w:hAnsi="Georgia"/>
        </w:rPr>
        <w:t xml:space="preserve"> giver et årligt gennemsnit på 66,3 mio. kr.</w:t>
      </w:r>
    </w:p>
    <w:p w14:paraId="48A38274" w14:textId="6DFD09C5" w:rsidR="009F257D" w:rsidRPr="004034A0" w:rsidRDefault="00EE32AE" w:rsidP="008913C4">
      <w:pPr>
        <w:spacing w:line="276" w:lineRule="auto"/>
        <w:jc w:val="both"/>
        <w:rPr>
          <w:rFonts w:ascii="Georgia" w:hAnsi="Georgia"/>
        </w:rPr>
      </w:pPr>
      <w:r>
        <w:rPr>
          <w:rFonts w:ascii="Georgia" w:hAnsi="Georgia"/>
          <w:i/>
        </w:rPr>
        <w:br/>
      </w:r>
      <w:r w:rsidR="009F257D" w:rsidRPr="004034A0">
        <w:rPr>
          <w:rFonts w:ascii="Georgia" w:hAnsi="Georgia"/>
          <w:i/>
        </w:rPr>
        <w:t>Hjemmelsgrundlag for tilskudsordningen</w:t>
      </w:r>
      <w:r w:rsidR="009D0DB5">
        <w:rPr>
          <w:rFonts w:ascii="Georgia" w:hAnsi="Georgia"/>
        </w:rPr>
        <w:br/>
      </w:r>
      <w:r w:rsidR="009F257D" w:rsidRPr="004034A0">
        <w:rPr>
          <w:rFonts w:ascii="Georgia" w:hAnsi="Georgia"/>
        </w:rPr>
        <w:t xml:space="preserve">Hjemmel for tilskudsordningen Fiskerikontrol </w:t>
      </w:r>
      <w:r w:rsidR="00A51CD3">
        <w:rPr>
          <w:rFonts w:ascii="Georgia" w:hAnsi="Georgia"/>
        </w:rPr>
        <w:t>m</w:t>
      </w:r>
      <w:r w:rsidR="009F257D" w:rsidRPr="004034A0">
        <w:rPr>
          <w:rFonts w:ascii="Georgia" w:hAnsi="Georgia"/>
        </w:rPr>
        <w:t xml:space="preserve">yndighed er EHFAF-forordningens artikel </w:t>
      </w:r>
      <w:r w:rsidR="00263197">
        <w:rPr>
          <w:rFonts w:ascii="Georgia" w:hAnsi="Georgia"/>
        </w:rPr>
        <w:t xml:space="preserve">22 </w:t>
      </w:r>
      <w:r w:rsidR="009F257D" w:rsidRPr="004034A0">
        <w:rPr>
          <w:rFonts w:ascii="Georgia" w:hAnsi="Georgia"/>
          <w:i/>
        </w:rPr>
        <w:t>Kontrol og håndhævelse</w:t>
      </w:r>
      <w:r w:rsidR="009F257D" w:rsidRPr="004034A0">
        <w:rPr>
          <w:rFonts w:ascii="Georgia" w:hAnsi="Georgia"/>
        </w:rPr>
        <w:t xml:space="preserve"> under prioritet 1: </w:t>
      </w:r>
      <w:r w:rsidR="00A51CD3" w:rsidRPr="00A51CD3">
        <w:rPr>
          <w:rFonts w:ascii="Georgia" w:hAnsi="Georgia"/>
        </w:rPr>
        <w:t xml:space="preserve">Fremme af bæredygtigt fiskeri og genopretning og bevarelse af </w:t>
      </w:r>
      <w:proofErr w:type="spellStart"/>
      <w:r w:rsidR="00A51CD3" w:rsidRPr="00A51CD3">
        <w:rPr>
          <w:rFonts w:ascii="Georgia" w:hAnsi="Georgia"/>
        </w:rPr>
        <w:t>akvatiske</w:t>
      </w:r>
      <w:proofErr w:type="spellEnd"/>
      <w:r w:rsidR="00A51CD3" w:rsidRPr="00A51CD3">
        <w:rPr>
          <w:rFonts w:ascii="Georgia" w:hAnsi="Georgia"/>
        </w:rPr>
        <w:t xml:space="preserve"> biologiske ressourcer.</w:t>
      </w:r>
    </w:p>
    <w:p w14:paraId="43D0856A" w14:textId="77777777" w:rsidR="009F257D" w:rsidRPr="00F31849" w:rsidRDefault="009F257D" w:rsidP="008913C4">
      <w:pPr>
        <w:spacing w:line="276" w:lineRule="auto"/>
        <w:jc w:val="both"/>
      </w:pPr>
    </w:p>
    <w:p w14:paraId="319B1537" w14:textId="77777777" w:rsidR="00E66053" w:rsidRPr="00F31849" w:rsidRDefault="00E66053" w:rsidP="008913C4">
      <w:pPr>
        <w:pStyle w:val="Typografi4"/>
        <w:spacing w:line="276" w:lineRule="auto"/>
        <w:jc w:val="both"/>
      </w:pPr>
      <w:bookmarkStart w:id="20" w:name="_Toc100259308"/>
      <w:r w:rsidRPr="00F31849">
        <w:t>Dataindsamling</w:t>
      </w:r>
      <w:bookmarkEnd w:id="20"/>
    </w:p>
    <w:p w14:paraId="2589B36D" w14:textId="77777777" w:rsidR="00F31849" w:rsidRDefault="00F31849" w:rsidP="008913C4">
      <w:pPr>
        <w:pStyle w:val="Listeafsnit"/>
        <w:spacing w:after="0" w:line="276" w:lineRule="auto"/>
        <w:ind w:left="360"/>
        <w:jc w:val="both"/>
        <w:rPr>
          <w:rFonts w:ascii="Georgia" w:hAnsi="Georgia"/>
          <w:i/>
        </w:rPr>
      </w:pPr>
    </w:p>
    <w:p w14:paraId="2EB52B46" w14:textId="56210577" w:rsidR="00E66053" w:rsidRPr="004034A0" w:rsidRDefault="00E66053" w:rsidP="008913C4">
      <w:pPr>
        <w:pStyle w:val="Listeafsnit"/>
        <w:spacing w:after="0" w:line="276" w:lineRule="auto"/>
        <w:ind w:left="0"/>
        <w:jc w:val="both"/>
        <w:rPr>
          <w:rFonts w:ascii="Georgia" w:hAnsi="Georgia"/>
          <w:b/>
        </w:rPr>
      </w:pPr>
      <w:r w:rsidRPr="004034A0">
        <w:rPr>
          <w:rFonts w:ascii="Georgia" w:hAnsi="Georgia"/>
          <w:i/>
        </w:rPr>
        <w:t>Formål</w:t>
      </w:r>
      <w:r w:rsidRPr="004034A0">
        <w:rPr>
          <w:rFonts w:ascii="Georgia" w:hAnsi="Georgia"/>
          <w:i/>
        </w:rPr>
        <w:br/>
      </w:r>
      <w:r w:rsidRPr="004034A0">
        <w:rPr>
          <w:rFonts w:ascii="Georgia" w:hAnsi="Georgia"/>
        </w:rPr>
        <w:t xml:space="preserve">Formålet er at efterleve kravene </w:t>
      </w:r>
      <w:r w:rsidR="007D7878">
        <w:rPr>
          <w:rFonts w:ascii="Georgia" w:hAnsi="Georgia"/>
        </w:rPr>
        <w:t xml:space="preserve">om indsamling og forvaltning af data </w:t>
      </w:r>
      <w:r w:rsidRPr="004034A0">
        <w:rPr>
          <w:rFonts w:ascii="Georgia" w:hAnsi="Georgia"/>
        </w:rPr>
        <w:t>i henhold til EU’s dataindsamlingsforordning.</w:t>
      </w:r>
    </w:p>
    <w:p w14:paraId="7749EBA0" w14:textId="77777777" w:rsidR="00463278" w:rsidRPr="004034A0" w:rsidRDefault="00463278" w:rsidP="008913C4">
      <w:pPr>
        <w:pStyle w:val="Listeafsnit"/>
        <w:spacing w:after="0" w:line="276" w:lineRule="auto"/>
        <w:ind w:left="0"/>
        <w:jc w:val="both"/>
        <w:rPr>
          <w:rFonts w:ascii="Georgia" w:hAnsi="Georgia"/>
        </w:rPr>
      </w:pPr>
      <w:r w:rsidRPr="004034A0">
        <w:rPr>
          <w:rFonts w:ascii="Georgia" w:hAnsi="Georgia"/>
          <w:i/>
        </w:rPr>
        <w:t xml:space="preserve"> </w:t>
      </w:r>
    </w:p>
    <w:p w14:paraId="69E1591A" w14:textId="77777777" w:rsidR="00463278" w:rsidRPr="004034A0" w:rsidRDefault="00463278" w:rsidP="008913C4">
      <w:pPr>
        <w:pStyle w:val="Listeafsnit"/>
        <w:spacing w:after="0" w:line="276" w:lineRule="auto"/>
        <w:ind w:left="0"/>
        <w:jc w:val="both"/>
        <w:rPr>
          <w:rFonts w:ascii="Georgia" w:hAnsi="Georgia"/>
        </w:rPr>
      </w:pPr>
      <w:r w:rsidRPr="004034A0">
        <w:rPr>
          <w:rFonts w:ascii="Georgia" w:hAnsi="Georgia"/>
        </w:rPr>
        <w:t xml:space="preserve">Tilskudsordningen giver tilskud til </w:t>
      </w:r>
      <w:r w:rsidR="00FC4FE4" w:rsidRPr="004034A0">
        <w:rPr>
          <w:rFonts w:ascii="Georgia" w:hAnsi="Georgia"/>
        </w:rPr>
        <w:t>i</w:t>
      </w:r>
      <w:r w:rsidRPr="004034A0">
        <w:rPr>
          <w:rFonts w:ascii="Georgia" w:hAnsi="Georgia"/>
        </w:rPr>
        <w:t>ndsamling af biologiske, miljømæssige, tekniske og socioøkonomiske data og bearbejdning, levering og formidling af denne data, hvilket skal ske i overensstemmelse med dataindsamlingskravene i den fælles fiskeripolitik</w:t>
      </w:r>
      <w:r w:rsidR="00FC4FE4" w:rsidRPr="004034A0">
        <w:rPr>
          <w:rFonts w:ascii="Georgia" w:hAnsi="Georgia"/>
        </w:rPr>
        <w:t>.</w:t>
      </w:r>
    </w:p>
    <w:p w14:paraId="05241D94" w14:textId="77777777" w:rsidR="00463278" w:rsidRPr="004034A0" w:rsidRDefault="00463278" w:rsidP="008913C4">
      <w:pPr>
        <w:pStyle w:val="Listeafsnit"/>
        <w:spacing w:after="0" w:line="276" w:lineRule="auto"/>
        <w:ind w:left="0"/>
        <w:jc w:val="both"/>
        <w:rPr>
          <w:rFonts w:ascii="Georgia" w:hAnsi="Georgia"/>
        </w:rPr>
      </w:pPr>
      <w:r w:rsidRPr="004034A0">
        <w:rPr>
          <w:rFonts w:ascii="Georgia" w:hAnsi="Georgia"/>
        </w:rPr>
        <w:t>Tilskudsordningen giver også tilskud til forberedelse til og deltagelse i regionalt samarbejde om dataindsamling, regionale fiskerikommissioners møder og internationalt rådgivningsarbejde.</w:t>
      </w:r>
    </w:p>
    <w:p w14:paraId="558F7627" w14:textId="77777777" w:rsidR="00463278" w:rsidRPr="00B95E2E" w:rsidRDefault="00463278" w:rsidP="008913C4">
      <w:pPr>
        <w:pStyle w:val="Listeafsnit"/>
        <w:spacing w:after="0" w:line="276" w:lineRule="auto"/>
        <w:ind w:left="0"/>
        <w:jc w:val="both"/>
        <w:rPr>
          <w:rFonts w:ascii="Georgia" w:hAnsi="Georgia" w:cs="Times New Roman"/>
        </w:rPr>
      </w:pPr>
    </w:p>
    <w:p w14:paraId="7BB4A9A1" w14:textId="77777777" w:rsidR="00463278" w:rsidRPr="004034A0" w:rsidRDefault="00463278" w:rsidP="008913C4">
      <w:pPr>
        <w:pStyle w:val="Listeafsnit"/>
        <w:spacing w:after="0" w:line="276" w:lineRule="auto"/>
        <w:ind w:left="0"/>
        <w:jc w:val="both"/>
        <w:rPr>
          <w:rFonts w:ascii="Georgia" w:hAnsi="Georgia"/>
          <w:i/>
        </w:rPr>
      </w:pPr>
      <w:r w:rsidRPr="004034A0">
        <w:rPr>
          <w:rFonts w:ascii="Georgia" w:hAnsi="Georgia"/>
          <w:i/>
        </w:rPr>
        <w:t>Målgruppe</w:t>
      </w:r>
    </w:p>
    <w:p w14:paraId="5CDC822B" w14:textId="24E1C54E" w:rsidR="00463278" w:rsidRPr="004034A0" w:rsidRDefault="00A51CD3" w:rsidP="008913C4">
      <w:pPr>
        <w:pStyle w:val="Listeafsnit"/>
        <w:spacing w:after="0" w:line="276" w:lineRule="auto"/>
        <w:ind w:left="0"/>
        <w:jc w:val="both"/>
        <w:rPr>
          <w:rFonts w:ascii="Georgia" w:hAnsi="Georgia"/>
        </w:rPr>
      </w:pPr>
      <w:r>
        <w:rPr>
          <w:rFonts w:ascii="Georgia" w:hAnsi="Georgia"/>
        </w:rPr>
        <w:t>O</w:t>
      </w:r>
      <w:r w:rsidR="00463278" w:rsidRPr="004034A0">
        <w:rPr>
          <w:rFonts w:ascii="Georgia" w:hAnsi="Georgia"/>
        </w:rPr>
        <w:t xml:space="preserve">ffentlige organer eller </w:t>
      </w:r>
      <w:proofErr w:type="spellStart"/>
      <w:r w:rsidR="00463278" w:rsidRPr="004034A0">
        <w:rPr>
          <w:rFonts w:ascii="Georgia" w:hAnsi="Georgia"/>
        </w:rPr>
        <w:t>vidensinstitutioner</w:t>
      </w:r>
      <w:proofErr w:type="spellEnd"/>
      <w:r w:rsidR="00463278" w:rsidRPr="004034A0">
        <w:rPr>
          <w:rFonts w:ascii="Georgia" w:hAnsi="Georgia"/>
        </w:rPr>
        <w:t xml:space="preserve">. </w:t>
      </w:r>
    </w:p>
    <w:p w14:paraId="127A8F0E" w14:textId="6B544C29" w:rsidR="00463278" w:rsidRPr="00AB6F97" w:rsidRDefault="00463278" w:rsidP="008913C4">
      <w:pPr>
        <w:pStyle w:val="Listeafsnit"/>
        <w:spacing w:after="0" w:line="276" w:lineRule="auto"/>
        <w:ind w:left="0"/>
        <w:rPr>
          <w:rFonts w:ascii="Georgia" w:hAnsi="Georgia"/>
          <w:i/>
        </w:rPr>
      </w:pPr>
      <w:r w:rsidRPr="004034A0">
        <w:rPr>
          <w:rFonts w:ascii="Georgia" w:hAnsi="Georgia"/>
          <w:b/>
        </w:rPr>
        <w:br/>
      </w:r>
      <w:r w:rsidRPr="004034A0">
        <w:rPr>
          <w:rFonts w:ascii="Georgia" w:hAnsi="Georgia"/>
          <w:i/>
        </w:rPr>
        <w:t>Afsatte midler</w:t>
      </w:r>
      <w:r w:rsidRPr="004034A0">
        <w:rPr>
          <w:rFonts w:ascii="Georgia" w:hAnsi="Georgia"/>
          <w:i/>
        </w:rPr>
        <w:br/>
      </w:r>
      <w:r w:rsidR="00AB6F97" w:rsidRPr="00AB6F97">
        <w:rPr>
          <w:rFonts w:ascii="Georgia" w:hAnsi="Georgia"/>
        </w:rPr>
        <w:t xml:space="preserve">Der er i alt afsat </w:t>
      </w:r>
      <w:r w:rsidR="00AB6F97">
        <w:rPr>
          <w:rFonts w:ascii="Georgia" w:hAnsi="Georgia"/>
        </w:rPr>
        <w:t xml:space="preserve">204,6 </w:t>
      </w:r>
      <w:r w:rsidR="00AB6F97" w:rsidRPr="00AB6F97">
        <w:rPr>
          <w:rFonts w:ascii="Georgia" w:hAnsi="Georgia"/>
        </w:rPr>
        <w:t>mio. kr. totalt for perioden 2021-2023. De</w:t>
      </w:r>
      <w:r w:rsidR="00E078C4">
        <w:rPr>
          <w:rFonts w:ascii="Georgia" w:hAnsi="Georgia"/>
        </w:rPr>
        <w:t>t</w:t>
      </w:r>
      <w:r w:rsidR="00AB6F97" w:rsidRPr="00AB6F97">
        <w:rPr>
          <w:rFonts w:ascii="Georgia" w:hAnsi="Georgia"/>
        </w:rPr>
        <w:t xml:space="preserve"> giver et årligt gennemsnit på </w:t>
      </w:r>
      <w:r w:rsidR="00AB6F97">
        <w:rPr>
          <w:rFonts w:ascii="Georgia" w:hAnsi="Georgia"/>
        </w:rPr>
        <w:t>68,2</w:t>
      </w:r>
      <w:r w:rsidR="00AB6F97" w:rsidRPr="00AB6F97">
        <w:rPr>
          <w:rFonts w:ascii="Georgia" w:hAnsi="Georgia"/>
        </w:rPr>
        <w:t xml:space="preserve"> mio. kr.</w:t>
      </w:r>
      <w:r w:rsidR="00AB6F97">
        <w:rPr>
          <w:rFonts w:ascii="Georgia" w:hAnsi="Georgia"/>
        </w:rPr>
        <w:br/>
      </w:r>
    </w:p>
    <w:p w14:paraId="02CEC0FD" w14:textId="48E54C56" w:rsidR="001904EF" w:rsidRPr="004034A0" w:rsidRDefault="00A02D1D" w:rsidP="008913C4">
      <w:pPr>
        <w:spacing w:line="276" w:lineRule="auto"/>
        <w:rPr>
          <w:rFonts w:ascii="Georgia" w:hAnsi="Georgia"/>
        </w:rPr>
      </w:pPr>
      <w:r w:rsidRPr="004034A0">
        <w:rPr>
          <w:rFonts w:ascii="Georgia" w:hAnsi="Georgia"/>
          <w:i/>
        </w:rPr>
        <w:t>Hjemmelsgrundlag for tilskudsordningen</w:t>
      </w:r>
      <w:r w:rsidRPr="004034A0">
        <w:rPr>
          <w:rFonts w:ascii="Georgia" w:hAnsi="Georgia"/>
        </w:rPr>
        <w:br/>
        <w:t>Hjemmel for tilskudsordningen Dataindsamling er EHFAF-forordningens artikel 2</w:t>
      </w:r>
      <w:r w:rsidR="00263197">
        <w:rPr>
          <w:rFonts w:ascii="Georgia" w:hAnsi="Georgia"/>
        </w:rPr>
        <w:t>3</w:t>
      </w:r>
      <w:r w:rsidRPr="004034A0">
        <w:rPr>
          <w:rFonts w:ascii="Georgia" w:hAnsi="Georgia"/>
        </w:rPr>
        <w:t xml:space="preserve"> </w:t>
      </w:r>
      <w:r w:rsidRPr="004034A0">
        <w:rPr>
          <w:rFonts w:ascii="Georgia" w:hAnsi="Georgia"/>
          <w:i/>
        </w:rPr>
        <w:t xml:space="preserve">Indsamling og behandling af data til forvaltning af fiskeri og akvakultur og videnskabelige formål </w:t>
      </w:r>
      <w:r w:rsidRPr="004034A0">
        <w:rPr>
          <w:rFonts w:ascii="Georgia" w:hAnsi="Georgia"/>
        </w:rPr>
        <w:t xml:space="preserve">under prioritet 1: </w:t>
      </w:r>
      <w:r w:rsidR="00A51CD3" w:rsidRPr="00A51CD3">
        <w:rPr>
          <w:rFonts w:ascii="Georgia" w:hAnsi="Georgia"/>
        </w:rPr>
        <w:t xml:space="preserve">Fremme af bæredygtigt fiskeri og genopretning og bevarelse af </w:t>
      </w:r>
      <w:proofErr w:type="spellStart"/>
      <w:r w:rsidR="00A51CD3" w:rsidRPr="00A51CD3">
        <w:rPr>
          <w:rFonts w:ascii="Georgia" w:hAnsi="Georgia"/>
        </w:rPr>
        <w:t>akvatiske</w:t>
      </w:r>
      <w:proofErr w:type="spellEnd"/>
      <w:r w:rsidR="00A51CD3" w:rsidRPr="00A51CD3">
        <w:rPr>
          <w:rFonts w:ascii="Georgia" w:hAnsi="Georgia"/>
        </w:rPr>
        <w:t xml:space="preserve"> biologiske ressourcer.</w:t>
      </w:r>
      <w:r w:rsidRPr="004034A0">
        <w:rPr>
          <w:rFonts w:ascii="Georgia" w:hAnsi="Georgia"/>
        </w:rPr>
        <w:t xml:space="preserve"> </w:t>
      </w:r>
    </w:p>
    <w:p w14:paraId="50CE6687" w14:textId="77777777" w:rsidR="006D60E1" w:rsidRPr="0050523B" w:rsidRDefault="005416CD" w:rsidP="008913C4">
      <w:pPr>
        <w:pStyle w:val="Typografi2"/>
        <w:spacing w:line="276" w:lineRule="auto"/>
        <w:jc w:val="both"/>
      </w:pPr>
      <w:bookmarkStart w:id="21" w:name="_Toc100259309"/>
      <w:r>
        <w:t xml:space="preserve">De anvendte artikler i </w:t>
      </w:r>
      <w:r w:rsidR="006D60E1" w:rsidRPr="0050523B">
        <w:t>E</w:t>
      </w:r>
      <w:r w:rsidR="00784E9D">
        <w:t>HFAF-</w:t>
      </w:r>
      <w:r w:rsidR="00C978B0">
        <w:t>forordning</w:t>
      </w:r>
      <w:r>
        <w:t>en</w:t>
      </w:r>
      <w:bookmarkEnd w:id="21"/>
    </w:p>
    <w:p w14:paraId="194020DD" w14:textId="77777777" w:rsidR="007D6A83" w:rsidRPr="004034A0" w:rsidRDefault="00F702D0" w:rsidP="008913C4">
      <w:pPr>
        <w:spacing w:line="276" w:lineRule="auto"/>
        <w:jc w:val="both"/>
        <w:rPr>
          <w:rFonts w:ascii="Georgia" w:hAnsi="Georgia"/>
        </w:rPr>
      </w:pPr>
      <w:r>
        <w:rPr>
          <w:rFonts w:ascii="Georgia" w:hAnsi="Georgia"/>
        </w:rPr>
        <w:t xml:space="preserve">I det følgende afsnit opridses </w:t>
      </w:r>
      <w:r w:rsidR="007D6A83" w:rsidRPr="004034A0">
        <w:rPr>
          <w:rFonts w:ascii="Georgia" w:hAnsi="Georgia"/>
        </w:rPr>
        <w:t>de anvendt</w:t>
      </w:r>
      <w:r>
        <w:rPr>
          <w:rFonts w:ascii="Georgia" w:hAnsi="Georgia"/>
        </w:rPr>
        <w:t xml:space="preserve">e artikler i EHFAF-forordningen </w:t>
      </w:r>
      <w:r w:rsidR="007D6A83" w:rsidRPr="004034A0">
        <w:rPr>
          <w:rFonts w:ascii="Georgia" w:hAnsi="Georgia"/>
        </w:rPr>
        <w:t>til tilskudsordningerne i EHFAF-program 2021-2027.</w:t>
      </w:r>
      <w:r w:rsidR="007D6A83" w:rsidRPr="004034A0">
        <w:rPr>
          <w:rFonts w:ascii="Georgia" w:hAnsi="Georgia"/>
        </w:rPr>
        <w:br/>
      </w:r>
    </w:p>
    <w:p w14:paraId="4C398445" w14:textId="539E67DF" w:rsidR="006D60E1" w:rsidRPr="004034A0" w:rsidRDefault="005A649B" w:rsidP="008913C4">
      <w:pPr>
        <w:spacing w:line="276" w:lineRule="auto"/>
        <w:jc w:val="both"/>
        <w:rPr>
          <w:rFonts w:ascii="Georgia" w:hAnsi="Georgia"/>
        </w:rPr>
      </w:pPr>
      <w:r w:rsidRPr="004034A0">
        <w:rPr>
          <w:rFonts w:ascii="Georgia" w:hAnsi="Georgia"/>
          <w:b/>
        </w:rPr>
        <w:lastRenderedPageBreak/>
        <w:t xml:space="preserve">Prioritet 1: </w:t>
      </w:r>
      <w:r w:rsidR="00A51CD3" w:rsidRPr="00A51CD3">
        <w:rPr>
          <w:rFonts w:ascii="Georgia" w:hAnsi="Georgia"/>
          <w:b/>
        </w:rPr>
        <w:t xml:space="preserve">Fremme af bæredygtigt fiskeri og genopretning og bevarelse af </w:t>
      </w:r>
      <w:proofErr w:type="spellStart"/>
      <w:r w:rsidR="00A51CD3" w:rsidRPr="00A51CD3">
        <w:rPr>
          <w:rFonts w:ascii="Georgia" w:hAnsi="Georgia"/>
          <w:b/>
        </w:rPr>
        <w:t>akvatiske</w:t>
      </w:r>
      <w:proofErr w:type="spellEnd"/>
      <w:r w:rsidR="00A51CD3" w:rsidRPr="00A51CD3">
        <w:rPr>
          <w:rFonts w:ascii="Georgia" w:hAnsi="Georgia"/>
          <w:b/>
        </w:rPr>
        <w:t xml:space="preserve"> biologiske ressourcer.</w:t>
      </w:r>
    </w:p>
    <w:p w14:paraId="55941791" w14:textId="7F03C221" w:rsidR="006D60E1" w:rsidRPr="004034A0" w:rsidRDefault="007D6A83" w:rsidP="008913C4">
      <w:pPr>
        <w:pStyle w:val="Listeafsnit"/>
        <w:numPr>
          <w:ilvl w:val="0"/>
          <w:numId w:val="14"/>
        </w:numPr>
        <w:spacing w:line="276" w:lineRule="auto"/>
        <w:ind w:left="1080"/>
        <w:jc w:val="both"/>
        <w:rPr>
          <w:rFonts w:ascii="Georgia" w:hAnsi="Georgia"/>
        </w:rPr>
      </w:pPr>
      <w:r w:rsidRPr="004034A0">
        <w:rPr>
          <w:rFonts w:ascii="Georgia" w:hAnsi="Georgia"/>
        </w:rPr>
        <w:t xml:space="preserve">Artikel 14 (a) </w:t>
      </w:r>
      <w:r w:rsidR="00395FFD" w:rsidRPr="004034A0">
        <w:rPr>
          <w:rFonts w:ascii="Georgia" w:hAnsi="Georgia"/>
        </w:rPr>
        <w:t>S</w:t>
      </w:r>
      <w:r w:rsidR="006D60E1" w:rsidRPr="004034A0">
        <w:rPr>
          <w:rFonts w:ascii="Georgia" w:hAnsi="Georgia"/>
        </w:rPr>
        <w:t>tyrkelse af økonomisk, socialt og miljømæssigt bæredygtig</w:t>
      </w:r>
      <w:r w:rsidR="00675650">
        <w:rPr>
          <w:rFonts w:ascii="Georgia" w:hAnsi="Georgia"/>
        </w:rPr>
        <w:t>e</w:t>
      </w:r>
      <w:r w:rsidR="006D60E1" w:rsidRPr="004034A0">
        <w:rPr>
          <w:rFonts w:ascii="Georgia" w:hAnsi="Georgia"/>
        </w:rPr>
        <w:t xml:space="preserve"> fiskeri</w:t>
      </w:r>
      <w:r w:rsidR="00675650">
        <w:rPr>
          <w:rFonts w:ascii="Georgia" w:hAnsi="Georgia"/>
        </w:rPr>
        <w:t>aktiviteter</w:t>
      </w:r>
      <w:r w:rsidRPr="004034A0">
        <w:rPr>
          <w:rFonts w:ascii="Georgia" w:hAnsi="Georgia"/>
        </w:rPr>
        <w:br/>
      </w:r>
    </w:p>
    <w:p w14:paraId="2D5900F9" w14:textId="59507E82" w:rsidR="006D60E1" w:rsidRPr="004034A0" w:rsidRDefault="007D6A83" w:rsidP="008913C4">
      <w:pPr>
        <w:pStyle w:val="Listeafsnit"/>
        <w:numPr>
          <w:ilvl w:val="0"/>
          <w:numId w:val="14"/>
        </w:numPr>
        <w:spacing w:line="276" w:lineRule="auto"/>
        <w:ind w:left="1080"/>
        <w:jc w:val="both"/>
        <w:rPr>
          <w:rFonts w:ascii="Georgia" w:hAnsi="Georgia"/>
        </w:rPr>
      </w:pPr>
      <w:r w:rsidRPr="004034A0">
        <w:rPr>
          <w:rFonts w:ascii="Georgia" w:hAnsi="Georgia"/>
        </w:rPr>
        <w:t xml:space="preserve">Artikel 14 (f) </w:t>
      </w:r>
      <w:r w:rsidR="006D60E1" w:rsidRPr="004034A0">
        <w:rPr>
          <w:rFonts w:ascii="Georgia" w:hAnsi="Georgia"/>
        </w:rPr>
        <w:t xml:space="preserve">Bidrag til beskyttelse og gendannelse af </w:t>
      </w:r>
      <w:proofErr w:type="spellStart"/>
      <w:r w:rsidR="00675650">
        <w:rPr>
          <w:rFonts w:ascii="Georgia" w:hAnsi="Georgia"/>
        </w:rPr>
        <w:t>akvatisk</w:t>
      </w:r>
      <w:proofErr w:type="spellEnd"/>
      <w:r w:rsidR="00675650" w:rsidRPr="004034A0">
        <w:rPr>
          <w:rFonts w:ascii="Georgia" w:hAnsi="Georgia"/>
        </w:rPr>
        <w:t xml:space="preserve"> </w:t>
      </w:r>
      <w:r w:rsidRPr="004034A0">
        <w:rPr>
          <w:rFonts w:ascii="Georgia" w:hAnsi="Georgia"/>
        </w:rPr>
        <w:t xml:space="preserve">biodiversitet og </w:t>
      </w:r>
      <w:r w:rsidR="00675650">
        <w:rPr>
          <w:rFonts w:ascii="Georgia" w:hAnsi="Georgia"/>
        </w:rPr>
        <w:t>vand</w:t>
      </w:r>
      <w:r w:rsidRPr="004034A0">
        <w:rPr>
          <w:rFonts w:ascii="Georgia" w:hAnsi="Georgia"/>
        </w:rPr>
        <w:t>økosystemer</w:t>
      </w:r>
    </w:p>
    <w:p w14:paraId="4E4A086C" w14:textId="77777777" w:rsidR="00675650" w:rsidRPr="00DB2C71" w:rsidRDefault="00675650" w:rsidP="008913C4">
      <w:pPr>
        <w:pStyle w:val="Listeafsnit"/>
        <w:spacing w:line="276" w:lineRule="auto"/>
        <w:ind w:left="1080"/>
        <w:jc w:val="both"/>
        <w:rPr>
          <w:rFonts w:ascii="Georgia" w:hAnsi="Georgia"/>
        </w:rPr>
      </w:pPr>
    </w:p>
    <w:p w14:paraId="0931FA71" w14:textId="00122C14" w:rsidR="006D60E1" w:rsidRPr="004034A0" w:rsidRDefault="007D6A83" w:rsidP="008913C4">
      <w:pPr>
        <w:pStyle w:val="Listeafsnit"/>
        <w:numPr>
          <w:ilvl w:val="0"/>
          <w:numId w:val="14"/>
        </w:numPr>
        <w:spacing w:line="276" w:lineRule="auto"/>
        <w:ind w:left="1080"/>
        <w:jc w:val="both"/>
        <w:rPr>
          <w:rFonts w:ascii="Georgia" w:hAnsi="Georgia"/>
        </w:rPr>
      </w:pPr>
      <w:r w:rsidRPr="004034A0">
        <w:rPr>
          <w:rFonts w:ascii="Georgia" w:hAnsi="Georgia"/>
        </w:rPr>
        <w:t xml:space="preserve">Artikel </w:t>
      </w:r>
      <w:r w:rsidR="00675650">
        <w:rPr>
          <w:rFonts w:ascii="Georgia" w:hAnsi="Georgia"/>
        </w:rPr>
        <w:t>22</w:t>
      </w:r>
      <w:r w:rsidRPr="004034A0">
        <w:rPr>
          <w:rFonts w:ascii="Georgia" w:hAnsi="Georgia"/>
        </w:rPr>
        <w:t xml:space="preserve"> </w:t>
      </w:r>
      <w:r w:rsidR="006D60E1" w:rsidRPr="004034A0">
        <w:rPr>
          <w:rFonts w:ascii="Georgia" w:hAnsi="Georgia"/>
        </w:rPr>
        <w:t xml:space="preserve">Kontrol </w:t>
      </w:r>
      <w:r w:rsidRPr="004034A0">
        <w:rPr>
          <w:rFonts w:ascii="Georgia" w:hAnsi="Georgia"/>
        </w:rPr>
        <w:t>og håndhævelse</w:t>
      </w:r>
    </w:p>
    <w:p w14:paraId="3B69F251" w14:textId="2A44D60F" w:rsidR="007D6A83" w:rsidRDefault="00263197" w:rsidP="008913C4">
      <w:pPr>
        <w:pStyle w:val="Opstilling-punkttegn"/>
        <w:ind w:left="1134" w:hanging="414"/>
        <w:jc w:val="both"/>
        <w:rPr>
          <w:sz w:val="22"/>
          <w:szCs w:val="22"/>
        </w:rPr>
      </w:pPr>
      <w:r w:rsidRPr="00263197">
        <w:rPr>
          <w:sz w:val="22"/>
          <w:szCs w:val="22"/>
        </w:rPr>
        <w:t>Artikel 23 Indsamling, forvaltning, anvendelse og behandling af data i fiskerisektoren og forsknings- og innovationsprogrammer</w:t>
      </w:r>
    </w:p>
    <w:p w14:paraId="2DD4B952" w14:textId="77777777" w:rsidR="00263197" w:rsidRPr="00263197" w:rsidRDefault="00263197" w:rsidP="008913C4">
      <w:pPr>
        <w:pStyle w:val="Opstilling-punkttegn"/>
        <w:numPr>
          <w:ilvl w:val="0"/>
          <w:numId w:val="0"/>
        </w:numPr>
        <w:ind w:left="720"/>
        <w:jc w:val="both"/>
        <w:rPr>
          <w:sz w:val="22"/>
          <w:szCs w:val="22"/>
        </w:rPr>
      </w:pPr>
    </w:p>
    <w:p w14:paraId="6A81ED55" w14:textId="094A1B9C" w:rsidR="006D60E1" w:rsidRPr="004034A0" w:rsidRDefault="007D6A83" w:rsidP="008913C4">
      <w:pPr>
        <w:pStyle w:val="Listeafsnit"/>
        <w:numPr>
          <w:ilvl w:val="0"/>
          <w:numId w:val="14"/>
        </w:numPr>
        <w:spacing w:line="276" w:lineRule="auto"/>
        <w:ind w:left="1080"/>
        <w:jc w:val="both"/>
        <w:rPr>
          <w:rFonts w:ascii="Georgia" w:hAnsi="Georgia"/>
        </w:rPr>
      </w:pPr>
      <w:r w:rsidRPr="004034A0">
        <w:rPr>
          <w:rFonts w:ascii="Georgia" w:hAnsi="Georgia"/>
        </w:rPr>
        <w:t>Artikel 2</w:t>
      </w:r>
      <w:r w:rsidR="00675650">
        <w:rPr>
          <w:rFonts w:ascii="Georgia" w:hAnsi="Georgia"/>
        </w:rPr>
        <w:t>5</w:t>
      </w:r>
      <w:r w:rsidRPr="004034A0">
        <w:rPr>
          <w:rFonts w:ascii="Georgia" w:hAnsi="Georgia"/>
        </w:rPr>
        <w:t xml:space="preserve"> </w:t>
      </w:r>
      <w:r w:rsidR="006D60E1" w:rsidRPr="004034A0">
        <w:rPr>
          <w:rFonts w:ascii="Georgia" w:hAnsi="Georgia"/>
        </w:rPr>
        <w:t xml:space="preserve">Beskyttelse og genopretning af </w:t>
      </w:r>
      <w:proofErr w:type="spellStart"/>
      <w:r w:rsidR="006D60E1" w:rsidRPr="004034A0">
        <w:rPr>
          <w:rFonts w:ascii="Georgia" w:hAnsi="Georgia"/>
        </w:rPr>
        <w:t>akvatisk</w:t>
      </w:r>
      <w:proofErr w:type="spellEnd"/>
      <w:r w:rsidR="006D60E1" w:rsidRPr="004034A0">
        <w:rPr>
          <w:rFonts w:ascii="Georgia" w:hAnsi="Georgia"/>
        </w:rPr>
        <w:t xml:space="preserve"> biodiversitet </w:t>
      </w:r>
      <w:r w:rsidRPr="004034A0">
        <w:rPr>
          <w:rFonts w:ascii="Georgia" w:hAnsi="Georgia"/>
        </w:rPr>
        <w:t xml:space="preserve">og </w:t>
      </w:r>
      <w:proofErr w:type="spellStart"/>
      <w:r w:rsidR="00675650">
        <w:rPr>
          <w:rFonts w:ascii="Georgia" w:hAnsi="Georgia"/>
        </w:rPr>
        <w:t>akvatiske</w:t>
      </w:r>
      <w:proofErr w:type="spellEnd"/>
      <w:r w:rsidR="00675650">
        <w:rPr>
          <w:rFonts w:ascii="Georgia" w:hAnsi="Georgia"/>
        </w:rPr>
        <w:t xml:space="preserve"> </w:t>
      </w:r>
      <w:r w:rsidRPr="004034A0">
        <w:rPr>
          <w:rFonts w:ascii="Georgia" w:hAnsi="Georgia"/>
        </w:rPr>
        <w:t>økosystemer</w:t>
      </w:r>
    </w:p>
    <w:p w14:paraId="157ACE5E" w14:textId="77777777" w:rsidR="006D60E1" w:rsidRPr="004034A0" w:rsidRDefault="006D60E1" w:rsidP="008913C4">
      <w:pPr>
        <w:spacing w:line="276" w:lineRule="auto"/>
        <w:jc w:val="both"/>
        <w:rPr>
          <w:rFonts w:ascii="Georgia" w:hAnsi="Georgia"/>
        </w:rPr>
      </w:pPr>
    </w:p>
    <w:p w14:paraId="234BA2A0" w14:textId="0B85F7C9" w:rsidR="006D60E1" w:rsidRPr="004034A0" w:rsidRDefault="005A649B" w:rsidP="008913C4">
      <w:pPr>
        <w:spacing w:line="276" w:lineRule="auto"/>
        <w:jc w:val="both"/>
        <w:rPr>
          <w:rFonts w:ascii="Georgia" w:hAnsi="Georgia"/>
        </w:rPr>
      </w:pPr>
      <w:r w:rsidRPr="004034A0">
        <w:rPr>
          <w:rFonts w:ascii="Georgia" w:hAnsi="Georgia"/>
          <w:b/>
        </w:rPr>
        <w:t xml:space="preserve">Prioritet 2: </w:t>
      </w:r>
      <w:r w:rsidR="00675650" w:rsidRPr="00675650">
        <w:rPr>
          <w:rFonts w:ascii="Georgia" w:hAnsi="Georgia"/>
          <w:b/>
        </w:rPr>
        <w:t xml:space="preserve">Fremme af bæredygtige akvakulturaktiviteter og forarbejdning og afsætning af fiskevarer og akvakulturprodukter, som bidrager til fødevaresikkerheden i </w:t>
      </w:r>
      <w:r w:rsidR="007D3187">
        <w:rPr>
          <w:rFonts w:ascii="Georgia" w:hAnsi="Georgia"/>
          <w:b/>
        </w:rPr>
        <w:t>E</w:t>
      </w:r>
      <w:r w:rsidR="00675650" w:rsidRPr="00675650">
        <w:rPr>
          <w:rFonts w:ascii="Georgia" w:hAnsi="Georgia"/>
          <w:b/>
        </w:rPr>
        <w:t>U</w:t>
      </w:r>
    </w:p>
    <w:p w14:paraId="29739F85" w14:textId="2E7D072D" w:rsidR="00263197" w:rsidRDefault="00263197" w:rsidP="008913C4">
      <w:pPr>
        <w:pStyle w:val="Listeafsnit"/>
        <w:numPr>
          <w:ilvl w:val="0"/>
          <w:numId w:val="14"/>
        </w:numPr>
        <w:spacing w:line="276" w:lineRule="auto"/>
        <w:ind w:left="1080"/>
        <w:jc w:val="both"/>
        <w:rPr>
          <w:rFonts w:ascii="Georgia" w:hAnsi="Georgia"/>
        </w:rPr>
      </w:pPr>
      <w:r>
        <w:rPr>
          <w:rFonts w:ascii="Georgia" w:hAnsi="Georgia"/>
        </w:rPr>
        <w:t>Artikel 26 fremme af EU’s markedsordning herunder anerkendte producentorganisationer</w:t>
      </w:r>
    </w:p>
    <w:p w14:paraId="0D890F09" w14:textId="77777777" w:rsidR="00A4594D" w:rsidRPr="00A4594D" w:rsidRDefault="00A4594D" w:rsidP="008913C4">
      <w:pPr>
        <w:spacing w:line="276" w:lineRule="auto"/>
        <w:ind w:left="720"/>
        <w:jc w:val="both"/>
        <w:rPr>
          <w:rFonts w:ascii="Georgia" w:hAnsi="Georgia"/>
        </w:rPr>
      </w:pPr>
    </w:p>
    <w:p w14:paraId="27AA89A0" w14:textId="28D90A79" w:rsidR="006D60E1" w:rsidRPr="004034A0" w:rsidRDefault="007D6A83" w:rsidP="008913C4">
      <w:pPr>
        <w:pStyle w:val="Listeafsnit"/>
        <w:numPr>
          <w:ilvl w:val="0"/>
          <w:numId w:val="14"/>
        </w:numPr>
        <w:spacing w:line="276" w:lineRule="auto"/>
        <w:ind w:left="1080"/>
        <w:jc w:val="both"/>
        <w:rPr>
          <w:rFonts w:ascii="Georgia" w:hAnsi="Georgia"/>
        </w:rPr>
      </w:pPr>
      <w:r w:rsidRPr="004034A0">
        <w:rPr>
          <w:rFonts w:ascii="Georgia" w:hAnsi="Georgia"/>
        </w:rPr>
        <w:t>Artikel 2</w:t>
      </w:r>
      <w:r w:rsidR="00675650">
        <w:rPr>
          <w:rFonts w:ascii="Georgia" w:hAnsi="Georgia"/>
        </w:rPr>
        <w:t>7</w:t>
      </w:r>
      <w:r w:rsidRPr="004034A0">
        <w:rPr>
          <w:rFonts w:ascii="Georgia" w:hAnsi="Georgia"/>
        </w:rPr>
        <w:t xml:space="preserve"> Akvakultur</w:t>
      </w:r>
    </w:p>
    <w:p w14:paraId="546E8D20" w14:textId="77777777" w:rsidR="00617B04" w:rsidRPr="004034A0" w:rsidRDefault="00617B04" w:rsidP="008913C4">
      <w:pPr>
        <w:pStyle w:val="Listeafsnit"/>
        <w:spacing w:line="276" w:lineRule="auto"/>
        <w:ind w:left="0"/>
        <w:jc w:val="both"/>
        <w:rPr>
          <w:rFonts w:ascii="Georgia" w:hAnsi="Georgia"/>
        </w:rPr>
      </w:pPr>
    </w:p>
    <w:p w14:paraId="3FD9AA75" w14:textId="3F4286DF" w:rsidR="00AA223B" w:rsidRPr="00263197" w:rsidRDefault="00AA223B" w:rsidP="008913C4">
      <w:pPr>
        <w:spacing w:line="276" w:lineRule="auto"/>
        <w:ind w:left="720"/>
        <w:jc w:val="both"/>
        <w:rPr>
          <w:rFonts w:ascii="Georgia" w:hAnsi="Georgia"/>
        </w:rPr>
      </w:pPr>
    </w:p>
    <w:p w14:paraId="1C6D26F8" w14:textId="72FB8EE8" w:rsidR="007D6A83" w:rsidRPr="004034A0" w:rsidRDefault="00675650" w:rsidP="008913C4">
      <w:pPr>
        <w:spacing w:line="276" w:lineRule="auto"/>
        <w:jc w:val="both"/>
        <w:rPr>
          <w:rFonts w:ascii="Georgia" w:hAnsi="Georgia"/>
        </w:rPr>
      </w:pPr>
      <w:r w:rsidRPr="00EB7092">
        <w:rPr>
          <w:rFonts w:ascii="Georgia" w:hAnsi="Georgia"/>
        </w:rPr>
        <w:t>Europa-Parlamentets og Rådets forordning (EU) 2021/1139 om oprettelse af Den Europæiske Hav-</w:t>
      </w:r>
      <w:r w:rsidR="00263197">
        <w:rPr>
          <w:rFonts w:ascii="Georgia" w:hAnsi="Georgia"/>
        </w:rPr>
        <w:t>,</w:t>
      </w:r>
      <w:r w:rsidRPr="00EB7092">
        <w:rPr>
          <w:rFonts w:ascii="Georgia" w:hAnsi="Georgia"/>
        </w:rPr>
        <w:t xml:space="preserve"> Fiskeri- og Akvakulturfond og om ændring af forordning (EU) 2017/1004</w:t>
      </w:r>
      <w:r w:rsidDel="00675650">
        <w:rPr>
          <w:rFonts w:ascii="Georgia" w:hAnsi="Georgia"/>
        </w:rPr>
        <w:t xml:space="preserve"> </w:t>
      </w:r>
      <w:r w:rsidR="00B86C2A" w:rsidRPr="004034A0">
        <w:rPr>
          <w:rFonts w:ascii="Georgia" w:hAnsi="Georgia"/>
        </w:rPr>
        <w:t>er at finde på EUR-Lex.</w:t>
      </w:r>
    </w:p>
    <w:p w14:paraId="227CB11E" w14:textId="77777777" w:rsidR="00B86C2A" w:rsidRPr="007D6A83" w:rsidRDefault="00B86C2A" w:rsidP="008913C4">
      <w:pPr>
        <w:spacing w:line="276" w:lineRule="auto"/>
        <w:jc w:val="both"/>
        <w:rPr>
          <w:rFonts w:ascii="Georgia" w:hAnsi="Georgia"/>
        </w:rPr>
      </w:pPr>
    </w:p>
    <w:p w14:paraId="24A38825" w14:textId="77777777" w:rsidR="00222F15" w:rsidRPr="0050523B" w:rsidRDefault="00222F15" w:rsidP="008913C4">
      <w:pPr>
        <w:pStyle w:val="Typografi2"/>
        <w:spacing w:line="276" w:lineRule="auto"/>
        <w:jc w:val="both"/>
      </w:pPr>
      <w:bookmarkStart w:id="22" w:name="_Toc100259310"/>
      <w:r w:rsidRPr="0050523B">
        <w:t>O-alternativet</w:t>
      </w:r>
      <w:bookmarkEnd w:id="22"/>
    </w:p>
    <w:p w14:paraId="30AAA86B" w14:textId="77777777" w:rsidR="000D4119" w:rsidRPr="0050523B" w:rsidRDefault="000D4119" w:rsidP="008913C4">
      <w:pPr>
        <w:pStyle w:val="Listeafsnit"/>
        <w:spacing w:line="276" w:lineRule="auto"/>
        <w:ind w:left="0"/>
        <w:jc w:val="both"/>
        <w:rPr>
          <w:rFonts w:ascii="Georgia" w:hAnsi="Georgia"/>
        </w:rPr>
      </w:pPr>
      <w:r w:rsidRPr="0050523B">
        <w:rPr>
          <w:rFonts w:ascii="Georgia" w:hAnsi="Georgia"/>
        </w:rPr>
        <w:t>O-alternativet er sammenligningsgrundlaget for miljøvurderingen. I miljøvurderingen anvendes afsnittet om m</w:t>
      </w:r>
      <w:r w:rsidR="00262772" w:rsidRPr="0050523B">
        <w:rPr>
          <w:rFonts w:ascii="Georgia" w:hAnsi="Georgia"/>
        </w:rPr>
        <w:t>iljøstatus til at vise milj</w:t>
      </w:r>
      <w:r w:rsidR="001500A2" w:rsidRPr="0050523B">
        <w:rPr>
          <w:rFonts w:ascii="Georgia" w:hAnsi="Georgia"/>
        </w:rPr>
        <w:t xml:space="preserve">øtilstanden i </w:t>
      </w:r>
      <w:proofErr w:type="gramStart"/>
      <w:r w:rsidR="001500A2" w:rsidRPr="0050523B">
        <w:rPr>
          <w:rFonts w:ascii="Georgia" w:hAnsi="Georgia"/>
        </w:rPr>
        <w:t>et planlagt området</w:t>
      </w:r>
      <w:proofErr w:type="gramEnd"/>
      <w:r w:rsidR="00262772" w:rsidRPr="0050523B">
        <w:rPr>
          <w:rFonts w:ascii="Georgia" w:hAnsi="Georgia"/>
        </w:rPr>
        <w:t xml:space="preserve">, inden de planlagte ændringer gennemføres, og </w:t>
      </w:r>
      <w:r w:rsidR="00472901" w:rsidRPr="0050523B">
        <w:rPr>
          <w:rFonts w:ascii="Georgia" w:hAnsi="Georgia"/>
        </w:rPr>
        <w:t xml:space="preserve">det </w:t>
      </w:r>
      <w:r w:rsidR="00262772" w:rsidRPr="0050523B">
        <w:rPr>
          <w:rFonts w:ascii="Georgia" w:hAnsi="Georgia"/>
        </w:rPr>
        <w:t>danner udgangspunkt for</w:t>
      </w:r>
      <w:r w:rsidR="00395FFD">
        <w:rPr>
          <w:rFonts w:ascii="Georgia" w:hAnsi="Georgia"/>
        </w:rPr>
        <w:t>,</w:t>
      </w:r>
      <w:r w:rsidR="00262772" w:rsidRPr="0050523B">
        <w:rPr>
          <w:rFonts w:ascii="Georgia" w:hAnsi="Georgia"/>
        </w:rPr>
        <w:t xml:space="preserve"> hvad der benævnes 0-alternativet</w:t>
      </w:r>
      <w:r w:rsidR="00D15A91" w:rsidRPr="0050523B">
        <w:rPr>
          <w:rFonts w:ascii="Georgia" w:hAnsi="Georgia"/>
        </w:rPr>
        <w:t>. Det</w:t>
      </w:r>
      <w:r w:rsidR="00262772" w:rsidRPr="0050523B">
        <w:rPr>
          <w:rFonts w:ascii="Georgia" w:hAnsi="Georgia"/>
        </w:rPr>
        <w:t xml:space="preserve"> er en beskrivelse af den forventede udvikling, hvis programmet ikke vedtages</w:t>
      </w:r>
      <w:r w:rsidR="00BD0988" w:rsidRPr="0050523B">
        <w:rPr>
          <w:rFonts w:ascii="Georgia" w:hAnsi="Georgia"/>
        </w:rPr>
        <w:t>. Hensigten er at skabe et referencegru</w:t>
      </w:r>
      <w:r w:rsidR="00D15A91" w:rsidRPr="0050523B">
        <w:rPr>
          <w:rFonts w:ascii="Georgia" w:hAnsi="Georgia"/>
        </w:rPr>
        <w:t xml:space="preserve">ndlag for vurderingen af </w:t>
      </w:r>
      <w:r w:rsidR="00BD0988" w:rsidRPr="0050523B">
        <w:rPr>
          <w:rFonts w:ascii="Georgia" w:hAnsi="Georgia"/>
        </w:rPr>
        <w:t>programmets miljømæssige effekt</w:t>
      </w:r>
      <w:r w:rsidR="00472901" w:rsidRPr="0050523B">
        <w:rPr>
          <w:rFonts w:ascii="Georgia" w:hAnsi="Georgia"/>
        </w:rPr>
        <w:t>.</w:t>
      </w:r>
    </w:p>
    <w:p w14:paraId="1E0BD475" w14:textId="77777777" w:rsidR="006F50B4" w:rsidRPr="0050523B" w:rsidRDefault="00694769" w:rsidP="008913C4">
      <w:pPr>
        <w:pStyle w:val="Listeafsnit"/>
        <w:spacing w:line="276" w:lineRule="auto"/>
        <w:ind w:left="0"/>
        <w:jc w:val="both"/>
        <w:rPr>
          <w:rFonts w:ascii="Georgia" w:hAnsi="Georgia"/>
        </w:rPr>
      </w:pPr>
      <w:r w:rsidRPr="0050523B">
        <w:rPr>
          <w:rFonts w:ascii="Georgia" w:hAnsi="Georgia"/>
        </w:rPr>
        <w:br/>
      </w:r>
      <w:r w:rsidR="001500A2" w:rsidRPr="0050523B">
        <w:rPr>
          <w:rFonts w:ascii="Georgia" w:hAnsi="Georgia"/>
        </w:rPr>
        <w:t>O</w:t>
      </w:r>
      <w:r w:rsidR="00D15A91" w:rsidRPr="0050523B">
        <w:rPr>
          <w:rFonts w:ascii="Georgia" w:hAnsi="Georgia"/>
        </w:rPr>
        <w:t>-alternativet er fastlagt</w:t>
      </w:r>
      <w:r w:rsidR="006F50B4" w:rsidRPr="0050523B">
        <w:rPr>
          <w:rFonts w:ascii="Georgia" w:hAnsi="Georgia"/>
        </w:rPr>
        <w:t xml:space="preserve"> som de </w:t>
      </w:r>
      <w:r w:rsidRPr="0050523B">
        <w:rPr>
          <w:rFonts w:ascii="Georgia" w:hAnsi="Georgia"/>
        </w:rPr>
        <w:t xml:space="preserve">gældende </w:t>
      </w:r>
      <w:r w:rsidR="006F50B4" w:rsidRPr="0050523B">
        <w:rPr>
          <w:rFonts w:ascii="Georgia" w:hAnsi="Georgia"/>
        </w:rPr>
        <w:t>rammer</w:t>
      </w:r>
      <w:r w:rsidR="00BD691F" w:rsidRPr="0050523B">
        <w:rPr>
          <w:rFonts w:ascii="Georgia" w:hAnsi="Georgia"/>
        </w:rPr>
        <w:t xml:space="preserve"> for tilskuddet</w:t>
      </w:r>
      <w:r w:rsidRPr="0050523B">
        <w:rPr>
          <w:rFonts w:ascii="Georgia" w:hAnsi="Georgia"/>
        </w:rPr>
        <w:t xml:space="preserve"> </w:t>
      </w:r>
      <w:r w:rsidR="00FF01F2" w:rsidRPr="0050523B">
        <w:rPr>
          <w:rFonts w:ascii="Georgia" w:hAnsi="Georgia"/>
        </w:rPr>
        <w:t>samt</w:t>
      </w:r>
      <w:r w:rsidRPr="0050523B">
        <w:rPr>
          <w:rFonts w:ascii="Georgia" w:hAnsi="Georgia"/>
        </w:rPr>
        <w:t xml:space="preserve"> øvrige mål og rammer, som er relevant</w:t>
      </w:r>
      <w:r w:rsidR="00FC4FE4">
        <w:rPr>
          <w:rFonts w:ascii="Georgia" w:hAnsi="Georgia"/>
        </w:rPr>
        <w:t>e</w:t>
      </w:r>
      <w:r w:rsidRPr="0050523B">
        <w:rPr>
          <w:rFonts w:ascii="Georgia" w:hAnsi="Georgia"/>
        </w:rPr>
        <w:t xml:space="preserve"> for fiskeri- og akvakultursektoren, </w:t>
      </w:r>
      <w:r w:rsidR="00D15A91" w:rsidRPr="0050523B">
        <w:rPr>
          <w:rFonts w:ascii="Georgia" w:hAnsi="Georgia"/>
        </w:rPr>
        <w:t xml:space="preserve">hvis </w:t>
      </w:r>
      <w:r w:rsidR="001500A2" w:rsidRPr="0050523B">
        <w:rPr>
          <w:rFonts w:ascii="Georgia" w:hAnsi="Georgia"/>
        </w:rPr>
        <w:t>de</w:t>
      </w:r>
      <w:r w:rsidRPr="0050523B">
        <w:rPr>
          <w:rFonts w:ascii="Georgia" w:hAnsi="Georgia"/>
        </w:rPr>
        <w:t>t</w:t>
      </w:r>
      <w:r w:rsidR="00D15A91" w:rsidRPr="0050523B">
        <w:rPr>
          <w:rFonts w:ascii="Georgia" w:hAnsi="Georgia"/>
        </w:rPr>
        <w:t xml:space="preserve"> danske </w:t>
      </w:r>
      <w:r w:rsidR="00395FFD">
        <w:rPr>
          <w:rFonts w:ascii="Georgia" w:hAnsi="Georgia"/>
        </w:rPr>
        <w:t>EHFAF-</w:t>
      </w:r>
      <w:r w:rsidR="00D15A91" w:rsidRPr="0050523B">
        <w:rPr>
          <w:rFonts w:ascii="Georgia" w:hAnsi="Georgia"/>
        </w:rPr>
        <w:t>program</w:t>
      </w:r>
      <w:r w:rsidR="0090177E">
        <w:rPr>
          <w:rFonts w:ascii="Georgia" w:hAnsi="Georgia"/>
        </w:rPr>
        <w:t xml:space="preserve"> 2021-2027</w:t>
      </w:r>
      <w:r w:rsidR="006F50B4" w:rsidRPr="0050523B">
        <w:rPr>
          <w:rFonts w:ascii="Georgia" w:hAnsi="Georgia"/>
        </w:rPr>
        <w:t xml:space="preserve"> ikke bliver</w:t>
      </w:r>
      <w:r w:rsidR="001500A2" w:rsidRPr="0050523B">
        <w:rPr>
          <w:rFonts w:ascii="Georgia" w:hAnsi="Georgia"/>
        </w:rPr>
        <w:t xml:space="preserve"> vedtaget</w:t>
      </w:r>
      <w:r w:rsidR="00FF01F2" w:rsidRPr="0050523B">
        <w:rPr>
          <w:rFonts w:ascii="Georgia" w:hAnsi="Georgia"/>
        </w:rPr>
        <w:t>. Det viser dermed</w:t>
      </w:r>
      <w:r w:rsidRPr="0050523B">
        <w:rPr>
          <w:rFonts w:ascii="Georgia" w:hAnsi="Georgia"/>
        </w:rPr>
        <w:t xml:space="preserve"> den udvikling</w:t>
      </w:r>
      <w:r w:rsidR="00CD3E61" w:rsidRPr="0050523B">
        <w:rPr>
          <w:rFonts w:ascii="Georgia" w:hAnsi="Georgia"/>
        </w:rPr>
        <w:t>,</w:t>
      </w:r>
      <w:r w:rsidRPr="0050523B">
        <w:rPr>
          <w:rFonts w:ascii="Georgia" w:hAnsi="Georgia"/>
        </w:rPr>
        <w:t xml:space="preserve"> der kan forventes, hvis programmets </w:t>
      </w:r>
      <w:r w:rsidR="001500A2" w:rsidRPr="0050523B">
        <w:rPr>
          <w:rFonts w:ascii="Georgia" w:hAnsi="Georgia"/>
        </w:rPr>
        <w:t>indsatser</w:t>
      </w:r>
      <w:r w:rsidR="006F50B4" w:rsidRPr="0050523B">
        <w:rPr>
          <w:rFonts w:ascii="Georgia" w:hAnsi="Georgia"/>
        </w:rPr>
        <w:t xml:space="preserve"> ikke implementeres</w:t>
      </w:r>
      <w:r w:rsidR="00CD3E61" w:rsidRPr="0050523B">
        <w:rPr>
          <w:rFonts w:ascii="Georgia" w:hAnsi="Georgia"/>
        </w:rPr>
        <w:t>.</w:t>
      </w:r>
    </w:p>
    <w:p w14:paraId="46E26033" w14:textId="77777777" w:rsidR="002C301C" w:rsidRPr="0050523B" w:rsidRDefault="002C301C" w:rsidP="008913C4">
      <w:pPr>
        <w:pStyle w:val="Listeafsnit"/>
        <w:spacing w:line="276" w:lineRule="auto"/>
        <w:ind w:left="0"/>
        <w:jc w:val="both"/>
        <w:rPr>
          <w:rFonts w:ascii="Georgia" w:hAnsi="Georgia"/>
        </w:rPr>
      </w:pPr>
    </w:p>
    <w:p w14:paraId="643FF4EE" w14:textId="6EFF7E16" w:rsidR="00FC4791" w:rsidRDefault="00581A03" w:rsidP="008913C4">
      <w:pPr>
        <w:pStyle w:val="Listeafsnit"/>
        <w:spacing w:line="276" w:lineRule="auto"/>
        <w:ind w:left="0"/>
        <w:jc w:val="both"/>
        <w:rPr>
          <w:rFonts w:ascii="Georgia" w:eastAsiaTheme="majorEastAsia" w:hAnsi="Georgia" w:cstheme="majorBidi"/>
          <w:b/>
          <w:sz w:val="32"/>
          <w:szCs w:val="32"/>
        </w:rPr>
      </w:pPr>
      <w:r w:rsidRPr="0050523B">
        <w:rPr>
          <w:rFonts w:ascii="Georgia" w:hAnsi="Georgia"/>
        </w:rPr>
        <w:t xml:space="preserve">I forbindelse med </w:t>
      </w:r>
      <w:r w:rsidR="002C301C" w:rsidRPr="0050523B">
        <w:rPr>
          <w:rFonts w:ascii="Georgia" w:hAnsi="Georgia"/>
        </w:rPr>
        <w:t xml:space="preserve">udviklingen af </w:t>
      </w:r>
      <w:r w:rsidR="00DA2F9B">
        <w:rPr>
          <w:rFonts w:ascii="Georgia" w:hAnsi="Georgia"/>
        </w:rPr>
        <w:t xml:space="preserve">det danske </w:t>
      </w:r>
      <w:proofErr w:type="gramStart"/>
      <w:r w:rsidR="0090177E">
        <w:rPr>
          <w:rFonts w:ascii="Georgia" w:hAnsi="Georgia"/>
        </w:rPr>
        <w:t xml:space="preserve">EHFAF </w:t>
      </w:r>
      <w:r w:rsidR="00DA2F9B">
        <w:rPr>
          <w:rFonts w:ascii="Georgia" w:hAnsi="Georgia"/>
        </w:rPr>
        <w:t>program</w:t>
      </w:r>
      <w:proofErr w:type="gramEnd"/>
      <w:r w:rsidR="00DA2F9B">
        <w:rPr>
          <w:rFonts w:ascii="Georgia" w:hAnsi="Georgia"/>
        </w:rPr>
        <w:t xml:space="preserve"> </w:t>
      </w:r>
      <w:r w:rsidR="0090177E">
        <w:rPr>
          <w:rFonts w:ascii="Georgia" w:hAnsi="Georgia"/>
        </w:rPr>
        <w:t>2021-2027</w:t>
      </w:r>
      <w:r w:rsidR="006373FA">
        <w:rPr>
          <w:rFonts w:ascii="Georgia" w:hAnsi="Georgia"/>
        </w:rPr>
        <w:t>’s</w:t>
      </w:r>
      <w:r w:rsidR="002C301C" w:rsidRPr="0050523B">
        <w:rPr>
          <w:rFonts w:ascii="Georgia" w:hAnsi="Georgia"/>
        </w:rPr>
        <w:t xml:space="preserve"> målsætninger, prioriteringsområder, initiativer m.v. </w:t>
      </w:r>
      <w:r w:rsidRPr="0050523B">
        <w:rPr>
          <w:rFonts w:ascii="Georgia" w:hAnsi="Georgia"/>
        </w:rPr>
        <w:t>vil der arbejdes</w:t>
      </w:r>
      <w:r w:rsidR="002C301C" w:rsidRPr="0050523B">
        <w:rPr>
          <w:rFonts w:ascii="Georgia" w:hAnsi="Georgia"/>
        </w:rPr>
        <w:t xml:space="preserve"> med at optimere programmets </w:t>
      </w:r>
      <w:r w:rsidR="005B3C53" w:rsidRPr="0050523B">
        <w:rPr>
          <w:rFonts w:ascii="Georgia" w:hAnsi="Georgia"/>
        </w:rPr>
        <w:t xml:space="preserve">positive </w:t>
      </w:r>
      <w:r w:rsidR="002C301C" w:rsidRPr="0050523B">
        <w:rPr>
          <w:rFonts w:ascii="Georgia" w:hAnsi="Georgia"/>
        </w:rPr>
        <w:lastRenderedPageBreak/>
        <w:t xml:space="preserve">miljøpåvirkninger. </w:t>
      </w:r>
      <w:r w:rsidRPr="0050523B">
        <w:rPr>
          <w:rFonts w:ascii="Georgia" w:hAnsi="Georgia"/>
        </w:rPr>
        <w:t>Derfor er der af s</w:t>
      </w:r>
      <w:r w:rsidR="002C301C" w:rsidRPr="0050523B">
        <w:rPr>
          <w:rFonts w:ascii="Georgia" w:hAnsi="Georgia"/>
        </w:rPr>
        <w:t>amme årsag ikke beskrevet formelle alternativer til programmet som helhed</w:t>
      </w:r>
      <w:r w:rsidRPr="0050523B">
        <w:rPr>
          <w:rFonts w:ascii="Georgia" w:hAnsi="Georgia"/>
        </w:rPr>
        <w:t>. Der er der</w:t>
      </w:r>
      <w:r w:rsidR="002C301C" w:rsidRPr="0050523B">
        <w:rPr>
          <w:rFonts w:ascii="Georgia" w:hAnsi="Georgia"/>
        </w:rPr>
        <w:t>imod i forbindelse med fastlæggelsen af enkelte indsatsområder og initiativer set på mulighederne for at optimere</w:t>
      </w:r>
      <w:r w:rsidR="005B3C53" w:rsidRPr="0050523B">
        <w:rPr>
          <w:rFonts w:ascii="Georgia" w:hAnsi="Georgia"/>
        </w:rPr>
        <w:t xml:space="preserve"> de positive virkninger på miljøet</w:t>
      </w:r>
      <w:r w:rsidR="002C301C" w:rsidRPr="0050523B">
        <w:rPr>
          <w:rFonts w:ascii="Georgia" w:hAnsi="Georgia"/>
        </w:rPr>
        <w:t>.</w:t>
      </w:r>
      <w:r w:rsidR="00FC4791">
        <w:br w:type="page"/>
      </w:r>
    </w:p>
    <w:p w14:paraId="04A44AC5" w14:textId="77777777" w:rsidR="00744A54" w:rsidRPr="0050523B" w:rsidRDefault="0066645C" w:rsidP="008913C4">
      <w:pPr>
        <w:pStyle w:val="Typografi1"/>
        <w:spacing w:line="276" w:lineRule="auto"/>
        <w:jc w:val="both"/>
      </w:pPr>
      <w:bookmarkStart w:id="23" w:name="_Toc100259311"/>
      <w:r w:rsidRPr="0050523B">
        <w:lastRenderedPageBreak/>
        <w:t>Miljøtilstand</w:t>
      </w:r>
      <w:bookmarkEnd w:id="23"/>
    </w:p>
    <w:p w14:paraId="2DD52828" w14:textId="77777777" w:rsidR="00744A54" w:rsidRDefault="00744A54" w:rsidP="008913C4">
      <w:pPr>
        <w:pStyle w:val="Listeafsnit"/>
        <w:spacing w:line="276" w:lineRule="auto"/>
        <w:ind w:left="0"/>
        <w:jc w:val="both"/>
        <w:rPr>
          <w:rFonts w:ascii="Georgia" w:hAnsi="Georgia"/>
        </w:rPr>
      </w:pPr>
      <w:r w:rsidRPr="00F15862">
        <w:rPr>
          <w:rFonts w:ascii="Georgia" w:hAnsi="Georgia"/>
        </w:rPr>
        <w:t>I dette kapitel beskrive</w:t>
      </w:r>
      <w:r w:rsidR="00395FFD" w:rsidRPr="00F15862">
        <w:rPr>
          <w:rFonts w:ascii="Georgia" w:hAnsi="Georgia"/>
        </w:rPr>
        <w:t>s</w:t>
      </w:r>
      <w:r w:rsidRPr="00F15862">
        <w:rPr>
          <w:rFonts w:ascii="Georgia" w:hAnsi="Georgia"/>
        </w:rPr>
        <w:t xml:space="preserve"> den aktuelle miljøtilstand i</w:t>
      </w:r>
      <w:r w:rsidR="000F77F6" w:rsidRPr="00F15862">
        <w:rPr>
          <w:rFonts w:ascii="Georgia" w:hAnsi="Georgia"/>
        </w:rPr>
        <w:t xml:space="preserve"> </w:t>
      </w:r>
      <w:proofErr w:type="gramStart"/>
      <w:r w:rsidR="000F77F6" w:rsidRPr="00F15862">
        <w:rPr>
          <w:rFonts w:ascii="Georgia" w:hAnsi="Georgia"/>
        </w:rPr>
        <w:t>dansk</w:t>
      </w:r>
      <w:proofErr w:type="gramEnd"/>
      <w:r w:rsidR="000F77F6" w:rsidRPr="00F15862">
        <w:rPr>
          <w:rFonts w:ascii="Georgia" w:hAnsi="Georgia"/>
        </w:rPr>
        <w:t xml:space="preserve"> farvande og vandløb</w:t>
      </w:r>
      <w:r w:rsidRPr="00F15862">
        <w:rPr>
          <w:rFonts w:ascii="Georgia" w:hAnsi="Georgia"/>
        </w:rPr>
        <w:t xml:space="preserve">. </w:t>
      </w:r>
      <w:r w:rsidR="00395FFD" w:rsidRPr="00F15862">
        <w:rPr>
          <w:rFonts w:ascii="Georgia" w:hAnsi="Georgia"/>
        </w:rPr>
        <w:t xml:space="preserve">Kapitlet </w:t>
      </w:r>
      <w:r w:rsidRPr="00F15862">
        <w:rPr>
          <w:rFonts w:ascii="Georgia" w:hAnsi="Georgia"/>
        </w:rPr>
        <w:t xml:space="preserve">er primært baseret på data fra de nationale overvågningsprogrammer for miljøtilstanden og fiskebestanden, </w:t>
      </w:r>
      <w:r w:rsidR="00F15862" w:rsidRPr="00F15862">
        <w:rPr>
          <w:rFonts w:ascii="Georgia" w:hAnsi="Georgia"/>
        </w:rPr>
        <w:t>hvilket er basisanalyse for Vandområdeplaner 2021-2027 og Danmarks havstrategi II, første del.</w:t>
      </w:r>
    </w:p>
    <w:p w14:paraId="65725009" w14:textId="77777777" w:rsidR="00F15862" w:rsidRDefault="00F15862" w:rsidP="008913C4">
      <w:pPr>
        <w:pStyle w:val="Listeafsnit"/>
        <w:spacing w:line="276" w:lineRule="auto"/>
        <w:ind w:left="0"/>
        <w:jc w:val="both"/>
        <w:rPr>
          <w:rFonts w:ascii="Georgia" w:hAnsi="Georgia"/>
        </w:rPr>
      </w:pPr>
    </w:p>
    <w:p w14:paraId="6D754A60" w14:textId="77777777" w:rsidR="006037DD" w:rsidRPr="0050523B" w:rsidRDefault="006037DD" w:rsidP="008913C4">
      <w:pPr>
        <w:pStyle w:val="Typografi2"/>
        <w:spacing w:line="276" w:lineRule="auto"/>
        <w:jc w:val="both"/>
      </w:pPr>
      <w:bookmarkStart w:id="24" w:name="_Toc100259312"/>
      <w:r w:rsidRPr="0050523B">
        <w:t>Overvågning af miljøtilstanden</w:t>
      </w:r>
      <w:bookmarkEnd w:id="24"/>
    </w:p>
    <w:p w14:paraId="47B32E4D" w14:textId="40F1F31E" w:rsidR="006037DD" w:rsidRPr="004034A0" w:rsidRDefault="00744A54" w:rsidP="008913C4">
      <w:pPr>
        <w:pStyle w:val="Listeafsnit"/>
        <w:spacing w:line="276" w:lineRule="auto"/>
        <w:ind w:left="0"/>
        <w:jc w:val="both"/>
        <w:rPr>
          <w:rFonts w:ascii="Georgia" w:hAnsi="Georgia"/>
        </w:rPr>
      </w:pPr>
      <w:r w:rsidRPr="004034A0">
        <w:rPr>
          <w:rFonts w:ascii="Georgia" w:hAnsi="Georgia"/>
        </w:rPr>
        <w:t>Forbedringen af miljø</w:t>
      </w:r>
      <w:r w:rsidR="00F15862">
        <w:rPr>
          <w:rFonts w:ascii="Georgia" w:hAnsi="Georgia"/>
        </w:rPr>
        <w:t>forholdet</w:t>
      </w:r>
      <w:r w:rsidRPr="004034A0">
        <w:rPr>
          <w:rFonts w:ascii="Georgia" w:hAnsi="Georgia"/>
        </w:rPr>
        <w:t xml:space="preserve"> </w:t>
      </w:r>
      <w:proofErr w:type="spellStart"/>
      <w:r w:rsidRPr="004034A0">
        <w:rPr>
          <w:rFonts w:ascii="Georgia" w:hAnsi="Georgia"/>
        </w:rPr>
        <w:t>fs</w:t>
      </w:r>
      <w:r w:rsidR="00395FFD" w:rsidRPr="004034A0">
        <w:rPr>
          <w:rFonts w:ascii="Georgia" w:hAnsi="Georgia"/>
        </w:rPr>
        <w:t>v</w:t>
      </w:r>
      <w:r w:rsidRPr="004034A0">
        <w:rPr>
          <w:rFonts w:ascii="Georgia" w:hAnsi="Georgia"/>
        </w:rPr>
        <w:t>a</w:t>
      </w:r>
      <w:proofErr w:type="spellEnd"/>
      <w:r w:rsidRPr="004034A0">
        <w:rPr>
          <w:rFonts w:ascii="Georgia" w:hAnsi="Georgia"/>
        </w:rPr>
        <w:t xml:space="preserve">. vand- og havmiljø i Danmark styres gennem </w:t>
      </w:r>
      <w:r w:rsidR="00F15862">
        <w:rPr>
          <w:rFonts w:ascii="Georgia" w:hAnsi="Georgia"/>
        </w:rPr>
        <w:t>V</w:t>
      </w:r>
      <w:r w:rsidRPr="004034A0">
        <w:rPr>
          <w:rFonts w:ascii="Georgia" w:hAnsi="Georgia"/>
        </w:rPr>
        <w:t>andområdeplanerne og Danmarks Havstrategi.</w:t>
      </w:r>
    </w:p>
    <w:p w14:paraId="40040954" w14:textId="77777777" w:rsidR="00744A54" w:rsidRPr="004034A0" w:rsidRDefault="00744A54" w:rsidP="008913C4">
      <w:pPr>
        <w:pStyle w:val="Listeafsnit"/>
        <w:spacing w:line="276" w:lineRule="auto"/>
        <w:ind w:left="0"/>
        <w:jc w:val="both"/>
        <w:rPr>
          <w:rFonts w:ascii="Georgia" w:hAnsi="Georgia"/>
        </w:rPr>
      </w:pPr>
    </w:p>
    <w:p w14:paraId="75E6AEAF" w14:textId="77777777" w:rsidR="00744A54" w:rsidRPr="004034A0" w:rsidRDefault="00080DB3" w:rsidP="008913C4">
      <w:pPr>
        <w:pStyle w:val="Listeafsnit"/>
        <w:spacing w:line="276" w:lineRule="auto"/>
        <w:ind w:left="0"/>
        <w:jc w:val="both"/>
        <w:rPr>
          <w:rFonts w:ascii="Georgia" w:hAnsi="Georgia"/>
          <w:b/>
        </w:rPr>
      </w:pPr>
      <w:r>
        <w:rPr>
          <w:rFonts w:ascii="Georgia" w:hAnsi="Georgia"/>
          <w:b/>
        </w:rPr>
        <w:t xml:space="preserve">Basisanalyse for </w:t>
      </w:r>
      <w:r w:rsidR="00744A54" w:rsidRPr="004034A0">
        <w:rPr>
          <w:rFonts w:ascii="Georgia" w:hAnsi="Georgia"/>
          <w:b/>
        </w:rPr>
        <w:t>Vandområdeplanerne 2021-202</w:t>
      </w:r>
      <w:r w:rsidR="007649D4" w:rsidRPr="004034A0">
        <w:rPr>
          <w:rFonts w:ascii="Georgia" w:hAnsi="Georgia"/>
          <w:b/>
        </w:rPr>
        <w:t>7</w:t>
      </w:r>
    </w:p>
    <w:p w14:paraId="2DC8613E" w14:textId="26CA7778" w:rsidR="0064402D" w:rsidRPr="004034A0" w:rsidRDefault="006A41EE" w:rsidP="008913C4">
      <w:pPr>
        <w:pStyle w:val="Listeafsnit"/>
        <w:spacing w:line="276" w:lineRule="auto"/>
        <w:ind w:left="0"/>
        <w:jc w:val="both"/>
        <w:rPr>
          <w:rFonts w:ascii="Georgia" w:hAnsi="Georgia"/>
        </w:rPr>
      </w:pPr>
      <w:r w:rsidRPr="004034A0">
        <w:rPr>
          <w:rFonts w:ascii="Georgia" w:hAnsi="Georgia"/>
        </w:rPr>
        <w:t xml:space="preserve">Miljøstyrelsen </w:t>
      </w:r>
      <w:r w:rsidR="00801DE2" w:rsidRPr="004034A0">
        <w:rPr>
          <w:rFonts w:ascii="Georgia" w:hAnsi="Georgia"/>
        </w:rPr>
        <w:t xml:space="preserve">under Miljøministeriet </w:t>
      </w:r>
      <w:r w:rsidRPr="004034A0">
        <w:rPr>
          <w:rFonts w:ascii="Georgia" w:hAnsi="Georgia"/>
        </w:rPr>
        <w:t>har udarbejdet</w:t>
      </w:r>
      <w:r w:rsidR="00992950" w:rsidRPr="004034A0">
        <w:rPr>
          <w:rFonts w:ascii="Georgia" w:hAnsi="Georgia"/>
        </w:rPr>
        <w:t xml:space="preserve"> basisanalysen for Vandområd</w:t>
      </w:r>
      <w:r w:rsidR="00160DBE" w:rsidRPr="004034A0">
        <w:rPr>
          <w:rFonts w:ascii="Georgia" w:hAnsi="Georgia"/>
        </w:rPr>
        <w:t>eplanerne for perioden 2021-2027</w:t>
      </w:r>
      <w:r w:rsidR="00992950" w:rsidRPr="004034A0">
        <w:rPr>
          <w:rFonts w:ascii="Georgia" w:hAnsi="Georgia"/>
        </w:rPr>
        <w:t xml:space="preserve">. </w:t>
      </w:r>
      <w:r w:rsidR="00A548CF" w:rsidRPr="004034A0">
        <w:rPr>
          <w:rFonts w:ascii="Georgia" w:hAnsi="Georgia"/>
        </w:rPr>
        <w:t>Den beskriver, hvor rent vandet er i åer, søer, fjorde, langs kyster og grundvande i dag</w:t>
      </w:r>
      <w:r w:rsidR="00395FFD" w:rsidRPr="004034A0">
        <w:rPr>
          <w:rFonts w:ascii="Georgia" w:hAnsi="Georgia"/>
        </w:rPr>
        <w:t>.</w:t>
      </w:r>
      <w:r w:rsidR="00A548CF" w:rsidRPr="004034A0">
        <w:rPr>
          <w:rFonts w:ascii="Georgia" w:hAnsi="Georgia"/>
        </w:rPr>
        <w:t xml:space="preserve"> </w:t>
      </w:r>
      <w:r w:rsidR="00395FFD" w:rsidRPr="004034A0">
        <w:rPr>
          <w:rFonts w:ascii="Georgia" w:hAnsi="Georgia"/>
        </w:rPr>
        <w:t xml:space="preserve">Dernæst </w:t>
      </w:r>
      <w:r w:rsidR="00A548CF" w:rsidRPr="004034A0">
        <w:rPr>
          <w:rFonts w:ascii="Georgia" w:hAnsi="Georgia"/>
        </w:rPr>
        <w:t>estimeres</w:t>
      </w:r>
      <w:r w:rsidR="00395FFD" w:rsidRPr="004034A0">
        <w:rPr>
          <w:rFonts w:ascii="Georgia" w:hAnsi="Georgia"/>
        </w:rPr>
        <w:t xml:space="preserve"> det</w:t>
      </w:r>
      <w:r w:rsidR="00A548CF" w:rsidRPr="004034A0">
        <w:rPr>
          <w:rFonts w:ascii="Georgia" w:hAnsi="Georgia"/>
        </w:rPr>
        <w:t xml:space="preserve">, hvad tilstanden </w:t>
      </w:r>
      <w:r w:rsidR="008A2C56">
        <w:rPr>
          <w:rFonts w:ascii="Georgia" w:hAnsi="Georgia"/>
        </w:rPr>
        <w:t xml:space="preserve">for overfladevand og grundvandsforekomster </w:t>
      </w:r>
      <w:r w:rsidR="00A548CF" w:rsidRPr="004034A0">
        <w:rPr>
          <w:rFonts w:ascii="Georgia" w:hAnsi="Georgia"/>
        </w:rPr>
        <w:t>forventes at være i 2027.</w:t>
      </w:r>
      <w:r w:rsidR="0064402D" w:rsidRPr="004034A0">
        <w:rPr>
          <w:rFonts w:ascii="Georgia" w:hAnsi="Georgia"/>
        </w:rPr>
        <w:t xml:space="preserve"> Basisanalysen udgør en revision og ajourføring af de analyser og vurderinger, der er foretaget i den seneste basisanalyse og vandområdeplanerne</w:t>
      </w:r>
      <w:r w:rsidR="00920917" w:rsidRPr="004034A0">
        <w:rPr>
          <w:rFonts w:ascii="Georgia" w:hAnsi="Georgia"/>
        </w:rPr>
        <w:t xml:space="preserve"> for perioden</w:t>
      </w:r>
      <w:r w:rsidR="0064402D" w:rsidRPr="004034A0">
        <w:rPr>
          <w:rFonts w:ascii="Georgia" w:hAnsi="Georgia"/>
        </w:rPr>
        <w:t xml:space="preserve"> 2015-2021. </w:t>
      </w:r>
    </w:p>
    <w:p w14:paraId="7B475020" w14:textId="77777777" w:rsidR="00E22445" w:rsidRPr="004034A0" w:rsidRDefault="00E22445" w:rsidP="008913C4">
      <w:pPr>
        <w:pStyle w:val="Listeafsnit"/>
        <w:spacing w:line="276" w:lineRule="auto"/>
        <w:ind w:left="0"/>
        <w:jc w:val="both"/>
        <w:rPr>
          <w:rFonts w:ascii="Georgia" w:hAnsi="Georgia"/>
        </w:rPr>
      </w:pPr>
    </w:p>
    <w:p w14:paraId="79D9DC33" w14:textId="01BEAAE0" w:rsidR="007D7E1C" w:rsidRPr="004034A0" w:rsidRDefault="00675650" w:rsidP="008913C4">
      <w:pPr>
        <w:pStyle w:val="Listeafsnit"/>
        <w:spacing w:line="276" w:lineRule="auto"/>
        <w:ind w:left="0"/>
        <w:jc w:val="both"/>
        <w:rPr>
          <w:rFonts w:ascii="Georgia" w:hAnsi="Georgia"/>
        </w:rPr>
      </w:pPr>
      <w:r>
        <w:rPr>
          <w:rFonts w:ascii="Georgia" w:hAnsi="Georgia"/>
        </w:rPr>
        <w:t>B</w:t>
      </w:r>
      <w:r w:rsidR="007D7E1C" w:rsidRPr="004034A0">
        <w:rPr>
          <w:rFonts w:ascii="Georgia" w:hAnsi="Georgia"/>
        </w:rPr>
        <w:t xml:space="preserve">asisanalysen </w:t>
      </w:r>
      <w:r>
        <w:rPr>
          <w:rFonts w:ascii="Georgia" w:hAnsi="Georgia"/>
        </w:rPr>
        <w:t xml:space="preserve">består </w:t>
      </w:r>
      <w:r w:rsidR="007D7E1C" w:rsidRPr="004034A0">
        <w:rPr>
          <w:rFonts w:ascii="Georgia" w:hAnsi="Georgia"/>
        </w:rPr>
        <w:t xml:space="preserve">derudover </w:t>
      </w:r>
      <w:r w:rsidR="00395FFD" w:rsidRPr="004034A0">
        <w:rPr>
          <w:rFonts w:ascii="Georgia" w:hAnsi="Georgia"/>
        </w:rPr>
        <w:t xml:space="preserve">af </w:t>
      </w:r>
      <w:r w:rsidR="007D7E1C" w:rsidRPr="004034A0">
        <w:rPr>
          <w:rFonts w:ascii="Georgia" w:hAnsi="Georgia"/>
        </w:rPr>
        <w:t>en række interak</w:t>
      </w:r>
      <w:r w:rsidR="00395FFD" w:rsidRPr="004034A0">
        <w:rPr>
          <w:rFonts w:ascii="Georgia" w:hAnsi="Georgia"/>
        </w:rPr>
        <w:t>t</w:t>
      </w:r>
      <w:r w:rsidR="007D7E1C" w:rsidRPr="004034A0">
        <w:rPr>
          <w:rFonts w:ascii="Georgia" w:hAnsi="Georgia"/>
        </w:rPr>
        <w:t xml:space="preserve">ive kort i </w:t>
      </w:r>
      <w:proofErr w:type="spellStart"/>
      <w:r w:rsidR="007D7E1C" w:rsidRPr="004034A0">
        <w:rPr>
          <w:rFonts w:ascii="Georgia" w:hAnsi="Georgia"/>
        </w:rPr>
        <w:t>MiljøGIS</w:t>
      </w:r>
      <w:proofErr w:type="spellEnd"/>
      <w:r w:rsidR="007D7E1C" w:rsidRPr="004034A0">
        <w:rPr>
          <w:rFonts w:ascii="Georgia" w:hAnsi="Georgia"/>
        </w:rPr>
        <w:t xml:space="preserve">, der oplyser om vandforekomsten tilstand og de foreløbige miljømål for perioden 2021-2027, og en økonomisk analyse af vandanvendelsen. </w:t>
      </w:r>
    </w:p>
    <w:p w14:paraId="35E1850B" w14:textId="77777777" w:rsidR="0064402D" w:rsidRPr="004034A0" w:rsidRDefault="0064402D" w:rsidP="008913C4">
      <w:pPr>
        <w:pStyle w:val="Listeafsnit"/>
        <w:spacing w:line="276" w:lineRule="auto"/>
        <w:ind w:left="0"/>
        <w:jc w:val="both"/>
        <w:rPr>
          <w:rFonts w:ascii="Georgia" w:hAnsi="Georgia"/>
        </w:rPr>
      </w:pPr>
    </w:p>
    <w:p w14:paraId="27B9BBDB" w14:textId="0A3C6BE8" w:rsidR="00E22445" w:rsidRPr="00E14228" w:rsidRDefault="00E22445" w:rsidP="008913C4">
      <w:pPr>
        <w:pStyle w:val="Listeafsnit"/>
        <w:spacing w:line="276" w:lineRule="auto"/>
        <w:ind w:left="0"/>
        <w:jc w:val="both"/>
        <w:rPr>
          <w:rFonts w:ascii="Georgia" w:hAnsi="Georgia"/>
        </w:rPr>
      </w:pPr>
      <w:r w:rsidRPr="00E22445">
        <w:rPr>
          <w:rFonts w:ascii="Georgia" w:hAnsi="Georgia"/>
        </w:rPr>
        <w:t xml:space="preserve">Formålet med basisanalysen er således at </w:t>
      </w:r>
      <w:r w:rsidR="008A2C56">
        <w:rPr>
          <w:rFonts w:ascii="Georgia" w:hAnsi="Georgia"/>
        </w:rPr>
        <w:t>kortlægge overfladevandområderne og grundvandsforekomsterne og de påvirkninger, som der er udsat for, og risikoen for, at miljømålene ikke nås vurderes</w:t>
      </w:r>
      <w:r w:rsidRPr="00E14228">
        <w:rPr>
          <w:rFonts w:ascii="Georgia" w:hAnsi="Georgia"/>
        </w:rPr>
        <w:t xml:space="preserve">. </w:t>
      </w:r>
    </w:p>
    <w:p w14:paraId="1B6897A1" w14:textId="77777777" w:rsidR="00E22445" w:rsidRPr="00E14228" w:rsidRDefault="00E22445" w:rsidP="008913C4">
      <w:pPr>
        <w:pStyle w:val="Listeafsnit"/>
        <w:spacing w:line="276" w:lineRule="auto"/>
        <w:ind w:left="0"/>
        <w:jc w:val="both"/>
        <w:rPr>
          <w:rFonts w:ascii="Georgia" w:hAnsi="Georgia"/>
        </w:rPr>
      </w:pPr>
    </w:p>
    <w:p w14:paraId="54DFC701" w14:textId="4A9CE629" w:rsidR="00744A54" w:rsidRDefault="008A2C56" w:rsidP="008913C4">
      <w:pPr>
        <w:pStyle w:val="Listeafsnit"/>
        <w:spacing w:line="276" w:lineRule="auto"/>
        <w:ind w:left="0"/>
        <w:jc w:val="both"/>
        <w:rPr>
          <w:rFonts w:ascii="Georgia" w:hAnsi="Georgia"/>
        </w:rPr>
      </w:pPr>
      <w:r w:rsidRPr="008A2C56">
        <w:rPr>
          <w:rFonts w:ascii="Georgia" w:hAnsi="Georgia"/>
        </w:rPr>
        <w:t xml:space="preserve">Vandområdeplanerne skal bl.a. indeholde oplysninger om administrative forhold, resultaterne af basisanalysen, miljømål, beskyttede områder, indsatsprogrammer, inddragelse af offentligheden og overvågning. Krav til indhold af vandområdeplaner er fastlagt i bekendtgørelse om indhold af vandområdeplaner. </w:t>
      </w:r>
      <w:r w:rsidR="0099569D">
        <w:rPr>
          <w:rFonts w:ascii="Georgia" w:hAnsi="Georgia"/>
        </w:rPr>
        <w:t>Der udarbejdes en samlet vandområdeplan for de fire vandområdedistrikter i Danmark.</w:t>
      </w:r>
      <w:r w:rsidRPr="008A2C56">
        <w:rPr>
          <w:rFonts w:ascii="Georgia" w:hAnsi="Georgia"/>
        </w:rPr>
        <w:t xml:space="preserve"> Målet er</w:t>
      </w:r>
      <w:r w:rsidR="00BE469B">
        <w:rPr>
          <w:rFonts w:ascii="Georgia" w:hAnsi="Georgia"/>
        </w:rPr>
        <w:t>,</w:t>
      </w:r>
      <w:r w:rsidRPr="008A2C56">
        <w:rPr>
          <w:rFonts w:ascii="Georgia" w:hAnsi="Georgia"/>
        </w:rPr>
        <w:t xml:space="preserve"> at alle overfladevandområder (bl.a. danske farvande, søer, vandløb) og grundvandsforekomster skal have opnået mindst ”god tilstand” inden udgangen af 2015 dog således, at fristen for målopfyldelse kan forlænges fra 2015 til 2027 i overensstemmelse med særlige krav i direktivet.   </w:t>
      </w:r>
    </w:p>
    <w:p w14:paraId="1D2AE192" w14:textId="77777777" w:rsidR="008A2C56" w:rsidRPr="00E14228" w:rsidRDefault="008A2C56" w:rsidP="008913C4">
      <w:pPr>
        <w:pStyle w:val="Listeafsnit"/>
        <w:spacing w:line="276" w:lineRule="auto"/>
        <w:ind w:left="0"/>
        <w:jc w:val="both"/>
        <w:rPr>
          <w:rFonts w:ascii="Georgia" w:hAnsi="Georgia"/>
        </w:rPr>
      </w:pPr>
    </w:p>
    <w:p w14:paraId="27E25817" w14:textId="0B88374B" w:rsidR="007649D4" w:rsidRPr="00E14228" w:rsidRDefault="007649D4" w:rsidP="008913C4">
      <w:pPr>
        <w:pStyle w:val="Listeafsnit"/>
        <w:spacing w:line="276" w:lineRule="auto"/>
        <w:ind w:left="0"/>
        <w:jc w:val="both"/>
        <w:rPr>
          <w:rFonts w:ascii="Georgia" w:hAnsi="Georgia"/>
        </w:rPr>
      </w:pPr>
      <w:r w:rsidRPr="00E14228">
        <w:rPr>
          <w:rFonts w:ascii="Georgia" w:hAnsi="Georgia"/>
        </w:rPr>
        <w:t xml:space="preserve">Information om </w:t>
      </w:r>
      <w:r w:rsidR="008A2C56">
        <w:rPr>
          <w:rFonts w:ascii="Georgia" w:hAnsi="Georgia"/>
        </w:rPr>
        <w:t xml:space="preserve">det faglige grundlag for </w:t>
      </w:r>
      <w:r w:rsidRPr="00E14228">
        <w:rPr>
          <w:rFonts w:ascii="Georgia" w:hAnsi="Georgia"/>
        </w:rPr>
        <w:t xml:space="preserve">Vandområdeplanerne 2021-2027 er at finde på </w:t>
      </w:r>
      <w:hyperlink r:id="rId18" w:history="1">
        <w:r w:rsidR="005A5772" w:rsidRPr="00E14228">
          <w:rPr>
            <w:rStyle w:val="Hyperlink"/>
            <w:rFonts w:ascii="Georgia" w:hAnsi="Georgia"/>
          </w:rPr>
          <w:t>Miljøstyrelsens hjemmeside</w:t>
        </w:r>
      </w:hyperlink>
      <w:r w:rsidR="008A2C56">
        <w:rPr>
          <w:rStyle w:val="Hyperlink"/>
          <w:rFonts w:ascii="Georgia" w:hAnsi="Georgia"/>
          <w:color w:val="auto"/>
          <w:u w:val="none"/>
        </w:rPr>
        <w:t>,</w:t>
      </w:r>
      <w:r w:rsidR="008A2C56" w:rsidRPr="008A2C56">
        <w:rPr>
          <w:rStyle w:val="Hyperlink"/>
          <w:rFonts w:ascii="Georgia" w:hAnsi="Georgia"/>
          <w:color w:val="auto"/>
          <w:u w:val="none"/>
        </w:rPr>
        <w:t xml:space="preserve"> mens forslag til det samlede materiale kan findes på Miljøministeri</w:t>
      </w:r>
      <w:r w:rsidR="008A2C56">
        <w:rPr>
          <w:rStyle w:val="Hyperlink"/>
          <w:rFonts w:ascii="Georgia" w:hAnsi="Georgia"/>
          <w:color w:val="auto"/>
          <w:u w:val="none"/>
        </w:rPr>
        <w:t>ets hjemmeside.</w:t>
      </w:r>
    </w:p>
    <w:p w14:paraId="315A4552" w14:textId="77777777" w:rsidR="007649D4" w:rsidRDefault="007649D4" w:rsidP="008913C4">
      <w:pPr>
        <w:pStyle w:val="Listeafsnit"/>
        <w:spacing w:line="276" w:lineRule="auto"/>
        <w:ind w:left="0"/>
        <w:jc w:val="both"/>
        <w:rPr>
          <w:rFonts w:ascii="Georgia" w:hAnsi="Georgia"/>
        </w:rPr>
      </w:pPr>
    </w:p>
    <w:p w14:paraId="6F2221E5" w14:textId="77777777" w:rsidR="00E22445" w:rsidRPr="0050523B" w:rsidRDefault="00E22445" w:rsidP="008913C4">
      <w:pPr>
        <w:pStyle w:val="Listeafsnit"/>
        <w:spacing w:line="276" w:lineRule="auto"/>
        <w:ind w:left="0"/>
        <w:jc w:val="both"/>
        <w:rPr>
          <w:rFonts w:ascii="Georgia" w:hAnsi="Georgia"/>
        </w:rPr>
      </w:pPr>
    </w:p>
    <w:p w14:paraId="2440B073" w14:textId="2F135BBD" w:rsidR="00B262A2" w:rsidRPr="00B262A2" w:rsidRDefault="00457103" w:rsidP="008913C4">
      <w:pPr>
        <w:rPr>
          <w:rFonts w:ascii="Georgia" w:hAnsi="Georgia"/>
        </w:rPr>
      </w:pPr>
      <w:r w:rsidRPr="0050523B">
        <w:rPr>
          <w:rFonts w:ascii="Georgia" w:hAnsi="Georgia"/>
          <w:b/>
        </w:rPr>
        <w:t>Havstrategi II - første del</w:t>
      </w:r>
      <w:r w:rsidR="00F879F8" w:rsidRPr="0050523B">
        <w:rPr>
          <w:rFonts w:ascii="Georgia" w:hAnsi="Georgia"/>
          <w:b/>
        </w:rPr>
        <w:br/>
      </w:r>
      <w:r w:rsidR="00B262A2">
        <w:rPr>
          <w:rFonts w:ascii="Georgia" w:hAnsi="Georgia"/>
        </w:rPr>
        <w:t xml:space="preserve">Første del af </w:t>
      </w:r>
      <w:r w:rsidR="00820123">
        <w:rPr>
          <w:rFonts w:ascii="Georgia" w:hAnsi="Georgia"/>
        </w:rPr>
        <w:t xml:space="preserve">Danmarks </w:t>
      </w:r>
      <w:r w:rsidR="00BC1766" w:rsidRPr="004034A0">
        <w:rPr>
          <w:rFonts w:ascii="Georgia" w:hAnsi="Georgia"/>
        </w:rPr>
        <w:t>Havstrategi II</w:t>
      </w:r>
      <w:r w:rsidR="00B262A2">
        <w:rPr>
          <w:rFonts w:ascii="Georgia" w:hAnsi="Georgia"/>
        </w:rPr>
        <w:t xml:space="preserve"> fra 2019</w:t>
      </w:r>
      <w:r w:rsidR="00664F5B" w:rsidRPr="004034A0">
        <w:rPr>
          <w:rFonts w:ascii="Georgia" w:hAnsi="Georgia"/>
        </w:rPr>
        <w:t xml:space="preserve"> </w:t>
      </w:r>
      <w:r w:rsidR="00B262A2" w:rsidRPr="00B262A2">
        <w:rPr>
          <w:rFonts w:ascii="Georgia" w:hAnsi="Georgia"/>
        </w:rPr>
        <w:t>indeholder en definition af hvad ”god miljøtilstand” er, en analyse af den aktuelle tilstand i havmiljøet samt fastsættelse af miljømål, i alt 68. Definitionen af god miljøtilstand sætter retning og rammerne for opnåelse af god miljøtilstand. Dertil fastsættes miljømål med henblik på at sigte imod opnåelsen af god miljøtilstand.</w:t>
      </w:r>
      <w:r w:rsidR="00B262A2">
        <w:rPr>
          <w:rFonts w:ascii="Georgia" w:hAnsi="Georgia"/>
        </w:rPr>
        <w:t xml:space="preserve"> </w:t>
      </w:r>
      <w:r w:rsidR="00B262A2" w:rsidRPr="004034A0">
        <w:rPr>
          <w:rFonts w:ascii="Georgia" w:hAnsi="Georgia"/>
        </w:rPr>
        <w:t xml:space="preserve">Endvidere </w:t>
      </w:r>
      <w:r w:rsidR="00B262A2">
        <w:rPr>
          <w:rFonts w:ascii="Georgia" w:hAnsi="Georgia"/>
        </w:rPr>
        <w:lastRenderedPageBreak/>
        <w:t xml:space="preserve">indeholder første del af Havstrategi II </w:t>
      </w:r>
      <w:r w:rsidR="00B262A2" w:rsidRPr="002B6998">
        <w:rPr>
          <w:rFonts w:ascii="Georgia" w:hAnsi="Georgia"/>
        </w:rPr>
        <w:t>socioøkonomisk analyse, som opgør værdien af udnyttelsen af de danske havområder samt en beskrivelse af omkostningerne ved forringelser.</w:t>
      </w:r>
    </w:p>
    <w:p w14:paraId="21FBBAE4" w14:textId="7073C45A" w:rsidR="00BC1766" w:rsidRPr="004034A0" w:rsidRDefault="00BC1766" w:rsidP="008913C4">
      <w:pPr>
        <w:pStyle w:val="Listeafsnit"/>
        <w:spacing w:line="276" w:lineRule="auto"/>
        <w:ind w:left="0"/>
        <w:jc w:val="both"/>
        <w:rPr>
          <w:rFonts w:ascii="Georgia" w:hAnsi="Georgia"/>
        </w:rPr>
      </w:pPr>
    </w:p>
    <w:p w14:paraId="513D9385" w14:textId="7084673F" w:rsidR="00F879F8" w:rsidRPr="004034A0" w:rsidRDefault="00F879F8" w:rsidP="008913C4">
      <w:pPr>
        <w:pStyle w:val="Listeafsnit"/>
        <w:spacing w:line="276" w:lineRule="auto"/>
        <w:ind w:left="0"/>
        <w:jc w:val="both"/>
        <w:rPr>
          <w:rFonts w:ascii="Georgia" w:hAnsi="Georgia"/>
        </w:rPr>
      </w:pPr>
      <w:r w:rsidRPr="004034A0">
        <w:rPr>
          <w:rFonts w:ascii="Georgia" w:hAnsi="Georgia"/>
        </w:rPr>
        <w:t>Havstrategien har ophæng i havstrategidirektivet og havstrategiloven. De fastlægger rammerne for at opnå eller opretholde god miljøtilstand i havets økosystemer, samt muliggør en bæredygtig udnyttelse af havets ressourcer.</w:t>
      </w:r>
    </w:p>
    <w:p w14:paraId="4251353A" w14:textId="77777777" w:rsidR="00CA499D" w:rsidRPr="0050523B" w:rsidRDefault="00CA499D" w:rsidP="008913C4">
      <w:pPr>
        <w:pStyle w:val="Listeafsnit"/>
        <w:spacing w:line="276" w:lineRule="auto"/>
        <w:ind w:left="0"/>
        <w:jc w:val="both"/>
        <w:rPr>
          <w:rFonts w:ascii="Georgia" w:hAnsi="Georgia"/>
          <w:b/>
        </w:rPr>
      </w:pPr>
    </w:p>
    <w:p w14:paraId="4073B8BA" w14:textId="6EE961CF" w:rsidR="00F879F8" w:rsidRPr="0050523B" w:rsidRDefault="00B262A2" w:rsidP="008913C4">
      <w:pPr>
        <w:pStyle w:val="Listeafsnit"/>
        <w:spacing w:line="276" w:lineRule="auto"/>
        <w:ind w:left="0"/>
        <w:jc w:val="both"/>
        <w:rPr>
          <w:rFonts w:ascii="Georgia" w:hAnsi="Georgia"/>
        </w:rPr>
      </w:pPr>
      <w:r w:rsidRPr="00B262A2">
        <w:rPr>
          <w:rFonts w:ascii="Georgia" w:hAnsi="Georgia"/>
        </w:rPr>
        <w:t>Omdrejningspunktet i havstrategidirektivet er 11 såkaldte kvalitative deskriptorer. De 11 deskriptorer vedrører:</w:t>
      </w:r>
    </w:p>
    <w:p w14:paraId="32829C6D" w14:textId="77777777" w:rsidR="00CA499D" w:rsidRPr="0050523B" w:rsidRDefault="00CA499D" w:rsidP="008913C4">
      <w:pPr>
        <w:pStyle w:val="Listeafsnit"/>
        <w:spacing w:line="276" w:lineRule="auto"/>
        <w:jc w:val="both"/>
        <w:rPr>
          <w:rFonts w:ascii="Georgia" w:hAnsi="Georgia"/>
        </w:rPr>
      </w:pPr>
    </w:p>
    <w:p w14:paraId="57B7C7CE" w14:textId="77777777" w:rsidR="00F879F8" w:rsidRPr="0050523B" w:rsidRDefault="00F879F8" w:rsidP="008913C4">
      <w:pPr>
        <w:pStyle w:val="Listeafsnit"/>
        <w:numPr>
          <w:ilvl w:val="0"/>
          <w:numId w:val="6"/>
        </w:numPr>
        <w:spacing w:line="276" w:lineRule="auto"/>
        <w:ind w:left="1080"/>
        <w:jc w:val="both"/>
        <w:rPr>
          <w:rFonts w:ascii="Georgia" w:hAnsi="Georgia" w:cs="Stag Sans Medium"/>
        </w:rPr>
      </w:pPr>
      <w:r w:rsidRPr="0050523B">
        <w:rPr>
          <w:rFonts w:ascii="Georgia" w:hAnsi="Georgia" w:cs="Stag Sans Medium"/>
        </w:rPr>
        <w:t>Biodiversitet</w:t>
      </w:r>
    </w:p>
    <w:p w14:paraId="40790B3E" w14:textId="77777777" w:rsidR="00F879F8" w:rsidRPr="0050523B" w:rsidRDefault="00F879F8" w:rsidP="008913C4">
      <w:pPr>
        <w:pStyle w:val="Listeafsnit"/>
        <w:numPr>
          <w:ilvl w:val="0"/>
          <w:numId w:val="6"/>
        </w:numPr>
        <w:spacing w:line="276" w:lineRule="auto"/>
        <w:ind w:left="1080"/>
        <w:jc w:val="both"/>
        <w:rPr>
          <w:rFonts w:ascii="Georgia" w:hAnsi="Georgia" w:cs="Stag Sans Medium"/>
        </w:rPr>
      </w:pPr>
      <w:r w:rsidRPr="0050523B">
        <w:rPr>
          <w:rFonts w:ascii="Georgia" w:hAnsi="Georgia" w:cs="Stag Sans Medium"/>
        </w:rPr>
        <w:t>Ikkehjemmehørende arter</w:t>
      </w:r>
    </w:p>
    <w:p w14:paraId="7EB12874" w14:textId="77777777" w:rsidR="00F879F8" w:rsidRPr="0050523B" w:rsidRDefault="00F879F8" w:rsidP="008913C4">
      <w:pPr>
        <w:pStyle w:val="Listeafsnit"/>
        <w:numPr>
          <w:ilvl w:val="0"/>
          <w:numId w:val="6"/>
        </w:numPr>
        <w:spacing w:line="276" w:lineRule="auto"/>
        <w:ind w:left="1080"/>
        <w:jc w:val="both"/>
        <w:rPr>
          <w:rFonts w:ascii="Georgia" w:hAnsi="Georgia" w:cs="Stag Sans Medium"/>
        </w:rPr>
      </w:pPr>
      <w:r w:rsidRPr="0050523B">
        <w:rPr>
          <w:rFonts w:ascii="Georgia" w:hAnsi="Georgia" w:cs="Stag Sans Medium"/>
        </w:rPr>
        <w:t>Erhvervsmæssigt udnyttede fiskebestande</w:t>
      </w:r>
    </w:p>
    <w:p w14:paraId="6D69EFA9" w14:textId="77777777" w:rsidR="00F879F8" w:rsidRPr="0050523B" w:rsidRDefault="00F879F8" w:rsidP="008913C4">
      <w:pPr>
        <w:pStyle w:val="Listeafsnit"/>
        <w:numPr>
          <w:ilvl w:val="0"/>
          <w:numId w:val="6"/>
        </w:numPr>
        <w:spacing w:line="276" w:lineRule="auto"/>
        <w:ind w:left="1080"/>
        <w:jc w:val="both"/>
        <w:rPr>
          <w:rFonts w:ascii="Georgia" w:hAnsi="Georgia" w:cs="Stag Sans Medium"/>
        </w:rPr>
      </w:pPr>
      <w:r w:rsidRPr="0050523B">
        <w:rPr>
          <w:rFonts w:ascii="Georgia" w:hAnsi="Georgia" w:cs="Stag Sans Medium"/>
        </w:rPr>
        <w:t>Havets fødenet</w:t>
      </w:r>
    </w:p>
    <w:p w14:paraId="141C1A9C" w14:textId="6FB5F072" w:rsidR="00F879F8" w:rsidRPr="0050523B" w:rsidRDefault="00F879F8" w:rsidP="008913C4">
      <w:pPr>
        <w:pStyle w:val="Listeafsnit"/>
        <w:numPr>
          <w:ilvl w:val="0"/>
          <w:numId w:val="6"/>
        </w:numPr>
        <w:spacing w:line="276" w:lineRule="auto"/>
        <w:ind w:left="1080"/>
        <w:jc w:val="both"/>
        <w:rPr>
          <w:rFonts w:ascii="Georgia" w:hAnsi="Georgia" w:cs="Stag Sans Medium"/>
        </w:rPr>
      </w:pPr>
      <w:r w:rsidRPr="0050523B">
        <w:rPr>
          <w:rFonts w:ascii="Georgia" w:hAnsi="Georgia" w:cs="Stag Sans Medium"/>
        </w:rPr>
        <w:t>Eutrofiering</w:t>
      </w:r>
      <w:r w:rsidR="00B262A2">
        <w:rPr>
          <w:rFonts w:ascii="Georgia" w:hAnsi="Georgia" w:cs="Stag Sans Medium"/>
        </w:rPr>
        <w:t xml:space="preserve"> (næringsstoffer)</w:t>
      </w:r>
    </w:p>
    <w:p w14:paraId="1535A206" w14:textId="77777777" w:rsidR="00F879F8" w:rsidRPr="0050523B" w:rsidRDefault="00F879F8" w:rsidP="008913C4">
      <w:pPr>
        <w:pStyle w:val="Listeafsnit"/>
        <w:numPr>
          <w:ilvl w:val="0"/>
          <w:numId w:val="6"/>
        </w:numPr>
        <w:spacing w:line="276" w:lineRule="auto"/>
        <w:ind w:left="1080"/>
        <w:jc w:val="both"/>
        <w:rPr>
          <w:rFonts w:ascii="Georgia" w:hAnsi="Georgia" w:cs="Stag Sans Medium"/>
        </w:rPr>
      </w:pPr>
      <w:r w:rsidRPr="0050523B">
        <w:rPr>
          <w:rFonts w:ascii="Georgia" w:hAnsi="Georgia" w:cs="Stag Sans Medium"/>
        </w:rPr>
        <w:t>Havbundens integritet</w:t>
      </w:r>
    </w:p>
    <w:p w14:paraId="4595815E" w14:textId="77777777" w:rsidR="00F879F8" w:rsidRPr="0050523B" w:rsidRDefault="00F879F8" w:rsidP="008913C4">
      <w:pPr>
        <w:pStyle w:val="Listeafsnit"/>
        <w:numPr>
          <w:ilvl w:val="0"/>
          <w:numId w:val="6"/>
        </w:numPr>
        <w:spacing w:line="276" w:lineRule="auto"/>
        <w:ind w:left="1080"/>
        <w:jc w:val="both"/>
        <w:rPr>
          <w:rFonts w:ascii="Georgia" w:hAnsi="Georgia" w:cs="Stag Sans Medium"/>
        </w:rPr>
      </w:pPr>
      <w:r w:rsidRPr="0050523B">
        <w:rPr>
          <w:rFonts w:ascii="Georgia" w:hAnsi="Georgia" w:cs="Stag Sans Medium"/>
        </w:rPr>
        <w:t>Hydrografiske ændringer</w:t>
      </w:r>
    </w:p>
    <w:p w14:paraId="1390CE0A" w14:textId="77777777" w:rsidR="00F879F8" w:rsidRPr="0050523B" w:rsidRDefault="00F879F8" w:rsidP="008913C4">
      <w:pPr>
        <w:pStyle w:val="Listeafsnit"/>
        <w:numPr>
          <w:ilvl w:val="0"/>
          <w:numId w:val="6"/>
        </w:numPr>
        <w:spacing w:line="276" w:lineRule="auto"/>
        <w:ind w:left="1080"/>
        <w:jc w:val="both"/>
        <w:rPr>
          <w:rFonts w:ascii="Georgia" w:hAnsi="Georgia" w:cs="Stag Sans Medium"/>
        </w:rPr>
      </w:pPr>
      <w:r w:rsidRPr="0050523B">
        <w:rPr>
          <w:rFonts w:ascii="Georgia" w:hAnsi="Georgia" w:cs="Stag Sans Medium"/>
        </w:rPr>
        <w:t>Forurenende stoffer</w:t>
      </w:r>
    </w:p>
    <w:p w14:paraId="353D15C6" w14:textId="77777777" w:rsidR="00F879F8" w:rsidRPr="0050523B" w:rsidRDefault="00F879F8" w:rsidP="008913C4">
      <w:pPr>
        <w:pStyle w:val="Listeafsnit"/>
        <w:numPr>
          <w:ilvl w:val="0"/>
          <w:numId w:val="6"/>
        </w:numPr>
        <w:spacing w:line="276" w:lineRule="auto"/>
        <w:ind w:left="1080"/>
        <w:jc w:val="both"/>
        <w:rPr>
          <w:rFonts w:ascii="Georgia" w:hAnsi="Georgia" w:cs="Stag Sans Medium"/>
        </w:rPr>
      </w:pPr>
      <w:r w:rsidRPr="0050523B">
        <w:rPr>
          <w:rFonts w:ascii="Georgia" w:hAnsi="Georgia" w:cs="Stag Sans Medium"/>
        </w:rPr>
        <w:t>Forurenende stoffer i fisk og skaldyr til konsum</w:t>
      </w:r>
    </w:p>
    <w:p w14:paraId="037912FE" w14:textId="77777777" w:rsidR="00F879F8" w:rsidRPr="0050523B" w:rsidRDefault="00F879F8" w:rsidP="008913C4">
      <w:pPr>
        <w:pStyle w:val="Listeafsnit"/>
        <w:numPr>
          <w:ilvl w:val="0"/>
          <w:numId w:val="6"/>
        </w:numPr>
        <w:spacing w:line="276" w:lineRule="auto"/>
        <w:ind w:left="1080"/>
        <w:jc w:val="both"/>
        <w:rPr>
          <w:rFonts w:ascii="Georgia" w:hAnsi="Georgia" w:cs="Stag Sans Medium"/>
        </w:rPr>
      </w:pPr>
      <w:r w:rsidRPr="0050523B">
        <w:rPr>
          <w:rFonts w:ascii="Georgia" w:hAnsi="Georgia" w:cs="Stag Sans Medium"/>
        </w:rPr>
        <w:t>Marint affald</w:t>
      </w:r>
    </w:p>
    <w:p w14:paraId="56DA4761" w14:textId="77777777" w:rsidR="00F879F8" w:rsidRPr="0050523B" w:rsidRDefault="00F879F8" w:rsidP="008913C4">
      <w:pPr>
        <w:pStyle w:val="Listeafsnit"/>
        <w:numPr>
          <w:ilvl w:val="0"/>
          <w:numId w:val="6"/>
        </w:numPr>
        <w:spacing w:line="276" w:lineRule="auto"/>
        <w:ind w:left="1080"/>
        <w:jc w:val="both"/>
        <w:rPr>
          <w:rFonts w:ascii="Georgia" w:hAnsi="Georgia"/>
        </w:rPr>
      </w:pPr>
      <w:r w:rsidRPr="0050523B">
        <w:rPr>
          <w:rFonts w:ascii="Georgia" w:hAnsi="Georgia" w:cs="Stag Sans Medium"/>
        </w:rPr>
        <w:t>Undervandsstøj</w:t>
      </w:r>
    </w:p>
    <w:p w14:paraId="0EF13B6B" w14:textId="2A5B8A72" w:rsidR="007414BB" w:rsidRPr="004034A0" w:rsidRDefault="005657D7" w:rsidP="008913C4">
      <w:pPr>
        <w:spacing w:line="276" w:lineRule="auto"/>
        <w:jc w:val="both"/>
        <w:rPr>
          <w:rFonts w:ascii="Georgia" w:hAnsi="Georgia"/>
        </w:rPr>
      </w:pPr>
      <w:r w:rsidRPr="004034A0">
        <w:rPr>
          <w:rFonts w:ascii="Georgia" w:hAnsi="Georgia"/>
        </w:rPr>
        <w:t>Havstrategi II definerer f</w:t>
      </w:r>
      <w:r w:rsidR="007414BB" w:rsidRPr="004034A0">
        <w:rPr>
          <w:rFonts w:ascii="Georgia" w:hAnsi="Georgia"/>
        </w:rPr>
        <w:t>or hver</w:t>
      </w:r>
      <w:r w:rsidR="00B262A2">
        <w:rPr>
          <w:rFonts w:ascii="Georgia" w:hAnsi="Georgia"/>
        </w:rPr>
        <w:t xml:space="preserve"> </w:t>
      </w:r>
      <w:r w:rsidR="007414BB" w:rsidRPr="004034A0">
        <w:rPr>
          <w:rFonts w:ascii="Georgia" w:hAnsi="Georgia"/>
        </w:rPr>
        <w:t xml:space="preserve">deskriptor god miljøtilstand, </w:t>
      </w:r>
      <w:r w:rsidRPr="004034A0">
        <w:rPr>
          <w:rFonts w:ascii="Georgia" w:hAnsi="Georgia"/>
        </w:rPr>
        <w:t>beskriver</w:t>
      </w:r>
      <w:r w:rsidR="007414BB" w:rsidRPr="004034A0">
        <w:rPr>
          <w:rFonts w:ascii="Georgia" w:hAnsi="Georgia"/>
        </w:rPr>
        <w:t xml:space="preserve"> den nuværende tilstand, og sætte</w:t>
      </w:r>
      <w:r w:rsidR="00675650">
        <w:rPr>
          <w:rFonts w:ascii="Georgia" w:hAnsi="Georgia"/>
        </w:rPr>
        <w:t>r</w:t>
      </w:r>
      <w:r w:rsidR="007414BB" w:rsidRPr="004034A0">
        <w:rPr>
          <w:rFonts w:ascii="Georgia" w:hAnsi="Georgia"/>
        </w:rPr>
        <w:t xml:space="preserve"> miljømål for opnåelsen af god miljøtilstand.</w:t>
      </w:r>
    </w:p>
    <w:p w14:paraId="57812FEB" w14:textId="77777777" w:rsidR="0044646C" w:rsidRPr="004034A0" w:rsidRDefault="002C7B3B" w:rsidP="008913C4">
      <w:pPr>
        <w:spacing w:line="276" w:lineRule="auto"/>
        <w:jc w:val="both"/>
        <w:rPr>
          <w:rFonts w:ascii="Georgia" w:hAnsi="Georgia"/>
        </w:rPr>
      </w:pPr>
      <w:r w:rsidRPr="004034A0">
        <w:rPr>
          <w:rFonts w:ascii="Georgia" w:hAnsi="Georgia"/>
        </w:rPr>
        <w:t xml:space="preserve">Information om </w:t>
      </w:r>
      <w:r w:rsidR="00483C2A" w:rsidRPr="004034A0">
        <w:rPr>
          <w:rFonts w:ascii="Georgia" w:hAnsi="Georgia"/>
        </w:rPr>
        <w:t>Danmarks Havstrategi II</w:t>
      </w:r>
      <w:r w:rsidRPr="004034A0">
        <w:rPr>
          <w:rFonts w:ascii="Georgia" w:hAnsi="Georgia"/>
        </w:rPr>
        <w:t xml:space="preserve"> </w:t>
      </w:r>
      <w:r w:rsidR="00483C2A" w:rsidRPr="004034A0">
        <w:rPr>
          <w:rFonts w:ascii="Georgia" w:hAnsi="Georgia"/>
        </w:rPr>
        <w:t xml:space="preserve">er at finde på </w:t>
      </w:r>
      <w:hyperlink r:id="rId19" w:history="1">
        <w:r w:rsidR="00483C2A" w:rsidRPr="004034A0">
          <w:rPr>
            <w:rStyle w:val="Hyperlink"/>
            <w:rFonts w:ascii="Georgia" w:hAnsi="Georgia"/>
          </w:rPr>
          <w:t>Miljøministeriets hjemmeside</w:t>
        </w:r>
      </w:hyperlink>
      <w:r w:rsidR="00483C2A" w:rsidRPr="004034A0">
        <w:rPr>
          <w:rFonts w:ascii="Georgia" w:hAnsi="Georgia"/>
        </w:rPr>
        <w:t>.</w:t>
      </w:r>
    </w:p>
    <w:p w14:paraId="12181F1E" w14:textId="77777777" w:rsidR="00744A54" w:rsidRPr="0050523B" w:rsidRDefault="00744A54" w:rsidP="008913C4">
      <w:pPr>
        <w:pStyle w:val="Listeafsnit"/>
        <w:spacing w:line="276" w:lineRule="auto"/>
        <w:ind w:left="360"/>
        <w:jc w:val="both"/>
        <w:rPr>
          <w:rFonts w:ascii="Georgia" w:hAnsi="Georgia"/>
        </w:rPr>
      </w:pPr>
    </w:p>
    <w:p w14:paraId="426E8615" w14:textId="77777777" w:rsidR="00C124EC" w:rsidRDefault="001A08AA" w:rsidP="008913C4">
      <w:pPr>
        <w:pStyle w:val="Typografi2"/>
        <w:spacing w:line="276" w:lineRule="auto"/>
        <w:jc w:val="both"/>
      </w:pPr>
      <w:bookmarkStart w:id="25" w:name="_Toc100259313"/>
      <w:r w:rsidRPr="0050523B">
        <w:t>Havmiljøet</w:t>
      </w:r>
      <w:bookmarkEnd w:id="25"/>
      <w:r w:rsidRPr="0050523B">
        <w:t xml:space="preserve"> </w:t>
      </w:r>
    </w:p>
    <w:p w14:paraId="251AB8B6" w14:textId="77777777" w:rsidR="0066645C" w:rsidRPr="00C124EC" w:rsidRDefault="0066645C" w:rsidP="008913C4">
      <w:pPr>
        <w:pStyle w:val="Typografi4"/>
        <w:spacing w:line="276" w:lineRule="auto"/>
        <w:jc w:val="both"/>
      </w:pPr>
      <w:bookmarkStart w:id="26" w:name="_Toc100259314"/>
      <w:r w:rsidRPr="00C124EC">
        <w:t>Næringsstofbelastning</w:t>
      </w:r>
      <w:bookmarkEnd w:id="26"/>
    </w:p>
    <w:p w14:paraId="0D2CD2DF" w14:textId="376EAA60" w:rsidR="0066645C" w:rsidRPr="0050523B" w:rsidRDefault="0066645C" w:rsidP="008913C4">
      <w:pPr>
        <w:pStyle w:val="Listeafsnit"/>
        <w:spacing w:line="276" w:lineRule="auto"/>
        <w:ind w:left="0"/>
        <w:jc w:val="both"/>
        <w:rPr>
          <w:rFonts w:ascii="Georgia" w:hAnsi="Georgia"/>
        </w:rPr>
      </w:pPr>
      <w:r w:rsidRPr="0050523B">
        <w:rPr>
          <w:rFonts w:ascii="Georgia" w:hAnsi="Georgia"/>
        </w:rPr>
        <w:t xml:space="preserve">Udledning af næringsstoffer (kvælstof og fosfor) fra landbrugsarealer, </w:t>
      </w:r>
      <w:r w:rsidR="0099569D">
        <w:rPr>
          <w:rFonts w:ascii="Georgia" w:hAnsi="Georgia"/>
        </w:rPr>
        <w:t xml:space="preserve">dam- og havbrug, </w:t>
      </w:r>
      <w:r w:rsidRPr="0050523B">
        <w:rPr>
          <w:rFonts w:ascii="Georgia" w:hAnsi="Georgia"/>
        </w:rPr>
        <w:t xml:space="preserve">spildevand fra husholdninger og industri samt tilførsel fra atmosfæren har forårsaget </w:t>
      </w:r>
      <w:r w:rsidR="004747DC">
        <w:rPr>
          <w:rFonts w:ascii="Georgia" w:hAnsi="Georgia"/>
        </w:rPr>
        <w:t xml:space="preserve">og forårsager stadig </w:t>
      </w:r>
      <w:r w:rsidRPr="0050523B">
        <w:rPr>
          <w:rFonts w:ascii="Georgia" w:hAnsi="Georgia"/>
        </w:rPr>
        <w:t>store miljøproblemer i de danske farvande.</w:t>
      </w:r>
    </w:p>
    <w:p w14:paraId="0BA263B2" w14:textId="77777777" w:rsidR="0096099B" w:rsidRPr="0050523B" w:rsidRDefault="0096099B" w:rsidP="008913C4">
      <w:pPr>
        <w:pStyle w:val="Listeafsnit"/>
        <w:spacing w:line="276" w:lineRule="auto"/>
        <w:ind w:left="0"/>
        <w:jc w:val="both"/>
        <w:rPr>
          <w:rFonts w:ascii="Georgia" w:hAnsi="Georgia"/>
        </w:rPr>
      </w:pPr>
    </w:p>
    <w:p w14:paraId="6FD75D5B" w14:textId="34EC737C" w:rsidR="0096099B" w:rsidRPr="0050523B" w:rsidRDefault="0066645C" w:rsidP="008913C4">
      <w:pPr>
        <w:pStyle w:val="Listeafsnit"/>
        <w:spacing w:line="276" w:lineRule="auto"/>
        <w:ind w:left="0"/>
        <w:jc w:val="both"/>
        <w:rPr>
          <w:rFonts w:ascii="Georgia" w:hAnsi="Georgia"/>
        </w:rPr>
      </w:pPr>
      <w:r w:rsidRPr="0050523B">
        <w:rPr>
          <w:rFonts w:ascii="Georgia" w:hAnsi="Georgia"/>
        </w:rPr>
        <w:t xml:space="preserve">Når der tilføres næringsstoffer til havet øges mængden af planktonalger. Øget vækst af planktonalger nedsætter sigtbarheden og vandet kan blive så uklart, at planktonalgerne skygger for ålegræs og tangplanter på bunden og påvirker deres vækst og overlevelse. Desuden fremmer udledning af næringssalte væksten af hurtigt voksende opportunistiske ikke-fastsiddende makroalger, der også kan bidrage til bortskygning af flerårigt tang, ålegræs og andre rodfæstede vandplanter. </w:t>
      </w:r>
    </w:p>
    <w:p w14:paraId="34256704" w14:textId="77777777" w:rsidR="0096099B" w:rsidRPr="0050523B" w:rsidRDefault="0096099B" w:rsidP="008913C4">
      <w:pPr>
        <w:pStyle w:val="Listeafsnit"/>
        <w:spacing w:line="276" w:lineRule="auto"/>
        <w:ind w:left="0"/>
        <w:jc w:val="both"/>
        <w:rPr>
          <w:rFonts w:ascii="Georgia" w:hAnsi="Georgia"/>
        </w:rPr>
      </w:pPr>
    </w:p>
    <w:p w14:paraId="19EDE124" w14:textId="6E172985" w:rsidR="0066645C" w:rsidRPr="0050523B" w:rsidRDefault="0066645C" w:rsidP="008913C4">
      <w:pPr>
        <w:pStyle w:val="Listeafsnit"/>
        <w:spacing w:line="276" w:lineRule="auto"/>
        <w:ind w:left="0"/>
        <w:jc w:val="both"/>
        <w:rPr>
          <w:rFonts w:ascii="Georgia" w:hAnsi="Georgia"/>
        </w:rPr>
      </w:pPr>
      <w:r w:rsidRPr="0050523B">
        <w:rPr>
          <w:rFonts w:ascii="Georgia" w:hAnsi="Georgia"/>
        </w:rPr>
        <w:t xml:space="preserve">De store mængder planktonalger kan ikke udnyttes af organismerne i vandsøjlen. De falder til bunds, hvor de øger bundens indhold af organisk materiale og nedbrydes af bakterier under forbrug af ilt med risiko for, at der opstår iltsvind ved bunden. Ved iltsvind sker der desuden frigivelse af store mængder næringssalte til vandsøjlen, som </w:t>
      </w:r>
      <w:r w:rsidR="004747DC">
        <w:rPr>
          <w:rFonts w:ascii="Georgia" w:hAnsi="Georgia"/>
        </w:rPr>
        <w:t>danner</w:t>
      </w:r>
      <w:r w:rsidR="004747DC" w:rsidRPr="0050523B">
        <w:rPr>
          <w:rFonts w:ascii="Georgia" w:hAnsi="Georgia"/>
        </w:rPr>
        <w:t xml:space="preserve"> </w:t>
      </w:r>
      <w:r w:rsidRPr="0050523B">
        <w:rPr>
          <w:rFonts w:ascii="Georgia" w:hAnsi="Georgia"/>
        </w:rPr>
        <w:t xml:space="preserve">grundlag for ny algeopblomstring. Dette sker især i situationer, hvor vandmasserne er lagdelte på grund af </w:t>
      </w:r>
      <w:r w:rsidR="004747DC">
        <w:rPr>
          <w:rFonts w:ascii="Georgia" w:hAnsi="Georgia"/>
        </w:rPr>
        <w:t xml:space="preserve">saltholdighed og </w:t>
      </w:r>
      <w:r w:rsidRPr="0050523B">
        <w:rPr>
          <w:rFonts w:ascii="Georgia" w:hAnsi="Georgia"/>
        </w:rPr>
        <w:t xml:space="preserve">temperaturforskelle således, at der ikke kan føres ilt fra overflade til bund. Ekstremt iltsvind fører til frigivelse af giftig </w:t>
      </w:r>
      <w:r w:rsidRPr="0050523B">
        <w:rPr>
          <w:rFonts w:ascii="Georgia" w:hAnsi="Georgia"/>
        </w:rPr>
        <w:lastRenderedPageBreak/>
        <w:t>svovlbrinte, som dræber alle organismer, der kommer i kontakt med svovlbrinten, og især bunddyrene.</w:t>
      </w:r>
    </w:p>
    <w:p w14:paraId="55E2F001" w14:textId="77777777" w:rsidR="0096099B" w:rsidRPr="0050523B" w:rsidRDefault="0096099B" w:rsidP="008913C4">
      <w:pPr>
        <w:pStyle w:val="Listeafsnit"/>
        <w:spacing w:line="276" w:lineRule="auto"/>
        <w:ind w:left="0"/>
        <w:jc w:val="both"/>
        <w:rPr>
          <w:rFonts w:ascii="Georgia" w:hAnsi="Georgia"/>
        </w:rPr>
      </w:pPr>
    </w:p>
    <w:p w14:paraId="7E1E2C9A" w14:textId="0CA6CF74" w:rsidR="0096099B" w:rsidRPr="0050523B" w:rsidRDefault="0066645C" w:rsidP="008913C4">
      <w:pPr>
        <w:pStyle w:val="Listeafsnit"/>
        <w:spacing w:line="276" w:lineRule="auto"/>
        <w:ind w:left="0"/>
        <w:jc w:val="both"/>
        <w:rPr>
          <w:rFonts w:ascii="Georgia" w:hAnsi="Georgia"/>
        </w:rPr>
      </w:pPr>
      <w:r w:rsidRPr="0050523B">
        <w:rPr>
          <w:rFonts w:ascii="Georgia" w:hAnsi="Georgia"/>
        </w:rPr>
        <w:t xml:space="preserve">Man har i Danmark gjort meget for at reducere tilførslen af næringsstoffer til havet for at forbedre miljøforholdene. Tilførslen til de indre danske farvande er således reduceret fra </w:t>
      </w:r>
      <w:r w:rsidR="004747DC">
        <w:rPr>
          <w:rFonts w:ascii="Georgia" w:hAnsi="Georgia"/>
        </w:rPr>
        <w:t xml:space="preserve">ca. </w:t>
      </w:r>
      <w:r w:rsidRPr="0050523B">
        <w:rPr>
          <w:rFonts w:ascii="Georgia" w:hAnsi="Georgia"/>
        </w:rPr>
        <w:t>100.000 tons kvælstof og 5</w:t>
      </w:r>
      <w:r w:rsidR="004747DC">
        <w:rPr>
          <w:rFonts w:ascii="Georgia" w:hAnsi="Georgia"/>
        </w:rPr>
        <w:t>.</w:t>
      </w:r>
      <w:r w:rsidRPr="0050523B">
        <w:rPr>
          <w:rFonts w:ascii="Georgia" w:hAnsi="Georgia"/>
        </w:rPr>
        <w:t xml:space="preserve">000 tons fosfor i 1990 til </w:t>
      </w:r>
      <w:r w:rsidR="004747DC">
        <w:rPr>
          <w:rFonts w:ascii="Georgia" w:hAnsi="Georgia"/>
        </w:rPr>
        <w:t>ca. 57</w:t>
      </w:r>
      <w:r w:rsidRPr="0050523B">
        <w:rPr>
          <w:rFonts w:ascii="Georgia" w:hAnsi="Georgia"/>
        </w:rPr>
        <w:t>.000 tons kvælstof og 2.000 tons fosfor i 20</w:t>
      </w:r>
      <w:r w:rsidR="004747DC">
        <w:rPr>
          <w:rFonts w:ascii="Georgia" w:hAnsi="Georgia"/>
        </w:rPr>
        <w:t>20</w:t>
      </w:r>
      <w:r w:rsidRPr="0050523B">
        <w:rPr>
          <w:rFonts w:ascii="Georgia" w:hAnsi="Georgia"/>
        </w:rPr>
        <w:t xml:space="preserve"> som følge af forbedret spildevandsrensning og reduktion i kvælstoftabet fra dyrkede marker (Thodsen m.fl. 20</w:t>
      </w:r>
      <w:r w:rsidR="004747DC">
        <w:rPr>
          <w:rFonts w:ascii="Georgia" w:hAnsi="Georgia"/>
        </w:rPr>
        <w:t>21</w:t>
      </w:r>
      <w:r w:rsidRPr="0050523B">
        <w:rPr>
          <w:rFonts w:ascii="Georgia" w:hAnsi="Georgia"/>
        </w:rPr>
        <w:t xml:space="preserve">). </w:t>
      </w:r>
    </w:p>
    <w:p w14:paraId="66A212C5" w14:textId="77777777" w:rsidR="0096099B" w:rsidRPr="0050523B" w:rsidRDefault="0096099B" w:rsidP="008913C4">
      <w:pPr>
        <w:pStyle w:val="Listeafsnit"/>
        <w:spacing w:line="276" w:lineRule="auto"/>
        <w:ind w:left="0"/>
        <w:jc w:val="both"/>
        <w:rPr>
          <w:rFonts w:ascii="Georgia" w:hAnsi="Georgia"/>
        </w:rPr>
      </w:pPr>
    </w:p>
    <w:p w14:paraId="72B6EF19" w14:textId="77777777" w:rsidR="0066645C" w:rsidRPr="0050523B" w:rsidRDefault="0066645C" w:rsidP="008913C4">
      <w:pPr>
        <w:pStyle w:val="Listeafsnit"/>
        <w:spacing w:line="276" w:lineRule="auto"/>
        <w:ind w:left="0"/>
        <w:jc w:val="both"/>
        <w:rPr>
          <w:rFonts w:ascii="Georgia" w:hAnsi="Georgia"/>
        </w:rPr>
      </w:pPr>
      <w:r w:rsidRPr="0050523B">
        <w:rPr>
          <w:rFonts w:ascii="Georgia" w:hAnsi="Georgia"/>
        </w:rPr>
        <w:t>Reduktionen i udledningerne har medført et fald i koncentrationen af kvælstof i de indre danske farvande. I perioden 1990-2018 er koncentrationen af kvælstof således faldet med 50% i fjorde og kystvande og med 25% i indre åbne farvande (Hansen m.fl. 2019). Koncentrationen af fosfor er i perioden 1990-2018 faldet med ca. 60% i fjorde og kystvande og med omkring 40% i åbne farvande (Hansen m.fl. 2019). Faldet i koncentrationerne af næringssalte har bl.a. medført</w:t>
      </w:r>
      <w:r w:rsidR="004747DC">
        <w:rPr>
          <w:rFonts w:ascii="Georgia" w:hAnsi="Georgia"/>
        </w:rPr>
        <w:t>,</w:t>
      </w:r>
      <w:r w:rsidRPr="0050523B">
        <w:rPr>
          <w:rFonts w:ascii="Georgia" w:hAnsi="Georgia"/>
        </w:rPr>
        <w:t xml:space="preserve"> at primærproduktionen og klorofylkoncentrationen er faldet (Hansen m.fl. 2019).</w:t>
      </w:r>
    </w:p>
    <w:p w14:paraId="6EFF829F" w14:textId="77777777" w:rsidR="0066645C" w:rsidRPr="0050523B" w:rsidRDefault="0066645C" w:rsidP="008913C4">
      <w:pPr>
        <w:pStyle w:val="Listeafsnit"/>
        <w:spacing w:line="276" w:lineRule="auto"/>
        <w:ind w:left="0"/>
        <w:jc w:val="both"/>
        <w:rPr>
          <w:rFonts w:ascii="Georgia" w:hAnsi="Georgia"/>
        </w:rPr>
      </w:pPr>
    </w:p>
    <w:p w14:paraId="5B43075E" w14:textId="77777777" w:rsidR="0066645C" w:rsidRPr="0050523B" w:rsidRDefault="0066645C" w:rsidP="008913C4">
      <w:pPr>
        <w:pStyle w:val="Listeafsnit"/>
        <w:spacing w:line="276" w:lineRule="auto"/>
        <w:ind w:left="0"/>
        <w:jc w:val="both"/>
        <w:rPr>
          <w:rFonts w:ascii="Georgia" w:hAnsi="Georgia"/>
          <w:b/>
        </w:rPr>
      </w:pPr>
      <w:r w:rsidRPr="0050523B">
        <w:rPr>
          <w:rFonts w:ascii="Georgia" w:hAnsi="Georgia"/>
          <w:b/>
        </w:rPr>
        <w:t>Effekter på bundvegetationen</w:t>
      </w:r>
    </w:p>
    <w:p w14:paraId="357E99DC" w14:textId="003685D8" w:rsidR="00A06723" w:rsidRPr="0050523B" w:rsidRDefault="0066645C" w:rsidP="008913C4">
      <w:pPr>
        <w:pStyle w:val="Listeafsnit"/>
        <w:spacing w:line="276" w:lineRule="auto"/>
        <w:ind w:left="0"/>
        <w:jc w:val="both"/>
        <w:rPr>
          <w:rFonts w:ascii="Georgia" w:hAnsi="Georgia"/>
        </w:rPr>
      </w:pPr>
      <w:r w:rsidRPr="0050523B">
        <w:rPr>
          <w:rFonts w:ascii="Georgia" w:hAnsi="Georgia"/>
        </w:rPr>
        <w:t xml:space="preserve">Ålegræssets udbredelse i vore farvande er stadig generelt ikke tilfredsstillende trods markant reduktion i udledning af næringssalte, hvilket bl.a. kan hænge sammen med, at vandet ikke er blevet markant klarere i fjorde og kystnære farvande og at bestandene har været reduceret så kraftigt, at de har vanskeligt ved at reetablere sig (Hansen 2013). </w:t>
      </w:r>
      <w:r w:rsidR="00BB0D9C">
        <w:rPr>
          <w:rFonts w:ascii="Georgia" w:hAnsi="Georgia"/>
        </w:rPr>
        <w:t xml:space="preserve">En anden </w:t>
      </w:r>
      <w:r w:rsidR="00DD5215">
        <w:rPr>
          <w:rFonts w:ascii="Georgia" w:hAnsi="Georgia"/>
        </w:rPr>
        <w:t xml:space="preserve">presfaktor for ålegræssets udbredelse </w:t>
      </w:r>
      <w:r w:rsidR="0057507D">
        <w:rPr>
          <w:rFonts w:ascii="Georgia" w:hAnsi="Georgia"/>
        </w:rPr>
        <w:t xml:space="preserve">kan potentielt </w:t>
      </w:r>
      <w:proofErr w:type="gramStart"/>
      <w:r w:rsidR="0057507D">
        <w:rPr>
          <w:rFonts w:ascii="Georgia" w:hAnsi="Georgia"/>
        </w:rPr>
        <w:t xml:space="preserve">være </w:t>
      </w:r>
      <w:r w:rsidR="00DD5215">
        <w:rPr>
          <w:rFonts w:ascii="Georgia" w:hAnsi="Georgia"/>
        </w:rPr>
        <w:t xml:space="preserve"> fiskeri</w:t>
      </w:r>
      <w:proofErr w:type="gramEnd"/>
      <w:r w:rsidR="00DD5215">
        <w:rPr>
          <w:rFonts w:ascii="Georgia" w:hAnsi="Georgia"/>
        </w:rPr>
        <w:t xml:space="preserve"> med bundslæbende redskaber</w:t>
      </w:r>
      <w:r w:rsidR="0057507D">
        <w:rPr>
          <w:rFonts w:ascii="Georgia" w:hAnsi="Georgia"/>
        </w:rPr>
        <w:t xml:space="preserve"> (</w:t>
      </w:r>
      <w:hyperlink r:id="rId20" w:history="1">
        <w:r w:rsidR="0057507D" w:rsidRPr="0057507D">
          <w:rPr>
            <w:rStyle w:val="Hyperlink"/>
            <w:rFonts w:ascii="Georgia" w:hAnsi="Georgia"/>
          </w:rPr>
          <w:t>vandomraadeplanerne-2021-2027.pdf (mim.dk)</w:t>
        </w:r>
      </w:hyperlink>
      <w:r w:rsidR="0057507D" w:rsidRPr="0057507D">
        <w:rPr>
          <w:rFonts w:ascii="Georgia" w:hAnsi="Georgia"/>
        </w:rPr>
        <w:t xml:space="preserve"> </w:t>
      </w:r>
      <w:r w:rsidR="0057507D">
        <w:rPr>
          <w:rFonts w:ascii="Georgia" w:hAnsi="Georgia"/>
        </w:rPr>
        <w:t>)</w:t>
      </w:r>
      <w:r w:rsidR="00DD5215">
        <w:rPr>
          <w:rFonts w:ascii="Georgia" w:hAnsi="Georgia"/>
        </w:rPr>
        <w:t xml:space="preserve">. </w:t>
      </w:r>
      <w:r w:rsidRPr="0050523B">
        <w:rPr>
          <w:rFonts w:ascii="Georgia" w:hAnsi="Georgia"/>
        </w:rPr>
        <w:t>Derimod er dækningsgraden af makroalger i fremgang både på stenrev på dybere vand fra Skagerrak til Bælthavet og i fjorde og kystnære farvande (Hansen m.fl. 2019). I Limfjorden har man dog ikke observeret samme fremgang</w:t>
      </w:r>
      <w:r w:rsidR="0096099B" w:rsidRPr="0050523B">
        <w:rPr>
          <w:rFonts w:ascii="Georgia" w:hAnsi="Georgia"/>
        </w:rPr>
        <w:t xml:space="preserve"> i makroalgernes dækningsgrad. </w:t>
      </w:r>
      <w:r w:rsidR="0096099B" w:rsidRPr="0050523B">
        <w:rPr>
          <w:rFonts w:ascii="Georgia" w:hAnsi="Georgia"/>
        </w:rPr>
        <w:br/>
      </w:r>
    </w:p>
    <w:p w14:paraId="54E1584C" w14:textId="77777777" w:rsidR="0066645C" w:rsidRPr="0050523B" w:rsidRDefault="0066645C" w:rsidP="008913C4">
      <w:pPr>
        <w:pStyle w:val="Listeafsnit"/>
        <w:spacing w:line="276" w:lineRule="auto"/>
        <w:ind w:left="0"/>
        <w:jc w:val="both"/>
        <w:rPr>
          <w:rFonts w:ascii="Georgia" w:hAnsi="Georgia"/>
          <w:b/>
        </w:rPr>
      </w:pPr>
      <w:r w:rsidRPr="0050523B">
        <w:rPr>
          <w:rFonts w:ascii="Georgia" w:hAnsi="Georgia"/>
          <w:b/>
        </w:rPr>
        <w:t>Iltsvind</w:t>
      </w:r>
    </w:p>
    <w:p w14:paraId="64055178" w14:textId="5BEC6A84" w:rsidR="0096099B" w:rsidRPr="0050523B" w:rsidRDefault="0066645C" w:rsidP="008913C4">
      <w:pPr>
        <w:pStyle w:val="Listeafsnit"/>
        <w:spacing w:line="276" w:lineRule="auto"/>
        <w:ind w:left="0"/>
        <w:jc w:val="both"/>
        <w:rPr>
          <w:rFonts w:ascii="Georgia" w:hAnsi="Georgia"/>
        </w:rPr>
      </w:pPr>
      <w:r w:rsidRPr="0050523B">
        <w:rPr>
          <w:rFonts w:ascii="Georgia" w:hAnsi="Georgia"/>
        </w:rPr>
        <w:t xml:space="preserve">Danmark har siden begyndelsen af 1980erne overvåget udbredelsen af iltsvind </w:t>
      </w:r>
      <w:r w:rsidR="00B42506">
        <w:rPr>
          <w:rFonts w:ascii="Georgia" w:hAnsi="Georgia"/>
        </w:rPr>
        <w:t xml:space="preserve">(NOVANA) </w:t>
      </w:r>
      <w:r w:rsidRPr="0050523B">
        <w:rPr>
          <w:rFonts w:ascii="Georgia" w:hAnsi="Georgia"/>
        </w:rPr>
        <w:t xml:space="preserve">i de indre danske farvande og hvert år har der været konstateret iltsvind i større eller mindre grad. Udbredelse, omfang og varighed af iltsvind er afhængigt af mængden af næringsstoffer, der udledes, mængden af nedbør (og dermed udvaskning af næringsstoffer), temperaturen og ikke mindst vindforholdene. Iltsvindet opstår </w:t>
      </w:r>
      <w:r w:rsidR="004747DC">
        <w:rPr>
          <w:rFonts w:ascii="Georgia" w:hAnsi="Georgia"/>
        </w:rPr>
        <w:t xml:space="preserve">som regel </w:t>
      </w:r>
      <w:r w:rsidRPr="0050523B">
        <w:rPr>
          <w:rFonts w:ascii="Georgia" w:hAnsi="Georgia"/>
        </w:rPr>
        <w:t>i juli-november, når vandmasserne er lagdelte</w:t>
      </w:r>
      <w:r w:rsidR="004747DC">
        <w:rPr>
          <w:rFonts w:ascii="Georgia" w:hAnsi="Georgia"/>
        </w:rPr>
        <w:t xml:space="preserve"> og vandet varmest</w:t>
      </w:r>
      <w:r w:rsidRPr="0050523B">
        <w:rPr>
          <w:rFonts w:ascii="Georgia" w:hAnsi="Georgia"/>
        </w:rPr>
        <w:t xml:space="preserve">. </w:t>
      </w:r>
    </w:p>
    <w:p w14:paraId="3B135E15" w14:textId="77777777" w:rsidR="0066645C" w:rsidRPr="0050523B" w:rsidRDefault="0096099B" w:rsidP="008913C4">
      <w:pPr>
        <w:pStyle w:val="Listeafsnit"/>
        <w:spacing w:line="276" w:lineRule="auto"/>
        <w:ind w:left="0"/>
        <w:jc w:val="both"/>
        <w:rPr>
          <w:rFonts w:ascii="Georgia" w:hAnsi="Georgia"/>
        </w:rPr>
      </w:pPr>
      <w:r w:rsidRPr="0050523B">
        <w:rPr>
          <w:rFonts w:ascii="Georgia" w:hAnsi="Georgia"/>
        </w:rPr>
        <w:br/>
      </w:r>
      <w:r w:rsidR="0066645C" w:rsidRPr="0050523B">
        <w:rPr>
          <w:rFonts w:ascii="Georgia" w:hAnsi="Georgia"/>
        </w:rPr>
        <w:t>Udbredelsen af iltsvind varierer fra år til år, men har i de seneste 10 år været omkring 2000 km2, hvor den gennemsnitlige udbredelse var på 4000 km2 i perioden 1990-2008 (Hansen et al., 2019). I flere regionale farvandsområder har der i perioden 2009-2018 været en tendens til en forbedring af iltforholdene i bundvandet, dog hovedsageligt i de mere åbne vandområder, hvorimod iltforholdene i fjordene, kystvande og bælterne har haft en negativ udvikling de seneste 10 år (Hansen et al, 2019).</w:t>
      </w:r>
    </w:p>
    <w:p w14:paraId="710D1E46" w14:textId="77777777" w:rsidR="0096099B" w:rsidRPr="0050523B" w:rsidRDefault="0096099B" w:rsidP="008913C4">
      <w:pPr>
        <w:pStyle w:val="Listeafsnit"/>
        <w:spacing w:line="276" w:lineRule="auto"/>
        <w:ind w:left="0"/>
        <w:jc w:val="both"/>
        <w:rPr>
          <w:rFonts w:ascii="Georgia" w:hAnsi="Georgia"/>
        </w:rPr>
      </w:pPr>
    </w:p>
    <w:p w14:paraId="1F4F4AAF" w14:textId="77777777" w:rsidR="0066645C" w:rsidRPr="0050523B" w:rsidRDefault="0066645C" w:rsidP="008913C4">
      <w:pPr>
        <w:pStyle w:val="Listeafsnit"/>
        <w:spacing w:line="276" w:lineRule="auto"/>
        <w:ind w:left="0"/>
        <w:jc w:val="both"/>
        <w:rPr>
          <w:rFonts w:ascii="Georgia" w:hAnsi="Georgia"/>
        </w:rPr>
      </w:pPr>
      <w:r w:rsidRPr="0050523B">
        <w:rPr>
          <w:rFonts w:ascii="Georgia" w:hAnsi="Georgia"/>
        </w:rPr>
        <w:t>Generelt stigende temperatur og svagere vind om sommeren siden 1990 modvirker effekten af faldende udledning af næringsstoffer og antages at være årsag til, at der stadig optræder udbredt iltsvind i vore farvande, til trods for den markante reduktion i næringssalttilførslen (Naturstyrelsen 2014a).</w:t>
      </w:r>
    </w:p>
    <w:p w14:paraId="3FF0DABD" w14:textId="77777777" w:rsidR="0066645C" w:rsidRPr="0050523B" w:rsidRDefault="0066645C" w:rsidP="008913C4">
      <w:pPr>
        <w:pStyle w:val="Listeafsnit"/>
        <w:spacing w:line="276" w:lineRule="auto"/>
        <w:ind w:left="0"/>
        <w:jc w:val="both"/>
        <w:rPr>
          <w:rFonts w:ascii="Georgia" w:hAnsi="Georgia"/>
        </w:rPr>
      </w:pPr>
    </w:p>
    <w:p w14:paraId="16046339" w14:textId="77777777" w:rsidR="0066645C" w:rsidRPr="0050523B" w:rsidRDefault="0066645C" w:rsidP="008913C4">
      <w:pPr>
        <w:pStyle w:val="Listeafsnit"/>
        <w:spacing w:line="276" w:lineRule="auto"/>
        <w:ind w:left="0"/>
        <w:jc w:val="both"/>
        <w:rPr>
          <w:rFonts w:ascii="Georgia" w:hAnsi="Georgia"/>
          <w:b/>
        </w:rPr>
      </w:pPr>
      <w:r w:rsidRPr="0050523B">
        <w:rPr>
          <w:rFonts w:ascii="Georgia" w:hAnsi="Georgia"/>
          <w:b/>
        </w:rPr>
        <w:t>Effekter af iltsvind på bundfauna</w:t>
      </w:r>
    </w:p>
    <w:p w14:paraId="415F3E06" w14:textId="77777777" w:rsidR="0090177E" w:rsidRDefault="0066645C" w:rsidP="008913C4">
      <w:pPr>
        <w:pStyle w:val="Listeafsnit"/>
        <w:spacing w:line="276" w:lineRule="auto"/>
        <w:ind w:left="0"/>
        <w:jc w:val="both"/>
        <w:rPr>
          <w:rFonts w:ascii="Georgia" w:hAnsi="Georgia"/>
        </w:rPr>
      </w:pPr>
      <w:r w:rsidRPr="0050523B">
        <w:rPr>
          <w:rFonts w:ascii="Georgia" w:hAnsi="Georgia"/>
        </w:rPr>
        <w:lastRenderedPageBreak/>
        <w:t>Bundfaunaen påvirkes dramatisk i områder med iltsvind, dels som følge af iltmangel, dels på grund af giftig svovlbrinte, der frigives når alt ilten i sedimentet er forsvundet. Iltsvindet slår store mængder af bunddyr ihjel, afhængigt af iltsvindets styrke og varighed, temperatur og graden af vandbevægelse.</w:t>
      </w:r>
    </w:p>
    <w:p w14:paraId="7DDB4E7B" w14:textId="77777777" w:rsidR="0090177E" w:rsidRPr="0050523B" w:rsidRDefault="0090177E" w:rsidP="008913C4">
      <w:pPr>
        <w:pStyle w:val="Listeafsnit"/>
        <w:spacing w:line="276" w:lineRule="auto"/>
        <w:ind w:left="0"/>
        <w:jc w:val="both"/>
        <w:rPr>
          <w:rFonts w:ascii="Georgia" w:hAnsi="Georgia"/>
        </w:rPr>
      </w:pPr>
    </w:p>
    <w:p w14:paraId="6287CE4C" w14:textId="77777777" w:rsidR="008913C4" w:rsidRDefault="0066645C" w:rsidP="008913C4">
      <w:pPr>
        <w:pStyle w:val="Listeafsnit"/>
        <w:spacing w:line="276" w:lineRule="auto"/>
        <w:ind w:left="0"/>
        <w:jc w:val="both"/>
        <w:rPr>
          <w:rFonts w:ascii="Georgia" w:hAnsi="Georgia"/>
        </w:rPr>
      </w:pPr>
      <w:r w:rsidRPr="0090177E">
        <w:rPr>
          <w:rFonts w:ascii="Georgia" w:hAnsi="Georgia"/>
        </w:rPr>
        <w:t xml:space="preserve">Når vandmasserne udskiftes med friskt iltrigt vand på grund af vind og strøm, sker der indvandring af organismer til det påvirkede område. Der er stor forskel på tolerancen overfor iltsvind mellem forskellige arter samtidigt med, at der er forskelle i arternes evne til at kolonisere og opretholde en bestand i områder, der har været ramt af iltsvind. Det betyder, at artssammensætningen ændres på sigt i iltsvindspåvirkede områder. I områder med hyppige iltsvind finder man en fauna med relativt få og mindre arter, der har kort levetid, dvs. dyr der hurtigt kan etablere og formere sig og som samtidigt er relativt tolerante overfor iltsvind som f.eks. visse arter af børsteorme. Følsomme arter af krebsdyr, muslinger, snegle, søpindsvin og slangestjerner er til gengæld forsvundet (Christensen m.fl. 2004, Hansen m.fl. 2003). </w:t>
      </w:r>
    </w:p>
    <w:p w14:paraId="2BF694E1" w14:textId="77777777" w:rsidR="008913C4" w:rsidRDefault="008913C4" w:rsidP="008913C4">
      <w:pPr>
        <w:pStyle w:val="Listeafsnit"/>
        <w:spacing w:line="276" w:lineRule="auto"/>
        <w:ind w:left="0"/>
        <w:jc w:val="both"/>
        <w:rPr>
          <w:rFonts w:ascii="Georgia" w:hAnsi="Georgia"/>
        </w:rPr>
      </w:pPr>
    </w:p>
    <w:p w14:paraId="615ED0DF" w14:textId="24C81C68" w:rsidR="0096099B" w:rsidRPr="0090177E" w:rsidRDefault="0066645C" w:rsidP="008913C4">
      <w:pPr>
        <w:pStyle w:val="Listeafsnit"/>
        <w:spacing w:line="276" w:lineRule="auto"/>
        <w:ind w:left="0"/>
        <w:jc w:val="both"/>
        <w:rPr>
          <w:rFonts w:ascii="Georgia" w:hAnsi="Georgia"/>
        </w:rPr>
      </w:pPr>
      <w:r w:rsidRPr="0090177E">
        <w:rPr>
          <w:rFonts w:ascii="Georgia" w:hAnsi="Georgia"/>
        </w:rPr>
        <w:t>NOVANA overvågningen af vore</w:t>
      </w:r>
      <w:r w:rsidR="00691CE3">
        <w:rPr>
          <w:rFonts w:ascii="Georgia" w:hAnsi="Georgia"/>
        </w:rPr>
        <w:t>s</w:t>
      </w:r>
      <w:r w:rsidRPr="0090177E">
        <w:rPr>
          <w:rFonts w:ascii="Georgia" w:hAnsi="Georgia"/>
        </w:rPr>
        <w:t xml:space="preserve"> farvande har vist, at tætheden og artsrigdommen af bundfauna generelt har været faldende i de indre danske farvande i perioden 1994-2010, hvilket hyppige iltsvindshændelser givetvis har været medvirkende til (Naturstyrelsen 2012).</w:t>
      </w:r>
    </w:p>
    <w:p w14:paraId="0D7FF586" w14:textId="77777777" w:rsidR="0090177E" w:rsidRPr="0090177E" w:rsidRDefault="0090177E" w:rsidP="008913C4">
      <w:pPr>
        <w:pStyle w:val="Listeafsnit"/>
        <w:spacing w:line="276" w:lineRule="auto"/>
        <w:ind w:left="0"/>
        <w:jc w:val="both"/>
        <w:rPr>
          <w:b/>
        </w:rPr>
      </w:pPr>
    </w:p>
    <w:p w14:paraId="00FAC87C" w14:textId="77777777" w:rsidR="0066645C" w:rsidRPr="0050523B" w:rsidRDefault="0066645C" w:rsidP="008913C4">
      <w:pPr>
        <w:pStyle w:val="Listeafsnit"/>
        <w:spacing w:line="276" w:lineRule="auto"/>
        <w:ind w:left="0"/>
        <w:jc w:val="both"/>
        <w:rPr>
          <w:rFonts w:ascii="Georgia" w:hAnsi="Georgia"/>
          <w:b/>
        </w:rPr>
      </w:pPr>
      <w:r w:rsidRPr="0050523B">
        <w:rPr>
          <w:rFonts w:ascii="Georgia" w:hAnsi="Georgia"/>
          <w:b/>
        </w:rPr>
        <w:t>Effekter af iltsvind på fisk</w:t>
      </w:r>
    </w:p>
    <w:p w14:paraId="2FE9F65E" w14:textId="5D0FB972" w:rsidR="0096099B" w:rsidRPr="0050523B" w:rsidRDefault="0066645C" w:rsidP="008913C4">
      <w:pPr>
        <w:pStyle w:val="Listeafsnit"/>
        <w:spacing w:line="276" w:lineRule="auto"/>
        <w:ind w:left="0"/>
        <w:jc w:val="both"/>
        <w:rPr>
          <w:rFonts w:ascii="Georgia" w:hAnsi="Georgia"/>
        </w:rPr>
      </w:pPr>
      <w:r w:rsidRPr="0050523B">
        <w:rPr>
          <w:rFonts w:ascii="Georgia" w:hAnsi="Georgia"/>
        </w:rPr>
        <w:t>Et af de mest synlige eksempler på effekter af iltsvind er masseforekomst af døde fisk, der skyller op på stranden især langs bredderne af vore fjorde. Opskyl af døde fisk er observeret utallige gange siden begyndelsen af 1980´erne, da iltsvindet for alvor tog fart. De seneste observationer af fiskedød i forbindelse med iltsvind er fra sensommeren 2020, hvor der blev observeret døde fisk i faste redskaber i Skive Fjord. Udover den direkte effekt på fiskenes overlevelse, kan iltsvind også påvirke overlevelsesmulighederne for bundfisk ved, at deres fødemuligheder reduceres. Det er således påvist</w:t>
      </w:r>
      <w:r w:rsidR="004747DC">
        <w:rPr>
          <w:rFonts w:ascii="Georgia" w:hAnsi="Georgia"/>
        </w:rPr>
        <w:t>,</w:t>
      </w:r>
      <w:r w:rsidRPr="0050523B">
        <w:rPr>
          <w:rFonts w:ascii="Georgia" w:hAnsi="Georgia"/>
        </w:rPr>
        <w:t xml:space="preserve"> at en tilbagegang i forekomsten af ising i Aarhus Bugt er sammenfaldende med et fald i forekomst af muslingen </w:t>
      </w:r>
      <w:proofErr w:type="spellStart"/>
      <w:r w:rsidRPr="007D3187">
        <w:rPr>
          <w:rFonts w:ascii="Georgia" w:hAnsi="Georgia"/>
          <w:i/>
        </w:rPr>
        <w:t>Abra</w:t>
      </w:r>
      <w:proofErr w:type="spellEnd"/>
      <w:r w:rsidRPr="007D3187">
        <w:rPr>
          <w:rFonts w:ascii="Georgia" w:hAnsi="Georgia"/>
          <w:i/>
        </w:rPr>
        <w:t xml:space="preserve"> alba</w:t>
      </w:r>
      <w:r w:rsidRPr="0050523B">
        <w:rPr>
          <w:rFonts w:ascii="Georgia" w:hAnsi="Georgia"/>
        </w:rPr>
        <w:t xml:space="preserve"> og slangestjernen </w:t>
      </w:r>
      <w:proofErr w:type="spellStart"/>
      <w:r w:rsidRPr="007D3187">
        <w:rPr>
          <w:rFonts w:ascii="Georgia" w:hAnsi="Georgia"/>
          <w:i/>
        </w:rPr>
        <w:t>Ophiura</w:t>
      </w:r>
      <w:proofErr w:type="spellEnd"/>
      <w:r w:rsidRPr="0050523B">
        <w:rPr>
          <w:rFonts w:ascii="Georgia" w:hAnsi="Georgia"/>
        </w:rPr>
        <w:t xml:space="preserve">, der udgør 90% af isingens føde (Jensen m.fl. 2005). </w:t>
      </w:r>
    </w:p>
    <w:p w14:paraId="3D9D4C44" w14:textId="77777777" w:rsidR="0096099B" w:rsidRPr="0050523B" w:rsidRDefault="0096099B" w:rsidP="008913C4">
      <w:pPr>
        <w:pStyle w:val="Listeafsnit"/>
        <w:spacing w:line="276" w:lineRule="auto"/>
        <w:ind w:left="0"/>
        <w:jc w:val="both"/>
        <w:rPr>
          <w:rFonts w:ascii="Georgia" w:hAnsi="Georgia"/>
        </w:rPr>
      </w:pPr>
    </w:p>
    <w:p w14:paraId="5683A30F" w14:textId="77777777" w:rsidR="0066645C" w:rsidRPr="0050523B" w:rsidRDefault="0066645C" w:rsidP="008913C4">
      <w:pPr>
        <w:pStyle w:val="Listeafsnit"/>
        <w:spacing w:line="276" w:lineRule="auto"/>
        <w:ind w:left="0"/>
        <w:jc w:val="both"/>
        <w:rPr>
          <w:rFonts w:ascii="Georgia" w:hAnsi="Georgia"/>
        </w:rPr>
      </w:pPr>
      <w:r w:rsidRPr="0050523B">
        <w:rPr>
          <w:rFonts w:ascii="Georgia" w:hAnsi="Georgia"/>
        </w:rPr>
        <w:t xml:space="preserve">Dårlige iltforhold kan også påvirke gydepladserne for visse fiskearter. I Østersøen gyder torsken på dybt vand i den centrale Østersø, i områder hvor iltforholdene i mange år har været ringe, på grund af en kombination af belastning med næringssalte og organisk stof og manglende indstrømning af saltholdigt og iltrigt vand fra Nordsøen. Områder med dårlige iltforhold er nu så store, at de mulige gydeområder i den centrale østlige Østersø er blevet mindre, hvilket forringer torskens gydesucces, da </w:t>
      </w:r>
      <w:proofErr w:type="spellStart"/>
      <w:r w:rsidRPr="0050523B">
        <w:rPr>
          <w:rFonts w:ascii="Georgia" w:hAnsi="Georgia"/>
        </w:rPr>
        <w:t>torskeæg</w:t>
      </w:r>
      <w:proofErr w:type="spellEnd"/>
      <w:r w:rsidRPr="0050523B">
        <w:rPr>
          <w:rFonts w:ascii="Georgia" w:hAnsi="Georgia"/>
        </w:rPr>
        <w:t xml:space="preserve"> er meget følsomme overfor lavt iltindhold i vandet. (</w:t>
      </w:r>
      <w:proofErr w:type="spellStart"/>
      <w:r w:rsidRPr="0050523B">
        <w:rPr>
          <w:rFonts w:ascii="Georgia" w:hAnsi="Georgia"/>
        </w:rPr>
        <w:t>Hüssy</w:t>
      </w:r>
      <w:proofErr w:type="spellEnd"/>
      <w:r w:rsidRPr="0050523B">
        <w:rPr>
          <w:rFonts w:ascii="Georgia" w:hAnsi="Georgia"/>
        </w:rPr>
        <w:t xml:space="preserve"> 2011, EEA 2014).</w:t>
      </w:r>
    </w:p>
    <w:p w14:paraId="13134A39" w14:textId="77777777" w:rsidR="0066645C" w:rsidRPr="0050523B" w:rsidRDefault="0066645C" w:rsidP="008913C4">
      <w:pPr>
        <w:spacing w:line="276" w:lineRule="auto"/>
        <w:jc w:val="both"/>
        <w:rPr>
          <w:rFonts w:ascii="Georgia" w:hAnsi="Georgia"/>
        </w:rPr>
      </w:pPr>
    </w:p>
    <w:p w14:paraId="66132307" w14:textId="77777777" w:rsidR="0066645C" w:rsidRPr="0050523B" w:rsidRDefault="0066645C" w:rsidP="008913C4">
      <w:pPr>
        <w:pStyle w:val="Typografi4"/>
        <w:spacing w:line="276" w:lineRule="auto"/>
        <w:jc w:val="both"/>
      </w:pPr>
      <w:bookmarkStart w:id="27" w:name="_Toc100259315"/>
      <w:r w:rsidRPr="0050523B">
        <w:t>Miljøfarlige stoffer</w:t>
      </w:r>
      <w:bookmarkEnd w:id="27"/>
    </w:p>
    <w:p w14:paraId="0733B7D6" w14:textId="77777777" w:rsidR="0066645C" w:rsidRPr="0050523B" w:rsidRDefault="0066645C" w:rsidP="008913C4">
      <w:pPr>
        <w:pStyle w:val="Listeafsnit"/>
        <w:spacing w:line="276" w:lineRule="auto"/>
        <w:ind w:left="0"/>
        <w:jc w:val="both"/>
        <w:rPr>
          <w:rFonts w:ascii="Georgia" w:hAnsi="Georgia"/>
        </w:rPr>
      </w:pPr>
      <w:r w:rsidRPr="0050523B">
        <w:rPr>
          <w:rFonts w:ascii="Georgia" w:hAnsi="Georgia"/>
        </w:rPr>
        <w:t xml:space="preserve">Miljøfarlige stoffer (MFS) dækker over adskillige stoffer fra flere forskellige stofgrupper heriblandt tungmetaller, pesticider, biocider, PAH’er, </w:t>
      </w:r>
      <w:proofErr w:type="spellStart"/>
      <w:r w:rsidRPr="0050523B">
        <w:rPr>
          <w:rFonts w:ascii="Georgia" w:hAnsi="Georgia"/>
        </w:rPr>
        <w:t>PCB’er</w:t>
      </w:r>
      <w:proofErr w:type="spellEnd"/>
      <w:r w:rsidRPr="0050523B">
        <w:rPr>
          <w:rFonts w:ascii="Georgia" w:hAnsi="Georgia"/>
        </w:rPr>
        <w:t xml:space="preserve"> og </w:t>
      </w:r>
      <w:proofErr w:type="spellStart"/>
      <w:r w:rsidRPr="0050523B">
        <w:rPr>
          <w:rFonts w:ascii="Georgia" w:hAnsi="Georgia"/>
        </w:rPr>
        <w:t>anti-fouling</w:t>
      </w:r>
      <w:proofErr w:type="spellEnd"/>
      <w:r w:rsidRPr="0050523B">
        <w:rPr>
          <w:rFonts w:ascii="Georgia" w:hAnsi="Georgia"/>
        </w:rPr>
        <w:t xml:space="preserve"> forbindelser som </w:t>
      </w:r>
      <w:proofErr w:type="spellStart"/>
      <w:r w:rsidRPr="0050523B">
        <w:rPr>
          <w:rFonts w:ascii="Georgia" w:hAnsi="Georgia"/>
        </w:rPr>
        <w:t>organotin</w:t>
      </w:r>
      <w:proofErr w:type="spellEnd"/>
      <w:r w:rsidRPr="0050523B">
        <w:rPr>
          <w:rFonts w:ascii="Georgia" w:hAnsi="Georgia"/>
        </w:rPr>
        <w:t xml:space="preserve"> (TBT). Der udarbejdes for en lang række stoffer og forbindelser nationalt fastsatte miljøkvalitetskrav (EQS). Nogle EQS er med henblik på miljøbeskyttelse andre med henblik på menneskers sundhed, og repræsenterer derfor generelle beskyttelsesniveauer. Der er generelt få målte værdier for stofferne i danske farvande, men der er mulighed for at modellere og estimere forekomsten af stofferne (Petersen m.fl. 2018). De mest betydende kilder til MFS i havet er vurderet til at være henholdsvis </w:t>
      </w:r>
      <w:r w:rsidRPr="0050523B">
        <w:rPr>
          <w:rFonts w:ascii="Georgia" w:hAnsi="Georgia"/>
        </w:rPr>
        <w:lastRenderedPageBreak/>
        <w:t>offshore olie og gas udnyttelse samt skibstrafik (</w:t>
      </w:r>
      <w:proofErr w:type="spellStart"/>
      <w:r w:rsidRPr="0050523B">
        <w:rPr>
          <w:rFonts w:ascii="Georgia" w:hAnsi="Georgia"/>
        </w:rPr>
        <w:t>Tomero</w:t>
      </w:r>
      <w:proofErr w:type="spellEnd"/>
      <w:r w:rsidRPr="0050523B">
        <w:rPr>
          <w:rFonts w:ascii="Georgia" w:hAnsi="Georgia"/>
        </w:rPr>
        <w:t xml:space="preserve"> &amp; Hanke 2016) og afstrømning fra land </w:t>
      </w:r>
      <w:r w:rsidR="00675DA8" w:rsidRPr="0050523B">
        <w:rPr>
          <w:rFonts w:ascii="Georgia" w:hAnsi="Georgia"/>
        </w:rPr>
        <w:t>(</w:t>
      </w:r>
      <w:proofErr w:type="spellStart"/>
      <w:r w:rsidRPr="0050523B">
        <w:rPr>
          <w:rFonts w:ascii="Georgia" w:hAnsi="Georgia"/>
        </w:rPr>
        <w:t>Gosset</w:t>
      </w:r>
      <w:proofErr w:type="spellEnd"/>
      <w:r w:rsidRPr="0050523B">
        <w:rPr>
          <w:rFonts w:ascii="Georgia" w:hAnsi="Georgia"/>
        </w:rPr>
        <w:t xml:space="preserve"> m.fl. 2016).</w:t>
      </w:r>
    </w:p>
    <w:p w14:paraId="66203C9F" w14:textId="77777777" w:rsidR="0066645C" w:rsidRPr="0050523B" w:rsidRDefault="0066645C" w:rsidP="008913C4">
      <w:pPr>
        <w:pStyle w:val="Listeafsnit"/>
        <w:spacing w:line="276" w:lineRule="auto"/>
        <w:ind w:left="0"/>
        <w:jc w:val="both"/>
        <w:rPr>
          <w:rFonts w:ascii="Georgia" w:hAnsi="Georgia"/>
        </w:rPr>
      </w:pPr>
    </w:p>
    <w:p w14:paraId="7DC27C38" w14:textId="3F4A3470" w:rsidR="0066645C" w:rsidRPr="0050523B" w:rsidRDefault="0066645C" w:rsidP="008913C4">
      <w:pPr>
        <w:pStyle w:val="Listeafsnit"/>
        <w:spacing w:line="276" w:lineRule="auto"/>
        <w:ind w:left="0"/>
        <w:jc w:val="both"/>
        <w:rPr>
          <w:rFonts w:ascii="Georgia" w:hAnsi="Georgia"/>
        </w:rPr>
      </w:pPr>
      <w:r w:rsidRPr="0050523B">
        <w:rPr>
          <w:rFonts w:ascii="Georgia" w:hAnsi="Georgia"/>
        </w:rPr>
        <w:t>Mens koncentrationerne af flere af de traditionelle miljøfarlige stoffer som f.eks. kviksølv og PAH og TBT er faldet mange steder, er det dog stadig således, at forskellige MFS findes i stort set alle typer marine habitater (Hansen 2018) og i enkelte områder og for enkelte stoffer overskrides værdien for EQS i sedimentet. Overskridelse af EQS-værdier medfører ikke i sig selv nødvendigvis en effekt og der er generelt set få dokumenterede effekter ved de koncentrationsniveauer (i sedimentet), der er i danske farvande. Det er ikke det samme som, at MFS ikke kan have effekter i de marine økosystemer, som vi pt ikke er tilstrækkeligt beviste om, fordi der ikke foreligger målinger, eller effekterne ikke er dokumenterede. En af de bedst dokumenterede forbindelser er TBT, men for TBT gælder, at stoffet er under udfasning og koncentrationerne i miljøet er faldende (Petersen m.fl. 2018).</w:t>
      </w:r>
    </w:p>
    <w:p w14:paraId="29247618" w14:textId="77777777" w:rsidR="0066645C" w:rsidRPr="0050523B" w:rsidRDefault="0066645C" w:rsidP="008913C4">
      <w:pPr>
        <w:pStyle w:val="Listeafsnit"/>
        <w:spacing w:line="276" w:lineRule="auto"/>
        <w:ind w:left="0"/>
        <w:jc w:val="both"/>
        <w:rPr>
          <w:rFonts w:ascii="Georgia" w:hAnsi="Georgia"/>
        </w:rPr>
      </w:pPr>
    </w:p>
    <w:p w14:paraId="76D33308" w14:textId="77777777" w:rsidR="0066645C" w:rsidRPr="0050523B" w:rsidRDefault="0066645C" w:rsidP="008913C4">
      <w:pPr>
        <w:pStyle w:val="Typografi4"/>
        <w:spacing w:line="276" w:lineRule="auto"/>
        <w:jc w:val="both"/>
      </w:pPr>
      <w:bookmarkStart w:id="28" w:name="_Toc100259316"/>
      <w:r w:rsidRPr="0050523B">
        <w:t>Invasive arter</w:t>
      </w:r>
      <w:bookmarkEnd w:id="28"/>
    </w:p>
    <w:p w14:paraId="1F59C294" w14:textId="77777777" w:rsidR="0066645C" w:rsidRPr="0050523B" w:rsidRDefault="0066645C" w:rsidP="008913C4">
      <w:pPr>
        <w:pStyle w:val="Listeafsnit"/>
        <w:spacing w:line="276" w:lineRule="auto"/>
        <w:ind w:left="0"/>
        <w:jc w:val="both"/>
        <w:rPr>
          <w:rFonts w:ascii="Georgia" w:hAnsi="Georgia"/>
        </w:rPr>
      </w:pPr>
      <w:r w:rsidRPr="0050523B">
        <w:rPr>
          <w:rFonts w:ascii="Georgia" w:hAnsi="Georgia"/>
        </w:rPr>
        <w:t>Ikke-hjemmehørende arter, eller Non-</w:t>
      </w:r>
      <w:proofErr w:type="spellStart"/>
      <w:r w:rsidRPr="0050523B">
        <w:rPr>
          <w:rFonts w:ascii="Georgia" w:hAnsi="Georgia"/>
        </w:rPr>
        <w:t>indigenous</w:t>
      </w:r>
      <w:proofErr w:type="spellEnd"/>
      <w:r w:rsidRPr="0050523B">
        <w:rPr>
          <w:rFonts w:ascii="Georgia" w:hAnsi="Georgia"/>
        </w:rPr>
        <w:t xml:space="preserve"> species (NIS), er defineret som arter der ved hjælp af menneskelig aktivitet (direkte eller indirekte) findes uden for deres oprindelige/naturlige udbredelsesområde En invasiv art kan defineres som en NIS, der enten har spredt sig hastigt i en ny region, hvor den har etableret store bestande, eller har haft skadelige effekter på oprindelige arter og det modtagende økosystem. Indførelsen af NIS i marine miljøer anses globalt som en trussel mod naturlige habitater og der er indført flere tiltag i den danske og internationale lovgivning for at reducere tilførslen og effekter af NIS/invasive arter.</w:t>
      </w:r>
    </w:p>
    <w:p w14:paraId="518A673B" w14:textId="77777777" w:rsidR="0066645C" w:rsidRPr="0050523B" w:rsidRDefault="0066645C" w:rsidP="008913C4">
      <w:pPr>
        <w:pStyle w:val="Listeafsnit"/>
        <w:spacing w:line="276" w:lineRule="auto"/>
        <w:ind w:left="0"/>
        <w:jc w:val="both"/>
        <w:rPr>
          <w:rFonts w:ascii="Georgia" w:hAnsi="Georgia"/>
        </w:rPr>
      </w:pPr>
    </w:p>
    <w:p w14:paraId="45A71681" w14:textId="77777777" w:rsidR="0066645C" w:rsidRPr="0050523B" w:rsidRDefault="0066645C" w:rsidP="008913C4">
      <w:pPr>
        <w:pStyle w:val="Listeafsnit"/>
        <w:spacing w:line="276" w:lineRule="auto"/>
        <w:ind w:left="0"/>
        <w:jc w:val="both"/>
        <w:rPr>
          <w:rFonts w:ascii="Georgia" w:hAnsi="Georgia"/>
        </w:rPr>
      </w:pPr>
      <w:r w:rsidRPr="0050523B">
        <w:rPr>
          <w:rFonts w:ascii="Georgia" w:hAnsi="Georgia"/>
        </w:rPr>
        <w:t xml:space="preserve">En analyse har vist, at der er sket en stigning i antal observerede NIS fra 21 siden begyndelsen af 1980erne til 85 NIS i 2014. Analysen viste endvidere, at NIS i nogle områder har medført ganske markante ændringer i strukturen af de oprindelige plante- og dyresamfund (Stæhr m.fl. 2016). </w:t>
      </w:r>
    </w:p>
    <w:p w14:paraId="36172510" w14:textId="77777777" w:rsidR="0066645C" w:rsidRPr="0050523B" w:rsidRDefault="0066645C" w:rsidP="008913C4">
      <w:pPr>
        <w:pStyle w:val="Listeafsnit"/>
        <w:spacing w:line="276" w:lineRule="auto"/>
        <w:ind w:left="0"/>
        <w:jc w:val="both"/>
        <w:rPr>
          <w:rFonts w:ascii="Georgia" w:hAnsi="Georgia"/>
        </w:rPr>
      </w:pPr>
    </w:p>
    <w:p w14:paraId="30F59441" w14:textId="77777777" w:rsidR="0066645C" w:rsidRPr="0050523B" w:rsidRDefault="0066645C" w:rsidP="008913C4">
      <w:pPr>
        <w:pStyle w:val="Listeafsnit"/>
        <w:spacing w:line="276" w:lineRule="auto"/>
        <w:ind w:left="0"/>
        <w:jc w:val="both"/>
        <w:rPr>
          <w:rFonts w:ascii="Georgia" w:hAnsi="Georgia"/>
        </w:rPr>
      </w:pPr>
      <w:r w:rsidRPr="0050523B">
        <w:rPr>
          <w:rFonts w:ascii="Georgia" w:hAnsi="Georgia"/>
        </w:rPr>
        <w:t>Den største gruppe af NIS finder vi i plankton. Til gengæld er der her generelt den laveste effekt af de invasive arter/NIS. En undtagelse er amerikansk ribbegople eller den såkaldte ”dræbergople” (</w:t>
      </w:r>
      <w:proofErr w:type="spellStart"/>
      <w:r w:rsidRPr="0050523B">
        <w:rPr>
          <w:rFonts w:ascii="Georgia" w:hAnsi="Georgia"/>
        </w:rPr>
        <w:t>Mnemiopsis</w:t>
      </w:r>
      <w:proofErr w:type="spellEnd"/>
      <w:r w:rsidRPr="0050523B">
        <w:rPr>
          <w:rFonts w:ascii="Georgia" w:hAnsi="Georgia"/>
        </w:rPr>
        <w:t xml:space="preserve"> </w:t>
      </w:r>
      <w:proofErr w:type="spellStart"/>
      <w:r w:rsidRPr="0050523B">
        <w:rPr>
          <w:rFonts w:ascii="Georgia" w:hAnsi="Georgia"/>
        </w:rPr>
        <w:t>leidyi</w:t>
      </w:r>
      <w:proofErr w:type="spellEnd"/>
      <w:r w:rsidRPr="0050523B">
        <w:rPr>
          <w:rFonts w:ascii="Georgia" w:hAnsi="Georgia"/>
        </w:rPr>
        <w:t>). Ribbegoplen æder zooplankton, hvilket kan lede til en række forskellige økologiske kaskadeeffekter (</w:t>
      </w:r>
      <w:proofErr w:type="spellStart"/>
      <w:r w:rsidRPr="0050523B">
        <w:rPr>
          <w:rFonts w:ascii="Georgia" w:hAnsi="Georgia"/>
        </w:rPr>
        <w:t>Tiselius</w:t>
      </w:r>
      <w:proofErr w:type="spellEnd"/>
      <w:r w:rsidRPr="0050523B">
        <w:rPr>
          <w:rFonts w:ascii="Georgia" w:hAnsi="Georgia"/>
        </w:rPr>
        <w:t xml:space="preserve"> &amp; Møller 2016), som reduceret føde for fiskelarver og øget risiko for iltsvind som fx vist i Skive Fjord (Møller &amp; Riisgaard 2007). </w:t>
      </w:r>
    </w:p>
    <w:p w14:paraId="5845595A" w14:textId="77777777" w:rsidR="0066645C" w:rsidRPr="0050523B" w:rsidRDefault="0066645C" w:rsidP="008913C4">
      <w:pPr>
        <w:pStyle w:val="Listeafsnit"/>
        <w:spacing w:line="276" w:lineRule="auto"/>
        <w:ind w:left="0"/>
        <w:jc w:val="both"/>
        <w:rPr>
          <w:rFonts w:ascii="Georgia" w:hAnsi="Georgia"/>
        </w:rPr>
      </w:pPr>
    </w:p>
    <w:p w14:paraId="7781C66E" w14:textId="77777777" w:rsidR="0066645C" w:rsidRPr="0050523B" w:rsidRDefault="0066645C" w:rsidP="008913C4">
      <w:pPr>
        <w:pStyle w:val="Listeafsnit"/>
        <w:spacing w:line="276" w:lineRule="auto"/>
        <w:ind w:left="0"/>
        <w:jc w:val="both"/>
        <w:rPr>
          <w:rFonts w:ascii="Georgia" w:hAnsi="Georgia"/>
        </w:rPr>
      </w:pPr>
      <w:r w:rsidRPr="0050523B">
        <w:rPr>
          <w:rFonts w:ascii="Georgia" w:hAnsi="Georgia"/>
        </w:rPr>
        <w:t xml:space="preserve">Invasive makroalger har potentielt samme egenskaber som andre makroalger, men de kan i nogen sammenhænge udkonkurrere de lokale arter og dermed ændre sammensætningen af makroalgesamfundene. Et eksempel er </w:t>
      </w:r>
      <w:proofErr w:type="spellStart"/>
      <w:r w:rsidRPr="0050523B">
        <w:rPr>
          <w:rFonts w:ascii="Georgia" w:hAnsi="Georgia"/>
        </w:rPr>
        <w:t>butblæret</w:t>
      </w:r>
      <w:proofErr w:type="spellEnd"/>
      <w:r w:rsidRPr="0050523B">
        <w:rPr>
          <w:rFonts w:ascii="Georgia" w:hAnsi="Georgia"/>
        </w:rPr>
        <w:t xml:space="preserve"> sargassotang (</w:t>
      </w:r>
      <w:proofErr w:type="spellStart"/>
      <w:r w:rsidRPr="007D3187">
        <w:rPr>
          <w:rFonts w:ascii="Georgia" w:hAnsi="Georgia"/>
          <w:i/>
        </w:rPr>
        <w:t>Sagassum</w:t>
      </w:r>
      <w:proofErr w:type="spellEnd"/>
      <w:r w:rsidRPr="007D3187">
        <w:rPr>
          <w:rFonts w:ascii="Georgia" w:hAnsi="Georgia"/>
          <w:i/>
        </w:rPr>
        <w:t xml:space="preserve"> </w:t>
      </w:r>
      <w:proofErr w:type="spellStart"/>
      <w:r w:rsidRPr="007D3187">
        <w:rPr>
          <w:rFonts w:ascii="Georgia" w:hAnsi="Georgia"/>
          <w:i/>
        </w:rPr>
        <w:t>muticum</w:t>
      </w:r>
      <w:proofErr w:type="spellEnd"/>
      <w:r w:rsidRPr="0050523B">
        <w:rPr>
          <w:rFonts w:ascii="Georgia" w:hAnsi="Georgia"/>
        </w:rPr>
        <w:t xml:space="preserve">), der siden den først blev observeret i Limfjorden i 1984 har bredt sig med en hastighed på 7-8 km pr år ind gennem Limfjorden og ud i Kattegat. </w:t>
      </w:r>
      <w:proofErr w:type="spellStart"/>
      <w:r w:rsidRPr="0050523B">
        <w:rPr>
          <w:rFonts w:ascii="Georgia" w:hAnsi="Georgia"/>
        </w:rPr>
        <w:t>Sagassotang</w:t>
      </w:r>
      <w:proofErr w:type="spellEnd"/>
      <w:r w:rsidRPr="0050523B">
        <w:rPr>
          <w:rFonts w:ascii="Georgia" w:hAnsi="Georgia"/>
        </w:rPr>
        <w:t xml:space="preserve"> har en markant virkning på makroalgesamfundet, hvor den dominerer andre arter og i vid udstrækning udkonkurrerer hjemmehørende brunalger som fx sukkertang (Stæhr m.fl. 2019).</w:t>
      </w:r>
    </w:p>
    <w:p w14:paraId="48A66A03" w14:textId="77777777" w:rsidR="0066645C" w:rsidRPr="0050523B" w:rsidRDefault="0066645C" w:rsidP="008913C4">
      <w:pPr>
        <w:pStyle w:val="Listeafsnit"/>
        <w:spacing w:line="276" w:lineRule="auto"/>
        <w:ind w:left="0"/>
        <w:jc w:val="both"/>
        <w:rPr>
          <w:rFonts w:ascii="Georgia" w:hAnsi="Georgia"/>
        </w:rPr>
      </w:pPr>
    </w:p>
    <w:p w14:paraId="333DDF44" w14:textId="1CCA875A" w:rsidR="0066645C" w:rsidRPr="0050523B" w:rsidRDefault="0066645C" w:rsidP="008913C4">
      <w:pPr>
        <w:pStyle w:val="Listeafsnit"/>
        <w:spacing w:line="276" w:lineRule="auto"/>
        <w:ind w:left="0"/>
        <w:jc w:val="both"/>
        <w:rPr>
          <w:rFonts w:ascii="Georgia" w:hAnsi="Georgia"/>
        </w:rPr>
      </w:pPr>
      <w:r w:rsidRPr="0050523B">
        <w:rPr>
          <w:rFonts w:ascii="Georgia" w:hAnsi="Georgia"/>
        </w:rPr>
        <w:t xml:space="preserve">Blandt de </w:t>
      </w:r>
      <w:proofErr w:type="spellStart"/>
      <w:r w:rsidRPr="0050523B">
        <w:rPr>
          <w:rFonts w:ascii="Georgia" w:hAnsi="Georgia"/>
        </w:rPr>
        <w:t>bentiske</w:t>
      </w:r>
      <w:proofErr w:type="spellEnd"/>
      <w:r w:rsidRPr="0050523B">
        <w:rPr>
          <w:rFonts w:ascii="Georgia" w:hAnsi="Georgia"/>
        </w:rPr>
        <w:t xml:space="preserve"> </w:t>
      </w:r>
      <w:proofErr w:type="spellStart"/>
      <w:r w:rsidRPr="0050523B">
        <w:rPr>
          <w:rFonts w:ascii="Georgia" w:hAnsi="Georgia"/>
        </w:rPr>
        <w:t>invertebrater</w:t>
      </w:r>
      <w:proofErr w:type="spellEnd"/>
      <w:r w:rsidRPr="0050523B">
        <w:rPr>
          <w:rFonts w:ascii="Georgia" w:hAnsi="Georgia"/>
        </w:rPr>
        <w:t xml:space="preserve"> på listen over NIS/invasive arter optræder der filtrerende </w:t>
      </w:r>
      <w:proofErr w:type="spellStart"/>
      <w:r w:rsidRPr="0050523B">
        <w:rPr>
          <w:rFonts w:ascii="Georgia" w:hAnsi="Georgia"/>
        </w:rPr>
        <w:t>søpunge</w:t>
      </w:r>
      <w:proofErr w:type="spellEnd"/>
      <w:r w:rsidRPr="0050523B">
        <w:rPr>
          <w:rFonts w:ascii="Georgia" w:hAnsi="Georgia"/>
        </w:rPr>
        <w:t>, muslingearter og snegle. Disse kan have samme egenskaber som de hjemmehørende arter, men de kan også medføre ændringer i de lokale bundhabitater, som det fx sker, hvor stillehavsøsters (</w:t>
      </w:r>
      <w:proofErr w:type="spellStart"/>
      <w:r w:rsidRPr="007D3187">
        <w:rPr>
          <w:rFonts w:ascii="Georgia" w:hAnsi="Georgia"/>
          <w:i/>
        </w:rPr>
        <w:t>Crassostrea</w:t>
      </w:r>
      <w:proofErr w:type="spellEnd"/>
      <w:r w:rsidRPr="007D3187">
        <w:rPr>
          <w:rFonts w:ascii="Georgia" w:hAnsi="Georgia"/>
          <w:i/>
        </w:rPr>
        <w:t xml:space="preserve"> gigas</w:t>
      </w:r>
      <w:r w:rsidRPr="0050523B">
        <w:rPr>
          <w:rFonts w:ascii="Georgia" w:hAnsi="Georgia"/>
        </w:rPr>
        <w:t xml:space="preserve">) forekommer. Stillehavsøsters danner rev, som gør, at den kan udkonkurrere andre arter, som fx de hjemmehørende flad østers, blåmuslinger og hjertemuslinger, hvilket muligvis kan have negative effekter for blåmuslinge- og østersfiskeriet og for flere fuglearter, der lever af </w:t>
      </w:r>
      <w:r w:rsidRPr="0050523B">
        <w:rPr>
          <w:rFonts w:ascii="Georgia" w:hAnsi="Georgia"/>
        </w:rPr>
        <w:lastRenderedPageBreak/>
        <w:t>blåmuslinger som fx edderfugle, strandskader og sølvmåger (Nielsen m.fl. 2018). Stillehavsøsters findes især i Vadehavet, hvor seneste bestandsopgørelse anslog, at der er 72.000 t (Niels</w:t>
      </w:r>
      <w:r w:rsidR="004747DC">
        <w:rPr>
          <w:rFonts w:ascii="Georgia" w:hAnsi="Georgia"/>
        </w:rPr>
        <w:t>en</w:t>
      </w:r>
      <w:r w:rsidRPr="0050523B">
        <w:rPr>
          <w:rFonts w:ascii="Georgia" w:hAnsi="Georgia"/>
        </w:rPr>
        <w:t xml:space="preserve"> m.fl. 2018), og </w:t>
      </w:r>
      <w:r w:rsidR="004747DC">
        <w:rPr>
          <w:rFonts w:ascii="Georgia" w:hAnsi="Georgia"/>
        </w:rPr>
        <w:t>i</w:t>
      </w:r>
      <w:r w:rsidRPr="0050523B">
        <w:rPr>
          <w:rFonts w:ascii="Georgia" w:hAnsi="Georgia"/>
        </w:rPr>
        <w:t xml:space="preserve"> Limfjorden, men arten har bredt sig til stort set alle farvandsafsnit nord for bælterne. </w:t>
      </w:r>
    </w:p>
    <w:p w14:paraId="67AAF5F0" w14:textId="77777777" w:rsidR="0066645C" w:rsidRPr="0050523B" w:rsidRDefault="0066645C" w:rsidP="008913C4">
      <w:pPr>
        <w:pStyle w:val="Listeafsnit"/>
        <w:spacing w:line="276" w:lineRule="auto"/>
        <w:ind w:left="0"/>
        <w:jc w:val="both"/>
        <w:rPr>
          <w:rFonts w:ascii="Georgia" w:hAnsi="Georgia"/>
        </w:rPr>
      </w:pPr>
    </w:p>
    <w:p w14:paraId="24A9E7E8" w14:textId="5185CA8B" w:rsidR="0066645C" w:rsidRPr="0050523B" w:rsidRDefault="0066645C" w:rsidP="008913C4">
      <w:pPr>
        <w:pStyle w:val="Listeafsnit"/>
        <w:spacing w:line="276" w:lineRule="auto"/>
        <w:ind w:left="0"/>
        <w:jc w:val="both"/>
        <w:rPr>
          <w:rFonts w:ascii="Georgia" w:hAnsi="Georgia"/>
        </w:rPr>
      </w:pPr>
      <w:r w:rsidRPr="0050523B">
        <w:rPr>
          <w:rFonts w:ascii="Georgia" w:hAnsi="Georgia"/>
        </w:rPr>
        <w:t xml:space="preserve">Flere fisk </w:t>
      </w:r>
      <w:r w:rsidR="00357B3E">
        <w:rPr>
          <w:rFonts w:ascii="Georgia" w:hAnsi="Georgia"/>
        </w:rPr>
        <w:t>er</w:t>
      </w:r>
      <w:r w:rsidRPr="0050523B">
        <w:rPr>
          <w:rFonts w:ascii="Georgia" w:hAnsi="Georgia"/>
        </w:rPr>
        <w:t xml:space="preserve"> ikke-hjemmehørende i danske farvande, men kun én af disse har status som invasiv, og det er den sortmundede kutling (</w:t>
      </w:r>
      <w:proofErr w:type="spellStart"/>
      <w:r w:rsidRPr="007D3187">
        <w:rPr>
          <w:rFonts w:ascii="Georgia" w:hAnsi="Georgia"/>
          <w:i/>
        </w:rPr>
        <w:t>Neogobius</w:t>
      </w:r>
      <w:proofErr w:type="spellEnd"/>
      <w:r w:rsidRPr="007D3187">
        <w:rPr>
          <w:rFonts w:ascii="Georgia" w:hAnsi="Georgia"/>
          <w:i/>
        </w:rPr>
        <w:t xml:space="preserve"> </w:t>
      </w:r>
      <w:proofErr w:type="spellStart"/>
      <w:r w:rsidRPr="007D3187">
        <w:rPr>
          <w:rFonts w:ascii="Georgia" w:hAnsi="Georgia"/>
          <w:i/>
        </w:rPr>
        <w:t>melanostomus</w:t>
      </w:r>
      <w:proofErr w:type="spellEnd"/>
      <w:r w:rsidRPr="0050523B">
        <w:rPr>
          <w:rFonts w:ascii="Georgia" w:hAnsi="Georgia"/>
        </w:rPr>
        <w:t>). Kutlingen blev første gang observeret i danske farvande ved Bornholm i 2008, og året efter blev de første individer fundet ved Guldborgsund. Fisken har efterfølgende spredt sig til adskillige steder ved Lolland, Falster og Møn, ved flere af øerne i Smålandsfarvandet, samt langs Sjællands sydvest og sydøst kyst, og er registeret så langt nordpå som Københavns Havn, og også i de senere år ved Fyns kyster (</w:t>
      </w:r>
      <w:proofErr w:type="spellStart"/>
      <w:r w:rsidRPr="0050523B">
        <w:rPr>
          <w:rFonts w:ascii="Georgia" w:hAnsi="Georgia"/>
        </w:rPr>
        <w:t>Azour</w:t>
      </w:r>
      <w:proofErr w:type="spellEnd"/>
      <w:r w:rsidRPr="0050523B">
        <w:rPr>
          <w:rFonts w:ascii="Georgia" w:hAnsi="Georgia"/>
        </w:rPr>
        <w:t xml:space="preserve"> et al. 2015). Sortmundet kutling er en bundlevende fisk, som spiser et bredt spektrum af bunddyr og andre, mindre og bundlevende fiskearter, hvorved den kan påvirke biodiversitet og forekomst af muslingearter, rejer og fladfisk (Petersen m.fl. 2018).</w:t>
      </w:r>
    </w:p>
    <w:p w14:paraId="25328274" w14:textId="77777777" w:rsidR="0066645C" w:rsidRPr="0050523B" w:rsidRDefault="0066645C" w:rsidP="008913C4">
      <w:pPr>
        <w:spacing w:line="276" w:lineRule="auto"/>
        <w:jc w:val="both"/>
        <w:rPr>
          <w:rFonts w:ascii="Georgia" w:hAnsi="Georgia"/>
        </w:rPr>
      </w:pPr>
    </w:p>
    <w:p w14:paraId="1DC36772" w14:textId="77777777" w:rsidR="00784D0A" w:rsidRPr="0050523B" w:rsidRDefault="00784D0A" w:rsidP="008913C4">
      <w:pPr>
        <w:pStyle w:val="Typografi4"/>
        <w:spacing w:line="276" w:lineRule="auto"/>
        <w:jc w:val="both"/>
      </w:pPr>
      <w:bookmarkStart w:id="29" w:name="_Toc100259317"/>
      <w:r w:rsidRPr="0050523B">
        <w:t>Fiskeri</w:t>
      </w:r>
      <w:bookmarkEnd w:id="29"/>
    </w:p>
    <w:p w14:paraId="09A8216E" w14:textId="77777777" w:rsidR="00445444" w:rsidRDefault="00445444" w:rsidP="008913C4">
      <w:pPr>
        <w:pStyle w:val="Listeafsnit"/>
        <w:spacing w:line="276" w:lineRule="auto"/>
        <w:ind w:left="0"/>
        <w:jc w:val="both"/>
        <w:rPr>
          <w:rFonts w:ascii="Georgia" w:hAnsi="Georgia"/>
          <w:b/>
        </w:rPr>
      </w:pPr>
    </w:p>
    <w:p w14:paraId="6C6448F1" w14:textId="44263ABC" w:rsidR="00784D0A" w:rsidRPr="00DB2C71" w:rsidRDefault="00784D0A" w:rsidP="008913C4">
      <w:pPr>
        <w:pStyle w:val="Listeafsnit"/>
        <w:spacing w:line="276" w:lineRule="auto"/>
        <w:ind w:left="0"/>
        <w:jc w:val="both"/>
        <w:rPr>
          <w:rFonts w:ascii="Georgia" w:hAnsi="Georgia"/>
        </w:rPr>
      </w:pPr>
      <w:r w:rsidRPr="00DB2C71">
        <w:rPr>
          <w:rFonts w:ascii="Georgia" w:hAnsi="Georgia"/>
          <w:b/>
        </w:rPr>
        <w:t>Forvaltning af fiskerier</w:t>
      </w:r>
      <w:r w:rsidRPr="00DB2C71">
        <w:rPr>
          <w:rFonts w:ascii="Georgia" w:hAnsi="Georgia"/>
        </w:rPr>
        <w:t xml:space="preserve"> </w:t>
      </w:r>
    </w:p>
    <w:p w14:paraId="5E4F3F28" w14:textId="34E964AB" w:rsidR="00784D0A" w:rsidRPr="00DB2C71" w:rsidRDefault="00784D0A" w:rsidP="008913C4">
      <w:pPr>
        <w:pStyle w:val="Listeafsnit"/>
        <w:spacing w:line="276" w:lineRule="auto"/>
        <w:ind w:left="0"/>
        <w:jc w:val="both"/>
        <w:rPr>
          <w:rFonts w:ascii="Georgia" w:hAnsi="Georgia"/>
        </w:rPr>
      </w:pPr>
      <w:r w:rsidRPr="00DB2C71">
        <w:rPr>
          <w:rFonts w:ascii="Georgia" w:hAnsi="Georgia"/>
        </w:rPr>
        <w:t xml:space="preserve">Ifølge EU’s fælles fiskeripolitik </w:t>
      </w:r>
      <w:r w:rsidR="004747DC" w:rsidRPr="00DB2C71">
        <w:rPr>
          <w:rFonts w:ascii="Georgia" w:hAnsi="Georgia"/>
        </w:rPr>
        <w:t xml:space="preserve">skal </w:t>
      </w:r>
      <w:r w:rsidRPr="00DB2C71">
        <w:rPr>
          <w:rFonts w:ascii="Georgia" w:hAnsi="Georgia"/>
        </w:rPr>
        <w:t xml:space="preserve">fiskeritrykket på de enkelte bestande tilpasses målsætningen om at genoprette og opretholde fiskebestandene på niveauer, som kan give et maksimalt bæredygtigt udbytte (MSY). </w:t>
      </w:r>
      <w:proofErr w:type="gramStart"/>
      <w:r w:rsidRPr="00DB2C71">
        <w:rPr>
          <w:rFonts w:ascii="Georgia" w:hAnsi="Georgia"/>
        </w:rPr>
        <w:t>MSY tilgangen</w:t>
      </w:r>
      <w:proofErr w:type="gramEnd"/>
      <w:r w:rsidRPr="00DB2C71">
        <w:rPr>
          <w:rFonts w:ascii="Georgia" w:hAnsi="Georgia"/>
        </w:rPr>
        <w:t xml:space="preserve"> er gjort operationelt gennem en målsætning om en fiskeridødelighed på FMSY (den fiskeridødelighed der på lang sigt giver det maksimale udbytte) og en biomasse af bestanden på minimum MSY </w:t>
      </w:r>
      <w:proofErr w:type="spellStart"/>
      <w:r w:rsidRPr="00DB2C71">
        <w:rPr>
          <w:rFonts w:ascii="Georgia" w:hAnsi="Georgia"/>
        </w:rPr>
        <w:t>B</w:t>
      </w:r>
      <w:r w:rsidRPr="007D3187">
        <w:rPr>
          <w:rFonts w:ascii="Georgia" w:hAnsi="Georgia"/>
          <w:vertAlign w:val="subscript"/>
        </w:rPr>
        <w:t>trigger</w:t>
      </w:r>
      <w:proofErr w:type="spellEnd"/>
      <w:r w:rsidRPr="00DB2C71">
        <w:rPr>
          <w:rFonts w:ascii="Georgia" w:hAnsi="Georgia"/>
        </w:rPr>
        <w:t xml:space="preserve"> (minimum biomasse, der kan producere det maksimale udbytte). Disse to referencepunkter indgår også i Danmarks Havstrategi, hvor god miljøstatus for en bestand er defineret ved at fiskeridødeligheden er mindre eller lig med FMSY (deskriptor 3C1) og gydebiomassen er større end MSY </w:t>
      </w:r>
      <w:proofErr w:type="spellStart"/>
      <w:r w:rsidRPr="00DB2C71">
        <w:rPr>
          <w:rFonts w:ascii="Georgia" w:hAnsi="Georgia"/>
        </w:rPr>
        <w:t>B</w:t>
      </w:r>
      <w:r w:rsidRPr="007D3187">
        <w:rPr>
          <w:rFonts w:ascii="Georgia" w:hAnsi="Georgia"/>
          <w:vertAlign w:val="subscript"/>
        </w:rPr>
        <w:t>trigger</w:t>
      </w:r>
      <w:proofErr w:type="spellEnd"/>
      <w:r w:rsidRPr="00DB2C71">
        <w:rPr>
          <w:rFonts w:ascii="Georgia" w:hAnsi="Georgia"/>
        </w:rPr>
        <w:t xml:space="preserve"> (deskriptor 3C2). Begge kriterier skal være opfyldt for at der er god miljøtilstand (GES) for en bestand.</w:t>
      </w:r>
    </w:p>
    <w:p w14:paraId="2136DA3E" w14:textId="77777777" w:rsidR="00633801" w:rsidRPr="00DB2C71" w:rsidRDefault="00633801" w:rsidP="008913C4">
      <w:pPr>
        <w:pStyle w:val="Listeafsnit"/>
        <w:spacing w:line="276" w:lineRule="auto"/>
        <w:ind w:left="0"/>
        <w:jc w:val="both"/>
        <w:rPr>
          <w:rFonts w:ascii="Georgia" w:hAnsi="Georgia"/>
        </w:rPr>
      </w:pPr>
    </w:p>
    <w:p w14:paraId="505F47E7" w14:textId="77777777" w:rsidR="00784D0A" w:rsidRPr="00DB2C71" w:rsidRDefault="00784D0A" w:rsidP="008913C4">
      <w:pPr>
        <w:pStyle w:val="Listeafsnit"/>
        <w:spacing w:line="276" w:lineRule="auto"/>
        <w:ind w:left="0"/>
        <w:jc w:val="both"/>
        <w:rPr>
          <w:rFonts w:ascii="Georgia" w:hAnsi="Georgia"/>
        </w:rPr>
      </w:pPr>
      <w:r w:rsidRPr="00DB2C71">
        <w:rPr>
          <w:rFonts w:ascii="Georgia" w:hAnsi="Georgia"/>
        </w:rPr>
        <w:t>De fleste bestande har en international udbredelse og forvaltningen af disse er underlagt EU’s fælles fiskeripolitik baseret på rådgivning koordineret af Det Internationale Havundersøgelsesråd (ICES). Kystnære bestande som f.eks. blåmusling regnes som nationale, hvor bestandsvurderinger og forvaltning oftest laves nationalt.</w:t>
      </w:r>
    </w:p>
    <w:p w14:paraId="7256386A" w14:textId="77777777" w:rsidR="00633801" w:rsidRPr="00DB2C71" w:rsidRDefault="00633801" w:rsidP="008913C4">
      <w:pPr>
        <w:pStyle w:val="Listeafsnit"/>
        <w:spacing w:line="276" w:lineRule="auto"/>
        <w:ind w:left="0"/>
        <w:jc w:val="both"/>
        <w:rPr>
          <w:rFonts w:ascii="Georgia" w:hAnsi="Georgia"/>
        </w:rPr>
      </w:pPr>
      <w:bookmarkStart w:id="30" w:name="_Toc25842571"/>
    </w:p>
    <w:p w14:paraId="71A11C48" w14:textId="68D410C8" w:rsidR="00633801" w:rsidRDefault="00784D0A" w:rsidP="008913C4">
      <w:pPr>
        <w:pStyle w:val="Listeafsnit"/>
        <w:spacing w:line="276" w:lineRule="auto"/>
        <w:ind w:left="0"/>
        <w:jc w:val="both"/>
        <w:rPr>
          <w:rFonts w:ascii="Georgia" w:hAnsi="Georgia"/>
        </w:rPr>
      </w:pPr>
      <w:r w:rsidRPr="00DB2C71">
        <w:rPr>
          <w:rFonts w:ascii="Georgia" w:hAnsi="Georgia"/>
        </w:rPr>
        <w:t>Med målsætningen om en MSY baseret forvaltning er fiskeritrykket generelt faldet og biomassen er steget for bestandene</w:t>
      </w:r>
      <w:r w:rsidR="00CC4EEF">
        <w:rPr>
          <w:rFonts w:ascii="Georgia" w:hAnsi="Georgia"/>
        </w:rPr>
        <w:t>.</w:t>
      </w:r>
      <w:r w:rsidRPr="00DB2C71">
        <w:rPr>
          <w:rFonts w:ascii="Georgia" w:hAnsi="Georgia"/>
        </w:rPr>
        <w:t xml:space="preserve"> Tab</w:t>
      </w:r>
      <w:r w:rsidR="00AD4269" w:rsidRPr="00DB2C71">
        <w:rPr>
          <w:rFonts w:ascii="Georgia" w:hAnsi="Georgia"/>
        </w:rPr>
        <w:t>el 2</w:t>
      </w:r>
      <w:r w:rsidRPr="00DB2C71">
        <w:rPr>
          <w:rFonts w:ascii="Georgia" w:hAnsi="Georgia"/>
        </w:rPr>
        <w:t xml:space="preserve"> viser bestandsstatus som opgjort af ICES ultimo 2019, for de vigtigste danske bestande </w:t>
      </w:r>
      <w:r w:rsidR="00CC4EEF">
        <w:rPr>
          <w:rFonts w:ascii="Georgia" w:hAnsi="Georgia"/>
        </w:rPr>
        <w:t>bestemt</w:t>
      </w:r>
      <w:r w:rsidR="00CC4EEF" w:rsidRPr="00DB2C71">
        <w:rPr>
          <w:rFonts w:ascii="Georgia" w:hAnsi="Georgia"/>
        </w:rPr>
        <w:t xml:space="preserve"> </w:t>
      </w:r>
      <w:r w:rsidRPr="00DB2C71">
        <w:rPr>
          <w:rFonts w:ascii="Georgia" w:hAnsi="Georgia"/>
        </w:rPr>
        <w:t xml:space="preserve">ud fra landingsværdi i årene 2014-2018. </w:t>
      </w:r>
      <w:r w:rsidR="00CC4EEF">
        <w:rPr>
          <w:rFonts w:ascii="Georgia" w:hAnsi="Georgia"/>
        </w:rPr>
        <w:t xml:space="preserve">Kun 9 ud af 22 bestande har en ”god” miljøstatus for både fiskeritryk (F) og gydebiomasse (SSB), og status for 8 bestande kunne ikke bestemmes, da de nødvendige referencepunkter ikke er bestemte. </w:t>
      </w:r>
      <w:bookmarkEnd w:id="30"/>
    </w:p>
    <w:p w14:paraId="2A94B77A" w14:textId="78F617D2" w:rsidR="00DB2C71" w:rsidRDefault="00DB2C71" w:rsidP="008913C4">
      <w:pPr>
        <w:pStyle w:val="Listeafsnit"/>
        <w:spacing w:line="276" w:lineRule="auto"/>
        <w:ind w:left="0"/>
        <w:jc w:val="both"/>
        <w:rPr>
          <w:rFonts w:ascii="Georgia" w:hAnsi="Georgia"/>
        </w:rPr>
      </w:pPr>
    </w:p>
    <w:p w14:paraId="13FCD4FE" w14:textId="31386D98" w:rsidR="00DB2C71" w:rsidRDefault="00DB2C71" w:rsidP="008913C4">
      <w:pPr>
        <w:pStyle w:val="Listeafsnit"/>
        <w:spacing w:line="276" w:lineRule="auto"/>
        <w:ind w:left="0"/>
        <w:jc w:val="both"/>
        <w:rPr>
          <w:rFonts w:ascii="Georgia" w:hAnsi="Georgia"/>
        </w:rPr>
      </w:pPr>
    </w:p>
    <w:p w14:paraId="5CD127ED" w14:textId="3B0DBC97" w:rsidR="00DB2C71" w:rsidRDefault="00DB2C71" w:rsidP="008913C4">
      <w:pPr>
        <w:pStyle w:val="Listeafsnit"/>
        <w:spacing w:line="276" w:lineRule="auto"/>
        <w:ind w:left="0"/>
        <w:jc w:val="both"/>
        <w:rPr>
          <w:rFonts w:ascii="Georgia" w:hAnsi="Georgia"/>
        </w:rPr>
      </w:pPr>
    </w:p>
    <w:p w14:paraId="1908B983" w14:textId="20BE9F9A" w:rsidR="00DB2C71" w:rsidRDefault="00DB2C71" w:rsidP="008913C4">
      <w:pPr>
        <w:pStyle w:val="Listeafsnit"/>
        <w:spacing w:line="276" w:lineRule="auto"/>
        <w:ind w:left="0"/>
        <w:jc w:val="both"/>
        <w:rPr>
          <w:rFonts w:ascii="Georgia" w:hAnsi="Georgia"/>
        </w:rPr>
      </w:pPr>
    </w:p>
    <w:p w14:paraId="4BFD9EBA" w14:textId="7744F25C" w:rsidR="00DB2C71" w:rsidRDefault="00DB2C71" w:rsidP="008913C4">
      <w:pPr>
        <w:pStyle w:val="Listeafsnit"/>
        <w:spacing w:line="276" w:lineRule="auto"/>
        <w:ind w:left="0"/>
        <w:jc w:val="both"/>
        <w:rPr>
          <w:rFonts w:ascii="Georgia" w:hAnsi="Georgia"/>
        </w:rPr>
      </w:pPr>
    </w:p>
    <w:p w14:paraId="2B12BABE" w14:textId="56D05074" w:rsidR="00DB2C71" w:rsidRDefault="00DB2C71" w:rsidP="008913C4">
      <w:pPr>
        <w:pStyle w:val="Listeafsnit"/>
        <w:spacing w:line="276" w:lineRule="auto"/>
        <w:ind w:left="0"/>
        <w:jc w:val="both"/>
        <w:rPr>
          <w:rFonts w:ascii="Georgia" w:hAnsi="Georgia"/>
        </w:rPr>
      </w:pPr>
    </w:p>
    <w:p w14:paraId="10AB575F" w14:textId="62B04863" w:rsidR="00DB2C71" w:rsidRDefault="00DB2C71" w:rsidP="008913C4">
      <w:pPr>
        <w:pStyle w:val="Listeafsnit"/>
        <w:spacing w:line="276" w:lineRule="auto"/>
        <w:ind w:left="0"/>
        <w:jc w:val="both"/>
        <w:rPr>
          <w:rFonts w:ascii="Georgia" w:hAnsi="Georgia"/>
        </w:rPr>
      </w:pPr>
    </w:p>
    <w:p w14:paraId="1FD5DEED" w14:textId="32C80933" w:rsidR="00DB2C71" w:rsidRDefault="00DB2C71" w:rsidP="008913C4">
      <w:pPr>
        <w:pStyle w:val="Listeafsnit"/>
        <w:spacing w:line="276" w:lineRule="auto"/>
        <w:ind w:left="0"/>
        <w:jc w:val="both"/>
        <w:rPr>
          <w:rFonts w:ascii="Georgia" w:hAnsi="Georgia"/>
        </w:rPr>
      </w:pPr>
    </w:p>
    <w:p w14:paraId="3F15AB64" w14:textId="77777777" w:rsidR="00DB2C71" w:rsidRPr="00DB2C71" w:rsidRDefault="00DB2C71" w:rsidP="008913C4">
      <w:pPr>
        <w:pStyle w:val="Listeafsnit"/>
        <w:spacing w:line="276" w:lineRule="auto"/>
        <w:ind w:left="0"/>
        <w:jc w:val="both"/>
        <w:rPr>
          <w:rFonts w:ascii="Georgia" w:hAnsi="Georgia"/>
        </w:rPr>
      </w:pPr>
    </w:p>
    <w:p w14:paraId="4CC6DD7B" w14:textId="77777777" w:rsidR="00784D0A" w:rsidRPr="00DB2C71" w:rsidRDefault="00AD4269" w:rsidP="008913C4">
      <w:pPr>
        <w:pStyle w:val="Listeafsnit"/>
        <w:spacing w:line="276" w:lineRule="auto"/>
        <w:ind w:left="0"/>
        <w:jc w:val="both"/>
        <w:rPr>
          <w:rFonts w:ascii="Georgia" w:hAnsi="Georgia"/>
          <w:i/>
        </w:rPr>
      </w:pPr>
      <w:r w:rsidRPr="00DB2C71">
        <w:rPr>
          <w:rFonts w:ascii="Georgia" w:hAnsi="Georgia"/>
          <w:sz w:val="20"/>
        </w:rPr>
        <w:t>Tabel 2</w:t>
      </w:r>
      <w:r w:rsidR="00784D0A" w:rsidRPr="00DB2C71">
        <w:rPr>
          <w:rFonts w:ascii="Georgia" w:hAnsi="Georgia"/>
          <w:i/>
          <w:sz w:val="20"/>
        </w:rPr>
        <w:t xml:space="preserve"> Oversigt over miljøtilstand for bestande i dansk fiskeri. Kolonnerne ”Værdi” og ”Vægt” refererer til bestandens vigtighed målt ud fra landet værdi eller vægt i dansk fiskeri for årene 2014-2018</w:t>
      </w:r>
      <w:r w:rsidR="00784D0A" w:rsidRPr="00DB2C71">
        <w:rPr>
          <w:rFonts w:ascii="Georgia" w:hAnsi="Georgia"/>
          <w:i/>
        </w:rPr>
        <w:fldChar w:fldCharType="begin"/>
      </w:r>
      <w:r w:rsidR="00784D0A" w:rsidRPr="00DB2C71">
        <w:rPr>
          <w:rFonts w:ascii="Georgia" w:hAnsi="Georgia"/>
          <w:i/>
        </w:rPr>
        <w:instrText xml:space="preserve"> LINK Excel.Sheet.12 "\\\\aqua-cfil\\users\\movi\\Miljoetilstand\\data\\weight_value.xlsx" "Sheet1!R2C1:R34C8" \a \f 4 \h  \* MERGEFORMAT </w:instrText>
      </w:r>
      <w:r w:rsidR="00784D0A" w:rsidRPr="00DB2C71">
        <w:rPr>
          <w:rFonts w:ascii="Georgia" w:hAnsi="Georgia"/>
          <w:i/>
        </w:rPr>
        <w:fldChar w:fldCharType="separate"/>
      </w:r>
    </w:p>
    <w:p w14:paraId="5AA64052" w14:textId="77777777" w:rsidR="00CC4EEF" w:rsidRDefault="00784D0A" w:rsidP="008913C4">
      <w:pPr>
        <w:pStyle w:val="Listeafsnit"/>
        <w:spacing w:line="276" w:lineRule="auto"/>
        <w:ind w:left="0"/>
        <w:jc w:val="both"/>
        <w:rPr>
          <w:rFonts w:ascii="Georgia" w:hAnsi="Georgia"/>
        </w:rPr>
      </w:pPr>
      <w:r w:rsidRPr="00DB2C71">
        <w:rPr>
          <w:rFonts w:ascii="Georgia" w:hAnsi="Georgia"/>
        </w:rPr>
        <w:fldChar w:fldCharType="end"/>
      </w:r>
    </w:p>
    <w:tbl>
      <w:tblPr>
        <w:tblW w:w="9947" w:type="dxa"/>
        <w:tblCellMar>
          <w:left w:w="70" w:type="dxa"/>
          <w:right w:w="70" w:type="dxa"/>
        </w:tblCellMar>
        <w:tblLook w:val="04A0" w:firstRow="1" w:lastRow="0" w:firstColumn="1" w:lastColumn="0" w:noHBand="0" w:noVBand="1"/>
        <w:tblCaption w:val="Oversigt over miljøtilstand for bestande i dansk fiskeri. "/>
        <w:tblDescription w:val="Kolonnerne ”Værdi” og ”Vægt” refererer til bestandens vigtighed målt ud fra landet værdi eller vægt i dansk fiskeri for årene 2014-2018.&#10;&#10;Tabllen viser, at sild i nordsøen, Slagerrakt og Kattegat er den mest vigtige besstand ud fra landet værdi og vægt. &#10;&#10;Herefter kommer Brisling, Markral, rødpætte og torsk.&#10;&#10;&#10;&#10;"/>
      </w:tblPr>
      <w:tblGrid>
        <w:gridCol w:w="403"/>
        <w:gridCol w:w="403"/>
        <w:gridCol w:w="5107"/>
        <w:gridCol w:w="1257"/>
        <w:gridCol w:w="194"/>
        <w:gridCol w:w="1217"/>
        <w:gridCol w:w="194"/>
        <w:gridCol w:w="1279"/>
      </w:tblGrid>
      <w:tr w:rsidR="00CC4EEF" w:rsidRPr="00050B8E" w14:paraId="5A2E6468" w14:textId="77777777" w:rsidTr="00CC4EEF">
        <w:trPr>
          <w:trHeight w:val="300"/>
        </w:trPr>
        <w:tc>
          <w:tcPr>
            <w:tcW w:w="340" w:type="dxa"/>
            <w:vMerge w:val="restart"/>
            <w:tcBorders>
              <w:top w:val="single" w:sz="8" w:space="0" w:color="auto"/>
              <w:left w:val="nil"/>
              <w:bottom w:val="single" w:sz="8" w:space="0" w:color="000000"/>
              <w:right w:val="nil"/>
            </w:tcBorders>
            <w:shd w:val="clear" w:color="auto" w:fill="auto"/>
            <w:noWrap/>
            <w:textDirection w:val="tbRl"/>
            <w:vAlign w:val="center"/>
            <w:hideMark/>
          </w:tcPr>
          <w:p w14:paraId="36FE6B32" w14:textId="77777777" w:rsidR="00CC4EEF" w:rsidRPr="00050B8E" w:rsidRDefault="00CC4EEF" w:rsidP="008913C4">
            <w:pPr>
              <w:spacing w:after="0" w:line="240" w:lineRule="auto"/>
              <w:jc w:val="both"/>
              <w:rPr>
                <w:rFonts w:ascii="Georgia" w:eastAsia="Times New Roman" w:hAnsi="Georgia" w:cs="Calibri"/>
                <w:color w:val="000000"/>
                <w:lang w:eastAsia="da-DK"/>
              </w:rPr>
            </w:pPr>
            <w:r w:rsidRPr="00050B8E">
              <w:rPr>
                <w:rFonts w:ascii="Georgia" w:eastAsia="Times New Roman" w:hAnsi="Georgia" w:cs="Calibri"/>
                <w:color w:val="000000"/>
                <w:lang w:eastAsia="da-DK"/>
              </w:rPr>
              <w:t>Værdi</w:t>
            </w:r>
          </w:p>
        </w:tc>
        <w:tc>
          <w:tcPr>
            <w:tcW w:w="360" w:type="dxa"/>
            <w:vMerge w:val="restart"/>
            <w:tcBorders>
              <w:top w:val="single" w:sz="8" w:space="0" w:color="auto"/>
              <w:left w:val="nil"/>
              <w:bottom w:val="single" w:sz="8" w:space="0" w:color="000000"/>
              <w:right w:val="nil"/>
            </w:tcBorders>
            <w:shd w:val="clear" w:color="auto" w:fill="auto"/>
            <w:noWrap/>
            <w:textDirection w:val="tbRl"/>
            <w:vAlign w:val="center"/>
            <w:hideMark/>
          </w:tcPr>
          <w:p w14:paraId="59633C19" w14:textId="77777777" w:rsidR="00CC4EEF" w:rsidRPr="00050B8E" w:rsidRDefault="00CC4EEF" w:rsidP="008913C4">
            <w:pPr>
              <w:spacing w:after="0" w:line="240" w:lineRule="auto"/>
              <w:jc w:val="both"/>
              <w:rPr>
                <w:rFonts w:ascii="Georgia" w:eastAsia="Times New Roman" w:hAnsi="Georgia" w:cs="Calibri"/>
                <w:color w:val="000000"/>
                <w:lang w:eastAsia="da-DK"/>
              </w:rPr>
            </w:pPr>
            <w:r w:rsidRPr="00050B8E">
              <w:rPr>
                <w:rFonts w:ascii="Georgia" w:eastAsia="Times New Roman" w:hAnsi="Georgia" w:cs="Calibri"/>
                <w:color w:val="000000"/>
                <w:lang w:eastAsia="da-DK"/>
              </w:rPr>
              <w:t>Vægt</w:t>
            </w:r>
          </w:p>
        </w:tc>
        <w:tc>
          <w:tcPr>
            <w:tcW w:w="5107" w:type="dxa"/>
            <w:vMerge w:val="restart"/>
            <w:tcBorders>
              <w:top w:val="single" w:sz="8" w:space="0" w:color="auto"/>
              <w:left w:val="nil"/>
              <w:bottom w:val="single" w:sz="8" w:space="0" w:color="000000"/>
              <w:right w:val="nil"/>
            </w:tcBorders>
            <w:shd w:val="clear" w:color="auto" w:fill="auto"/>
            <w:noWrap/>
            <w:vAlign w:val="center"/>
            <w:hideMark/>
          </w:tcPr>
          <w:p w14:paraId="4F056A3E" w14:textId="77777777" w:rsidR="00CC4EEF" w:rsidRPr="00050B8E" w:rsidRDefault="00CC4EEF" w:rsidP="008913C4">
            <w:pPr>
              <w:spacing w:after="0" w:line="240" w:lineRule="auto"/>
              <w:jc w:val="both"/>
              <w:rPr>
                <w:rFonts w:ascii="Georgia" w:eastAsia="Times New Roman" w:hAnsi="Georgia" w:cs="Calibri"/>
                <w:color w:val="000000"/>
                <w:lang w:eastAsia="da-DK"/>
              </w:rPr>
            </w:pPr>
            <w:r w:rsidRPr="00050B8E">
              <w:rPr>
                <w:rFonts w:ascii="Georgia" w:eastAsia="Times New Roman" w:hAnsi="Georgia" w:cs="Calibri"/>
                <w:color w:val="000000"/>
                <w:lang w:eastAsia="da-DK"/>
              </w:rPr>
              <w:t>Bestand</w:t>
            </w:r>
          </w:p>
        </w:tc>
        <w:tc>
          <w:tcPr>
            <w:tcW w:w="4140" w:type="dxa"/>
            <w:gridSpan w:val="5"/>
            <w:tcBorders>
              <w:top w:val="single" w:sz="8" w:space="0" w:color="auto"/>
              <w:left w:val="nil"/>
              <w:bottom w:val="single" w:sz="8" w:space="0" w:color="000000"/>
              <w:right w:val="nil"/>
            </w:tcBorders>
            <w:shd w:val="clear" w:color="auto" w:fill="auto"/>
            <w:noWrap/>
            <w:vAlign w:val="center"/>
            <w:hideMark/>
          </w:tcPr>
          <w:p w14:paraId="1DC99A3A" w14:textId="77777777" w:rsidR="00CC4EEF" w:rsidRPr="00050B8E" w:rsidRDefault="00CC4EEF" w:rsidP="008913C4">
            <w:pPr>
              <w:spacing w:after="0" w:line="240" w:lineRule="auto"/>
              <w:jc w:val="both"/>
              <w:rPr>
                <w:rFonts w:ascii="Georgia" w:eastAsia="Times New Roman" w:hAnsi="Georgia" w:cs="Calibri"/>
                <w:color w:val="000000"/>
                <w:lang w:eastAsia="da-DK"/>
              </w:rPr>
            </w:pPr>
            <w:r w:rsidRPr="00050B8E">
              <w:rPr>
                <w:rFonts w:ascii="Georgia" w:eastAsia="Times New Roman" w:hAnsi="Georgia" w:cs="Calibri"/>
                <w:color w:val="000000"/>
                <w:lang w:eastAsia="da-DK"/>
              </w:rPr>
              <w:t>Status</w:t>
            </w:r>
          </w:p>
        </w:tc>
      </w:tr>
      <w:tr w:rsidR="00CC4EEF" w:rsidRPr="00050B8E" w14:paraId="21070066" w14:textId="77777777" w:rsidTr="00CC4EEF">
        <w:trPr>
          <w:trHeight w:val="450"/>
        </w:trPr>
        <w:tc>
          <w:tcPr>
            <w:tcW w:w="340" w:type="dxa"/>
            <w:vMerge/>
            <w:tcBorders>
              <w:top w:val="single" w:sz="8" w:space="0" w:color="auto"/>
              <w:left w:val="nil"/>
              <w:bottom w:val="single" w:sz="8" w:space="0" w:color="000000"/>
              <w:right w:val="nil"/>
            </w:tcBorders>
            <w:vAlign w:val="center"/>
            <w:hideMark/>
          </w:tcPr>
          <w:p w14:paraId="40CED29B" w14:textId="77777777" w:rsidR="00CC4EEF" w:rsidRPr="00050B8E" w:rsidRDefault="00CC4EEF" w:rsidP="008913C4">
            <w:pPr>
              <w:spacing w:after="0" w:line="240" w:lineRule="auto"/>
              <w:jc w:val="both"/>
              <w:rPr>
                <w:rFonts w:ascii="Georgia" w:eastAsia="Times New Roman" w:hAnsi="Georgia" w:cs="Calibri"/>
                <w:color w:val="000000"/>
                <w:lang w:eastAsia="da-DK"/>
              </w:rPr>
            </w:pPr>
          </w:p>
        </w:tc>
        <w:tc>
          <w:tcPr>
            <w:tcW w:w="360" w:type="dxa"/>
            <w:vMerge/>
            <w:tcBorders>
              <w:top w:val="single" w:sz="8" w:space="0" w:color="auto"/>
              <w:left w:val="nil"/>
              <w:bottom w:val="single" w:sz="8" w:space="0" w:color="000000"/>
              <w:right w:val="nil"/>
            </w:tcBorders>
            <w:vAlign w:val="center"/>
            <w:hideMark/>
          </w:tcPr>
          <w:p w14:paraId="59726291" w14:textId="77777777" w:rsidR="00CC4EEF" w:rsidRPr="00050B8E" w:rsidRDefault="00CC4EEF" w:rsidP="008913C4">
            <w:pPr>
              <w:spacing w:after="0" w:line="240" w:lineRule="auto"/>
              <w:jc w:val="both"/>
              <w:rPr>
                <w:rFonts w:ascii="Georgia" w:eastAsia="Times New Roman" w:hAnsi="Georgia" w:cs="Calibri"/>
                <w:color w:val="000000"/>
                <w:lang w:eastAsia="da-DK"/>
              </w:rPr>
            </w:pPr>
          </w:p>
        </w:tc>
        <w:tc>
          <w:tcPr>
            <w:tcW w:w="5107" w:type="dxa"/>
            <w:vMerge/>
            <w:tcBorders>
              <w:top w:val="single" w:sz="8" w:space="0" w:color="auto"/>
              <w:left w:val="nil"/>
              <w:bottom w:val="single" w:sz="8" w:space="0" w:color="000000"/>
              <w:right w:val="nil"/>
            </w:tcBorders>
            <w:vAlign w:val="center"/>
            <w:hideMark/>
          </w:tcPr>
          <w:p w14:paraId="143C41D9" w14:textId="77777777" w:rsidR="00CC4EEF" w:rsidRPr="00050B8E" w:rsidRDefault="00CC4EEF" w:rsidP="008913C4">
            <w:pPr>
              <w:spacing w:after="0" w:line="240" w:lineRule="auto"/>
              <w:jc w:val="both"/>
              <w:rPr>
                <w:rFonts w:ascii="Georgia" w:eastAsia="Times New Roman" w:hAnsi="Georgia" w:cs="Calibri"/>
                <w:color w:val="000000"/>
                <w:lang w:eastAsia="da-DK"/>
              </w:rPr>
            </w:pPr>
          </w:p>
        </w:tc>
        <w:tc>
          <w:tcPr>
            <w:tcW w:w="1280" w:type="dxa"/>
            <w:vMerge w:val="restart"/>
            <w:tcBorders>
              <w:top w:val="nil"/>
              <w:left w:val="nil"/>
              <w:bottom w:val="single" w:sz="8" w:space="0" w:color="000000"/>
              <w:right w:val="nil"/>
            </w:tcBorders>
            <w:shd w:val="clear" w:color="auto" w:fill="auto"/>
            <w:vAlign w:val="center"/>
            <w:hideMark/>
          </w:tcPr>
          <w:p w14:paraId="66B6EE42" w14:textId="77777777" w:rsidR="00CC4EEF" w:rsidRDefault="00CC4EEF" w:rsidP="008913C4">
            <w:pPr>
              <w:spacing w:after="0" w:line="240" w:lineRule="auto"/>
              <w:jc w:val="both"/>
              <w:rPr>
                <w:rFonts w:ascii="Georgia" w:eastAsia="Times New Roman" w:hAnsi="Georgia" w:cs="Calibri"/>
                <w:color w:val="000000"/>
                <w:lang w:eastAsia="da-DK"/>
              </w:rPr>
            </w:pPr>
            <w:r w:rsidRPr="00050B8E">
              <w:rPr>
                <w:rFonts w:ascii="Georgia" w:eastAsia="Times New Roman" w:hAnsi="Georgia" w:cs="Calibri"/>
                <w:color w:val="000000"/>
                <w:lang w:eastAsia="da-DK"/>
              </w:rPr>
              <w:t xml:space="preserve">D3C1 </w:t>
            </w:r>
          </w:p>
          <w:p w14:paraId="12DF3E4F" w14:textId="77777777" w:rsidR="00CC4EEF" w:rsidRPr="00050B8E" w:rsidRDefault="00CC4EEF" w:rsidP="008913C4">
            <w:pPr>
              <w:spacing w:after="0" w:line="240" w:lineRule="auto"/>
              <w:jc w:val="both"/>
              <w:rPr>
                <w:rFonts w:ascii="Georgia" w:eastAsia="Times New Roman" w:hAnsi="Georgia" w:cs="Calibri"/>
                <w:color w:val="000000"/>
                <w:lang w:eastAsia="da-DK"/>
              </w:rPr>
            </w:pPr>
            <w:r w:rsidRPr="00050B8E">
              <w:rPr>
                <w:rFonts w:ascii="Georgia" w:eastAsia="Times New Roman" w:hAnsi="Georgia" w:cs="Calibri"/>
                <w:color w:val="000000"/>
                <w:lang w:eastAsia="da-DK"/>
              </w:rPr>
              <w:t>(F)</w:t>
            </w:r>
          </w:p>
        </w:tc>
        <w:tc>
          <w:tcPr>
            <w:tcW w:w="160" w:type="dxa"/>
            <w:vMerge w:val="restart"/>
            <w:tcBorders>
              <w:top w:val="nil"/>
              <w:left w:val="nil"/>
              <w:bottom w:val="single" w:sz="8" w:space="0" w:color="000000"/>
              <w:right w:val="nil"/>
            </w:tcBorders>
            <w:shd w:val="clear" w:color="auto" w:fill="auto"/>
            <w:vAlign w:val="center"/>
            <w:hideMark/>
          </w:tcPr>
          <w:p w14:paraId="1966187F" w14:textId="77777777" w:rsidR="00CC4EEF" w:rsidRPr="00050B8E" w:rsidRDefault="00CC4EEF" w:rsidP="008913C4">
            <w:pPr>
              <w:spacing w:after="0" w:line="240" w:lineRule="auto"/>
              <w:jc w:val="both"/>
              <w:rPr>
                <w:rFonts w:ascii="Georgia" w:eastAsia="Times New Roman" w:hAnsi="Georgia" w:cs="Calibri"/>
                <w:color w:val="000000"/>
                <w:lang w:eastAsia="da-DK"/>
              </w:rPr>
            </w:pPr>
            <w:r w:rsidRPr="00050B8E">
              <w:rPr>
                <w:rFonts w:ascii="Georgia" w:eastAsia="Times New Roman" w:hAnsi="Georgia" w:cs="Calibri"/>
                <w:color w:val="000000"/>
                <w:lang w:eastAsia="da-DK"/>
              </w:rPr>
              <w:t> </w:t>
            </w:r>
          </w:p>
        </w:tc>
        <w:tc>
          <w:tcPr>
            <w:tcW w:w="1280" w:type="dxa"/>
            <w:vMerge w:val="restart"/>
            <w:tcBorders>
              <w:top w:val="nil"/>
              <w:left w:val="nil"/>
              <w:bottom w:val="single" w:sz="8" w:space="0" w:color="000000"/>
              <w:right w:val="nil"/>
            </w:tcBorders>
            <w:shd w:val="clear" w:color="auto" w:fill="auto"/>
            <w:vAlign w:val="center"/>
            <w:hideMark/>
          </w:tcPr>
          <w:p w14:paraId="7CC671A9" w14:textId="77777777" w:rsidR="00CC4EEF" w:rsidRPr="00050B8E" w:rsidRDefault="00CC4EEF" w:rsidP="008913C4">
            <w:pPr>
              <w:spacing w:after="0" w:line="240" w:lineRule="auto"/>
              <w:jc w:val="both"/>
              <w:rPr>
                <w:rFonts w:ascii="Georgia" w:eastAsia="Times New Roman" w:hAnsi="Georgia" w:cs="Calibri"/>
                <w:color w:val="000000"/>
                <w:lang w:eastAsia="da-DK"/>
              </w:rPr>
            </w:pPr>
            <w:r w:rsidRPr="00050B8E">
              <w:rPr>
                <w:rFonts w:ascii="Georgia" w:eastAsia="Times New Roman" w:hAnsi="Georgia" w:cs="Calibri"/>
                <w:color w:val="000000"/>
                <w:lang w:eastAsia="da-DK"/>
              </w:rPr>
              <w:t>D3C2 (SSB)</w:t>
            </w:r>
          </w:p>
        </w:tc>
        <w:tc>
          <w:tcPr>
            <w:tcW w:w="140" w:type="dxa"/>
            <w:vMerge w:val="restart"/>
            <w:tcBorders>
              <w:top w:val="nil"/>
              <w:left w:val="nil"/>
              <w:bottom w:val="single" w:sz="8" w:space="0" w:color="000000"/>
              <w:right w:val="nil"/>
            </w:tcBorders>
            <w:shd w:val="clear" w:color="auto" w:fill="auto"/>
            <w:vAlign w:val="center"/>
            <w:hideMark/>
          </w:tcPr>
          <w:p w14:paraId="64036311" w14:textId="77777777" w:rsidR="00CC4EEF" w:rsidRPr="00050B8E" w:rsidRDefault="00CC4EEF" w:rsidP="008913C4">
            <w:pPr>
              <w:spacing w:after="0" w:line="240" w:lineRule="auto"/>
              <w:jc w:val="both"/>
              <w:rPr>
                <w:rFonts w:ascii="Georgia" w:eastAsia="Times New Roman" w:hAnsi="Georgia" w:cs="Calibri"/>
                <w:color w:val="000000"/>
                <w:lang w:eastAsia="da-DK"/>
              </w:rPr>
            </w:pPr>
            <w:r w:rsidRPr="00050B8E">
              <w:rPr>
                <w:rFonts w:ascii="Georgia" w:eastAsia="Times New Roman" w:hAnsi="Georgia" w:cs="Calibri"/>
                <w:color w:val="000000"/>
                <w:lang w:eastAsia="da-DK"/>
              </w:rPr>
              <w:t> </w:t>
            </w:r>
          </w:p>
        </w:tc>
        <w:tc>
          <w:tcPr>
            <w:tcW w:w="1280" w:type="dxa"/>
            <w:vMerge w:val="restart"/>
            <w:tcBorders>
              <w:top w:val="nil"/>
              <w:left w:val="nil"/>
              <w:bottom w:val="single" w:sz="8" w:space="0" w:color="000000"/>
              <w:right w:val="nil"/>
            </w:tcBorders>
            <w:shd w:val="clear" w:color="auto" w:fill="auto"/>
            <w:vAlign w:val="center"/>
            <w:hideMark/>
          </w:tcPr>
          <w:p w14:paraId="70FC7AFC" w14:textId="77777777" w:rsidR="00CC4EEF" w:rsidRPr="00050B8E" w:rsidRDefault="00CC4EEF" w:rsidP="008913C4">
            <w:pPr>
              <w:spacing w:after="0" w:line="240" w:lineRule="auto"/>
              <w:jc w:val="both"/>
              <w:rPr>
                <w:rFonts w:ascii="Georgia" w:eastAsia="Times New Roman" w:hAnsi="Georgia" w:cs="Calibri"/>
                <w:color w:val="000000"/>
                <w:lang w:eastAsia="da-DK"/>
              </w:rPr>
            </w:pPr>
            <w:r w:rsidRPr="00050B8E">
              <w:rPr>
                <w:rFonts w:ascii="Georgia" w:eastAsia="Times New Roman" w:hAnsi="Georgia" w:cs="Calibri"/>
                <w:color w:val="000000"/>
                <w:lang w:eastAsia="da-DK"/>
              </w:rPr>
              <w:t>Miljø-status</w:t>
            </w:r>
          </w:p>
        </w:tc>
      </w:tr>
      <w:tr w:rsidR="00CC4EEF" w:rsidRPr="00050B8E" w14:paraId="47C7FB66" w14:textId="77777777" w:rsidTr="00CC4EEF">
        <w:trPr>
          <w:trHeight w:val="450"/>
        </w:trPr>
        <w:tc>
          <w:tcPr>
            <w:tcW w:w="340" w:type="dxa"/>
            <w:vMerge/>
            <w:tcBorders>
              <w:top w:val="single" w:sz="8" w:space="0" w:color="auto"/>
              <w:left w:val="nil"/>
              <w:bottom w:val="single" w:sz="8" w:space="0" w:color="000000"/>
              <w:right w:val="nil"/>
            </w:tcBorders>
            <w:vAlign w:val="center"/>
            <w:hideMark/>
          </w:tcPr>
          <w:p w14:paraId="24A6FD6E" w14:textId="77777777" w:rsidR="00CC4EEF" w:rsidRPr="00050B8E" w:rsidRDefault="00CC4EEF" w:rsidP="008913C4">
            <w:pPr>
              <w:spacing w:after="0" w:line="240" w:lineRule="auto"/>
              <w:jc w:val="both"/>
              <w:rPr>
                <w:rFonts w:ascii="Georgia" w:eastAsia="Times New Roman" w:hAnsi="Georgia" w:cs="Calibri"/>
                <w:color w:val="000000"/>
                <w:lang w:eastAsia="da-DK"/>
              </w:rPr>
            </w:pPr>
          </w:p>
        </w:tc>
        <w:tc>
          <w:tcPr>
            <w:tcW w:w="360" w:type="dxa"/>
            <w:vMerge/>
            <w:tcBorders>
              <w:top w:val="single" w:sz="8" w:space="0" w:color="auto"/>
              <w:left w:val="nil"/>
              <w:bottom w:val="single" w:sz="8" w:space="0" w:color="000000"/>
              <w:right w:val="nil"/>
            </w:tcBorders>
            <w:vAlign w:val="center"/>
            <w:hideMark/>
          </w:tcPr>
          <w:p w14:paraId="35553D87" w14:textId="77777777" w:rsidR="00CC4EEF" w:rsidRPr="00050B8E" w:rsidRDefault="00CC4EEF" w:rsidP="008913C4">
            <w:pPr>
              <w:spacing w:after="0" w:line="240" w:lineRule="auto"/>
              <w:jc w:val="both"/>
              <w:rPr>
                <w:rFonts w:ascii="Georgia" w:eastAsia="Times New Roman" w:hAnsi="Georgia" w:cs="Calibri"/>
                <w:color w:val="000000"/>
                <w:lang w:eastAsia="da-DK"/>
              </w:rPr>
            </w:pPr>
          </w:p>
        </w:tc>
        <w:tc>
          <w:tcPr>
            <w:tcW w:w="5107" w:type="dxa"/>
            <w:vMerge/>
            <w:tcBorders>
              <w:top w:val="single" w:sz="8" w:space="0" w:color="auto"/>
              <w:left w:val="nil"/>
              <w:bottom w:val="single" w:sz="8" w:space="0" w:color="000000"/>
              <w:right w:val="nil"/>
            </w:tcBorders>
            <w:vAlign w:val="center"/>
            <w:hideMark/>
          </w:tcPr>
          <w:p w14:paraId="22263258" w14:textId="77777777" w:rsidR="00CC4EEF" w:rsidRPr="00050B8E" w:rsidRDefault="00CC4EEF" w:rsidP="008913C4">
            <w:pPr>
              <w:spacing w:after="0" w:line="240" w:lineRule="auto"/>
              <w:jc w:val="both"/>
              <w:rPr>
                <w:rFonts w:ascii="Georgia" w:eastAsia="Times New Roman" w:hAnsi="Georgia" w:cs="Calibri"/>
                <w:color w:val="000000"/>
                <w:lang w:eastAsia="da-DK"/>
              </w:rPr>
            </w:pPr>
          </w:p>
        </w:tc>
        <w:tc>
          <w:tcPr>
            <w:tcW w:w="1280" w:type="dxa"/>
            <w:vMerge/>
            <w:tcBorders>
              <w:top w:val="nil"/>
              <w:left w:val="nil"/>
              <w:bottom w:val="single" w:sz="8" w:space="0" w:color="000000"/>
              <w:right w:val="nil"/>
            </w:tcBorders>
            <w:vAlign w:val="center"/>
            <w:hideMark/>
          </w:tcPr>
          <w:p w14:paraId="2E662CB1" w14:textId="77777777" w:rsidR="00CC4EEF" w:rsidRPr="00050B8E" w:rsidRDefault="00CC4EEF" w:rsidP="008913C4">
            <w:pPr>
              <w:spacing w:after="0" w:line="240" w:lineRule="auto"/>
              <w:jc w:val="both"/>
              <w:rPr>
                <w:rFonts w:ascii="Georgia" w:eastAsia="Times New Roman" w:hAnsi="Georgia" w:cs="Calibri"/>
                <w:color w:val="000000"/>
                <w:lang w:eastAsia="da-DK"/>
              </w:rPr>
            </w:pPr>
          </w:p>
        </w:tc>
        <w:tc>
          <w:tcPr>
            <w:tcW w:w="160" w:type="dxa"/>
            <w:vMerge/>
            <w:tcBorders>
              <w:top w:val="nil"/>
              <w:left w:val="nil"/>
              <w:bottom w:val="single" w:sz="8" w:space="0" w:color="000000"/>
              <w:right w:val="nil"/>
            </w:tcBorders>
            <w:vAlign w:val="center"/>
            <w:hideMark/>
          </w:tcPr>
          <w:p w14:paraId="20CD4A29" w14:textId="77777777" w:rsidR="00CC4EEF" w:rsidRPr="00050B8E" w:rsidRDefault="00CC4EEF" w:rsidP="008913C4">
            <w:pPr>
              <w:spacing w:after="0" w:line="240" w:lineRule="auto"/>
              <w:jc w:val="both"/>
              <w:rPr>
                <w:rFonts w:ascii="Georgia" w:eastAsia="Times New Roman" w:hAnsi="Georgia" w:cs="Calibri"/>
                <w:color w:val="000000"/>
                <w:lang w:eastAsia="da-DK"/>
              </w:rPr>
            </w:pPr>
          </w:p>
        </w:tc>
        <w:tc>
          <w:tcPr>
            <w:tcW w:w="1280" w:type="dxa"/>
            <w:vMerge/>
            <w:tcBorders>
              <w:top w:val="nil"/>
              <w:left w:val="nil"/>
              <w:bottom w:val="single" w:sz="8" w:space="0" w:color="000000"/>
              <w:right w:val="nil"/>
            </w:tcBorders>
            <w:vAlign w:val="center"/>
            <w:hideMark/>
          </w:tcPr>
          <w:p w14:paraId="7EA2C1C9" w14:textId="77777777" w:rsidR="00CC4EEF" w:rsidRPr="00050B8E" w:rsidRDefault="00CC4EEF" w:rsidP="008913C4">
            <w:pPr>
              <w:spacing w:after="0" w:line="240" w:lineRule="auto"/>
              <w:jc w:val="both"/>
              <w:rPr>
                <w:rFonts w:ascii="Georgia" w:eastAsia="Times New Roman" w:hAnsi="Georgia" w:cs="Calibri"/>
                <w:color w:val="000000"/>
                <w:lang w:eastAsia="da-DK"/>
              </w:rPr>
            </w:pPr>
          </w:p>
        </w:tc>
        <w:tc>
          <w:tcPr>
            <w:tcW w:w="140" w:type="dxa"/>
            <w:vMerge/>
            <w:tcBorders>
              <w:top w:val="nil"/>
              <w:left w:val="nil"/>
              <w:bottom w:val="single" w:sz="8" w:space="0" w:color="000000"/>
              <w:right w:val="nil"/>
            </w:tcBorders>
            <w:vAlign w:val="center"/>
            <w:hideMark/>
          </w:tcPr>
          <w:p w14:paraId="44F13361" w14:textId="77777777" w:rsidR="00CC4EEF" w:rsidRPr="00050B8E" w:rsidRDefault="00CC4EEF" w:rsidP="008913C4">
            <w:pPr>
              <w:spacing w:after="0" w:line="240" w:lineRule="auto"/>
              <w:jc w:val="both"/>
              <w:rPr>
                <w:rFonts w:ascii="Georgia" w:eastAsia="Times New Roman" w:hAnsi="Georgia" w:cs="Calibri"/>
                <w:color w:val="000000"/>
                <w:lang w:eastAsia="da-DK"/>
              </w:rPr>
            </w:pPr>
          </w:p>
        </w:tc>
        <w:tc>
          <w:tcPr>
            <w:tcW w:w="1280" w:type="dxa"/>
            <w:vMerge/>
            <w:tcBorders>
              <w:top w:val="nil"/>
              <w:left w:val="nil"/>
              <w:bottom w:val="single" w:sz="8" w:space="0" w:color="000000"/>
              <w:right w:val="nil"/>
            </w:tcBorders>
            <w:vAlign w:val="center"/>
            <w:hideMark/>
          </w:tcPr>
          <w:p w14:paraId="744CF7B6" w14:textId="77777777" w:rsidR="00CC4EEF" w:rsidRPr="00050B8E" w:rsidRDefault="00CC4EEF" w:rsidP="008913C4">
            <w:pPr>
              <w:spacing w:after="0" w:line="240" w:lineRule="auto"/>
              <w:jc w:val="both"/>
              <w:rPr>
                <w:rFonts w:ascii="Georgia" w:eastAsia="Times New Roman" w:hAnsi="Georgia" w:cs="Calibri"/>
                <w:color w:val="000000"/>
                <w:lang w:eastAsia="da-DK"/>
              </w:rPr>
            </w:pPr>
          </w:p>
        </w:tc>
      </w:tr>
      <w:tr w:rsidR="00CC4EEF" w:rsidRPr="00050B8E" w14:paraId="38C19029" w14:textId="77777777" w:rsidTr="00CC4EEF">
        <w:trPr>
          <w:trHeight w:val="399"/>
        </w:trPr>
        <w:tc>
          <w:tcPr>
            <w:tcW w:w="340" w:type="dxa"/>
            <w:tcBorders>
              <w:top w:val="nil"/>
              <w:left w:val="nil"/>
              <w:bottom w:val="single" w:sz="8" w:space="0" w:color="auto"/>
              <w:right w:val="nil"/>
            </w:tcBorders>
            <w:shd w:val="clear" w:color="auto" w:fill="auto"/>
            <w:noWrap/>
            <w:vAlign w:val="center"/>
            <w:hideMark/>
          </w:tcPr>
          <w:p w14:paraId="5E0462AD" w14:textId="77777777" w:rsidR="00CC4EEF" w:rsidRPr="00073D81" w:rsidRDefault="00CC4EEF" w:rsidP="008913C4">
            <w:pPr>
              <w:spacing w:after="0" w:line="240" w:lineRule="auto"/>
              <w:jc w:val="both"/>
              <w:rPr>
                <w:rFonts w:ascii="Georgia" w:eastAsia="Times New Roman" w:hAnsi="Georgia" w:cs="Calibri"/>
                <w:color w:val="000000"/>
                <w:sz w:val="20"/>
                <w:szCs w:val="20"/>
                <w:lang w:eastAsia="da-DK"/>
              </w:rPr>
            </w:pPr>
            <w:r w:rsidRPr="00073D81">
              <w:rPr>
                <w:rFonts w:ascii="Georgia" w:eastAsia="Times New Roman" w:hAnsi="Georgia" w:cs="Calibri"/>
                <w:color w:val="000000"/>
                <w:sz w:val="20"/>
                <w:szCs w:val="20"/>
                <w:lang w:eastAsia="da-DK"/>
              </w:rPr>
              <w:t>1</w:t>
            </w:r>
          </w:p>
        </w:tc>
        <w:tc>
          <w:tcPr>
            <w:tcW w:w="360" w:type="dxa"/>
            <w:tcBorders>
              <w:top w:val="nil"/>
              <w:left w:val="nil"/>
              <w:bottom w:val="single" w:sz="8" w:space="0" w:color="auto"/>
              <w:right w:val="nil"/>
            </w:tcBorders>
            <w:shd w:val="clear" w:color="auto" w:fill="auto"/>
            <w:noWrap/>
            <w:vAlign w:val="center"/>
            <w:hideMark/>
          </w:tcPr>
          <w:p w14:paraId="694A72E4" w14:textId="77777777" w:rsidR="00CC4EEF" w:rsidRPr="00073D81" w:rsidRDefault="00CC4EEF" w:rsidP="008913C4">
            <w:pPr>
              <w:spacing w:after="0" w:line="240" w:lineRule="auto"/>
              <w:jc w:val="both"/>
              <w:rPr>
                <w:rFonts w:ascii="Georgia" w:eastAsia="Times New Roman" w:hAnsi="Georgia" w:cs="Calibri"/>
                <w:color w:val="000000"/>
                <w:sz w:val="20"/>
                <w:szCs w:val="20"/>
                <w:lang w:eastAsia="da-DK"/>
              </w:rPr>
            </w:pPr>
            <w:r w:rsidRPr="00073D81">
              <w:rPr>
                <w:rFonts w:ascii="Georgia" w:eastAsia="Times New Roman" w:hAnsi="Georgia" w:cs="Calibri"/>
                <w:color w:val="000000"/>
                <w:sz w:val="20"/>
                <w:szCs w:val="20"/>
                <w:lang w:eastAsia="da-DK"/>
              </w:rPr>
              <w:t>2</w:t>
            </w:r>
          </w:p>
        </w:tc>
        <w:tc>
          <w:tcPr>
            <w:tcW w:w="5107" w:type="dxa"/>
            <w:tcBorders>
              <w:top w:val="nil"/>
              <w:left w:val="nil"/>
              <w:bottom w:val="single" w:sz="8" w:space="0" w:color="auto"/>
              <w:right w:val="nil"/>
            </w:tcBorders>
            <w:shd w:val="clear" w:color="auto" w:fill="auto"/>
            <w:vAlign w:val="center"/>
            <w:hideMark/>
          </w:tcPr>
          <w:p w14:paraId="6826922E" w14:textId="77777777" w:rsidR="00CC4EEF" w:rsidRPr="00050B8E" w:rsidRDefault="00CC4EEF" w:rsidP="008913C4">
            <w:pPr>
              <w:spacing w:after="0" w:line="240" w:lineRule="auto"/>
              <w:jc w:val="both"/>
              <w:rPr>
                <w:rFonts w:ascii="Georgia" w:eastAsia="Times New Roman" w:hAnsi="Georgia" w:cs="Calibri"/>
                <w:color w:val="000000"/>
                <w:lang w:eastAsia="da-DK"/>
              </w:rPr>
            </w:pPr>
            <w:r w:rsidRPr="00050B8E">
              <w:rPr>
                <w:rFonts w:ascii="Georgia" w:eastAsia="Times New Roman" w:hAnsi="Georgia" w:cs="Calibri"/>
                <w:color w:val="000000"/>
                <w:lang w:eastAsia="da-DK"/>
              </w:rPr>
              <w:t>Sild, Nordsøen, Skagerrak og Kattegat</w:t>
            </w:r>
          </w:p>
        </w:tc>
        <w:tc>
          <w:tcPr>
            <w:tcW w:w="1280" w:type="dxa"/>
            <w:tcBorders>
              <w:top w:val="nil"/>
              <w:left w:val="nil"/>
              <w:bottom w:val="single" w:sz="8" w:space="0" w:color="auto"/>
              <w:right w:val="nil"/>
            </w:tcBorders>
            <w:shd w:val="clear" w:color="000000" w:fill="92D050"/>
            <w:vAlign w:val="center"/>
            <w:hideMark/>
          </w:tcPr>
          <w:p w14:paraId="2AC2EA7E" w14:textId="77777777" w:rsidR="00CC4EEF" w:rsidRPr="00050B8E" w:rsidRDefault="00CC4EEF" w:rsidP="008913C4">
            <w:pPr>
              <w:spacing w:after="0" w:line="240" w:lineRule="auto"/>
              <w:jc w:val="both"/>
              <w:rPr>
                <w:rFonts w:ascii="Georgia" w:eastAsia="Times New Roman" w:hAnsi="Georgia" w:cs="Calibri"/>
                <w:color w:val="000000"/>
                <w:lang w:eastAsia="da-DK"/>
              </w:rPr>
            </w:pPr>
            <w:r w:rsidRPr="00050B8E">
              <w:rPr>
                <w:rFonts w:ascii="Georgia" w:eastAsia="Times New Roman" w:hAnsi="Georgia" w:cs="Calibri"/>
                <w:color w:val="000000"/>
                <w:lang w:eastAsia="da-DK"/>
              </w:rPr>
              <w:t>god</w:t>
            </w:r>
          </w:p>
        </w:tc>
        <w:tc>
          <w:tcPr>
            <w:tcW w:w="160" w:type="dxa"/>
            <w:tcBorders>
              <w:top w:val="nil"/>
              <w:left w:val="nil"/>
              <w:bottom w:val="single" w:sz="8" w:space="0" w:color="auto"/>
              <w:right w:val="nil"/>
            </w:tcBorders>
            <w:shd w:val="clear" w:color="auto" w:fill="auto"/>
            <w:vAlign w:val="center"/>
            <w:hideMark/>
          </w:tcPr>
          <w:p w14:paraId="12AAC050" w14:textId="77777777" w:rsidR="00CC4EEF" w:rsidRPr="00050B8E" w:rsidRDefault="00CC4EEF" w:rsidP="008913C4">
            <w:pPr>
              <w:spacing w:after="0" w:line="240" w:lineRule="auto"/>
              <w:jc w:val="both"/>
              <w:rPr>
                <w:rFonts w:ascii="Georgia" w:eastAsia="Times New Roman" w:hAnsi="Georgia" w:cs="Calibri"/>
                <w:color w:val="000000"/>
                <w:lang w:eastAsia="da-DK"/>
              </w:rPr>
            </w:pPr>
            <w:r w:rsidRPr="00050B8E">
              <w:rPr>
                <w:rFonts w:ascii="Georgia" w:eastAsia="Times New Roman" w:hAnsi="Georgia" w:cs="Calibri"/>
                <w:color w:val="000000"/>
                <w:lang w:eastAsia="da-DK"/>
              </w:rPr>
              <w:t> </w:t>
            </w:r>
          </w:p>
        </w:tc>
        <w:tc>
          <w:tcPr>
            <w:tcW w:w="1280" w:type="dxa"/>
            <w:tcBorders>
              <w:top w:val="nil"/>
              <w:left w:val="nil"/>
              <w:bottom w:val="single" w:sz="8" w:space="0" w:color="auto"/>
              <w:right w:val="nil"/>
            </w:tcBorders>
            <w:shd w:val="clear" w:color="000000" w:fill="92D050"/>
            <w:vAlign w:val="center"/>
            <w:hideMark/>
          </w:tcPr>
          <w:p w14:paraId="3BA07D0D" w14:textId="77777777" w:rsidR="00CC4EEF" w:rsidRPr="00050B8E" w:rsidRDefault="00CC4EEF" w:rsidP="008913C4">
            <w:pPr>
              <w:spacing w:after="0" w:line="240" w:lineRule="auto"/>
              <w:jc w:val="both"/>
              <w:rPr>
                <w:rFonts w:ascii="Georgia" w:eastAsia="Times New Roman" w:hAnsi="Georgia" w:cs="Calibri"/>
                <w:color w:val="000000"/>
                <w:lang w:eastAsia="da-DK"/>
              </w:rPr>
            </w:pPr>
            <w:r w:rsidRPr="00050B8E">
              <w:rPr>
                <w:rFonts w:ascii="Georgia" w:eastAsia="Times New Roman" w:hAnsi="Georgia" w:cs="Calibri"/>
                <w:color w:val="000000"/>
                <w:lang w:eastAsia="da-DK"/>
              </w:rPr>
              <w:t>god</w:t>
            </w:r>
          </w:p>
        </w:tc>
        <w:tc>
          <w:tcPr>
            <w:tcW w:w="140" w:type="dxa"/>
            <w:tcBorders>
              <w:top w:val="nil"/>
              <w:left w:val="nil"/>
              <w:bottom w:val="single" w:sz="8" w:space="0" w:color="auto"/>
              <w:right w:val="nil"/>
            </w:tcBorders>
            <w:shd w:val="clear" w:color="auto" w:fill="auto"/>
            <w:vAlign w:val="center"/>
            <w:hideMark/>
          </w:tcPr>
          <w:p w14:paraId="16EA3A36" w14:textId="77777777" w:rsidR="00CC4EEF" w:rsidRPr="00050B8E" w:rsidRDefault="00CC4EEF" w:rsidP="008913C4">
            <w:pPr>
              <w:spacing w:after="0" w:line="240" w:lineRule="auto"/>
              <w:jc w:val="both"/>
              <w:rPr>
                <w:rFonts w:ascii="Georgia" w:eastAsia="Times New Roman" w:hAnsi="Georgia" w:cs="Calibri"/>
                <w:color w:val="000000"/>
                <w:lang w:eastAsia="da-DK"/>
              </w:rPr>
            </w:pPr>
            <w:r w:rsidRPr="00050B8E">
              <w:rPr>
                <w:rFonts w:ascii="Georgia" w:eastAsia="Times New Roman" w:hAnsi="Georgia" w:cs="Calibri"/>
                <w:color w:val="000000"/>
                <w:lang w:eastAsia="da-DK"/>
              </w:rPr>
              <w:t> </w:t>
            </w:r>
          </w:p>
        </w:tc>
        <w:tc>
          <w:tcPr>
            <w:tcW w:w="1280" w:type="dxa"/>
            <w:tcBorders>
              <w:top w:val="nil"/>
              <w:left w:val="nil"/>
              <w:bottom w:val="single" w:sz="8" w:space="0" w:color="auto"/>
              <w:right w:val="nil"/>
            </w:tcBorders>
            <w:shd w:val="clear" w:color="000000" w:fill="92D050"/>
            <w:vAlign w:val="center"/>
            <w:hideMark/>
          </w:tcPr>
          <w:p w14:paraId="32C7DEF8" w14:textId="77777777" w:rsidR="00CC4EEF" w:rsidRPr="00050B8E" w:rsidRDefault="00CC4EEF" w:rsidP="008913C4">
            <w:pPr>
              <w:spacing w:after="0" w:line="240" w:lineRule="auto"/>
              <w:jc w:val="both"/>
              <w:rPr>
                <w:rFonts w:ascii="Georgia" w:eastAsia="Times New Roman" w:hAnsi="Georgia" w:cs="Calibri"/>
                <w:color w:val="000000"/>
                <w:lang w:eastAsia="da-DK"/>
              </w:rPr>
            </w:pPr>
            <w:r w:rsidRPr="00050B8E">
              <w:rPr>
                <w:rFonts w:ascii="Georgia" w:eastAsia="Times New Roman" w:hAnsi="Georgia" w:cs="Calibri"/>
                <w:color w:val="000000"/>
                <w:lang w:eastAsia="da-DK"/>
              </w:rPr>
              <w:t>god</w:t>
            </w:r>
          </w:p>
        </w:tc>
      </w:tr>
      <w:tr w:rsidR="00CC4EEF" w:rsidRPr="00050B8E" w14:paraId="0162E6A5" w14:textId="77777777" w:rsidTr="00CC4EEF">
        <w:trPr>
          <w:trHeight w:val="399"/>
        </w:trPr>
        <w:tc>
          <w:tcPr>
            <w:tcW w:w="340" w:type="dxa"/>
            <w:tcBorders>
              <w:top w:val="nil"/>
              <w:left w:val="nil"/>
              <w:bottom w:val="single" w:sz="8" w:space="0" w:color="auto"/>
              <w:right w:val="nil"/>
            </w:tcBorders>
            <w:shd w:val="clear" w:color="auto" w:fill="auto"/>
            <w:noWrap/>
            <w:vAlign w:val="center"/>
            <w:hideMark/>
          </w:tcPr>
          <w:p w14:paraId="74C433FB" w14:textId="77777777" w:rsidR="00CC4EEF" w:rsidRPr="00073D81" w:rsidRDefault="00CC4EEF" w:rsidP="008913C4">
            <w:pPr>
              <w:spacing w:after="0" w:line="240" w:lineRule="auto"/>
              <w:jc w:val="both"/>
              <w:rPr>
                <w:rFonts w:ascii="Georgia" w:eastAsia="Times New Roman" w:hAnsi="Georgia" w:cs="Calibri"/>
                <w:color w:val="000000"/>
                <w:sz w:val="20"/>
                <w:szCs w:val="20"/>
                <w:lang w:eastAsia="da-DK"/>
              </w:rPr>
            </w:pPr>
            <w:r w:rsidRPr="00073D81">
              <w:rPr>
                <w:rFonts w:ascii="Georgia" w:eastAsia="Times New Roman" w:hAnsi="Georgia" w:cs="Calibri"/>
                <w:color w:val="000000"/>
                <w:sz w:val="20"/>
                <w:szCs w:val="20"/>
                <w:lang w:eastAsia="da-DK"/>
              </w:rPr>
              <w:t>2</w:t>
            </w:r>
          </w:p>
        </w:tc>
        <w:tc>
          <w:tcPr>
            <w:tcW w:w="360" w:type="dxa"/>
            <w:tcBorders>
              <w:top w:val="nil"/>
              <w:left w:val="nil"/>
              <w:bottom w:val="single" w:sz="8" w:space="0" w:color="auto"/>
              <w:right w:val="nil"/>
            </w:tcBorders>
            <w:shd w:val="clear" w:color="auto" w:fill="auto"/>
            <w:noWrap/>
            <w:vAlign w:val="center"/>
            <w:hideMark/>
          </w:tcPr>
          <w:p w14:paraId="260B2224" w14:textId="77777777" w:rsidR="00CC4EEF" w:rsidRPr="00073D81" w:rsidRDefault="00CC4EEF" w:rsidP="008913C4">
            <w:pPr>
              <w:spacing w:after="0" w:line="240" w:lineRule="auto"/>
              <w:jc w:val="both"/>
              <w:rPr>
                <w:rFonts w:ascii="Georgia" w:eastAsia="Times New Roman" w:hAnsi="Georgia" w:cs="Calibri"/>
                <w:color w:val="000000"/>
                <w:sz w:val="20"/>
                <w:szCs w:val="20"/>
                <w:lang w:eastAsia="da-DK"/>
              </w:rPr>
            </w:pPr>
            <w:r w:rsidRPr="00073D81">
              <w:rPr>
                <w:rFonts w:ascii="Georgia" w:eastAsia="Times New Roman" w:hAnsi="Georgia" w:cs="Calibri"/>
                <w:color w:val="000000"/>
                <w:sz w:val="20"/>
                <w:szCs w:val="20"/>
                <w:lang w:eastAsia="da-DK"/>
              </w:rPr>
              <w:t>1</w:t>
            </w:r>
          </w:p>
        </w:tc>
        <w:tc>
          <w:tcPr>
            <w:tcW w:w="5107" w:type="dxa"/>
            <w:tcBorders>
              <w:top w:val="nil"/>
              <w:left w:val="nil"/>
              <w:bottom w:val="single" w:sz="8" w:space="0" w:color="auto"/>
              <w:right w:val="nil"/>
            </w:tcBorders>
            <w:shd w:val="clear" w:color="auto" w:fill="auto"/>
            <w:vAlign w:val="center"/>
            <w:hideMark/>
          </w:tcPr>
          <w:p w14:paraId="14297F98" w14:textId="77777777" w:rsidR="00CC4EEF" w:rsidRPr="00050B8E" w:rsidRDefault="00CC4EEF" w:rsidP="008913C4">
            <w:pPr>
              <w:spacing w:after="0" w:line="240" w:lineRule="auto"/>
              <w:jc w:val="both"/>
              <w:rPr>
                <w:rFonts w:ascii="Georgia" w:eastAsia="Times New Roman" w:hAnsi="Georgia" w:cs="Calibri"/>
                <w:color w:val="000000"/>
                <w:lang w:eastAsia="da-DK"/>
              </w:rPr>
            </w:pPr>
            <w:r w:rsidRPr="00050B8E">
              <w:rPr>
                <w:rFonts w:ascii="Georgia" w:eastAsia="Times New Roman" w:hAnsi="Georgia" w:cs="Calibri"/>
                <w:color w:val="000000"/>
                <w:lang w:eastAsia="da-DK"/>
              </w:rPr>
              <w:t>Brisling, Nordsøen, Skagerrak og Kattegat</w:t>
            </w:r>
          </w:p>
        </w:tc>
        <w:tc>
          <w:tcPr>
            <w:tcW w:w="1280" w:type="dxa"/>
            <w:tcBorders>
              <w:top w:val="nil"/>
              <w:left w:val="nil"/>
              <w:bottom w:val="single" w:sz="8" w:space="0" w:color="auto"/>
              <w:right w:val="nil"/>
            </w:tcBorders>
            <w:shd w:val="clear" w:color="000000" w:fill="95B3D7"/>
            <w:vAlign w:val="center"/>
            <w:hideMark/>
          </w:tcPr>
          <w:p w14:paraId="1710ACC2" w14:textId="77777777" w:rsidR="00CC4EEF" w:rsidRPr="00050B8E" w:rsidRDefault="00CC4EEF" w:rsidP="008913C4">
            <w:pPr>
              <w:spacing w:after="0" w:line="240" w:lineRule="auto"/>
              <w:jc w:val="both"/>
              <w:rPr>
                <w:rFonts w:ascii="Georgia" w:eastAsia="Times New Roman" w:hAnsi="Georgia" w:cs="Calibri"/>
                <w:color w:val="000000"/>
                <w:lang w:eastAsia="da-DK"/>
              </w:rPr>
            </w:pPr>
            <w:r w:rsidRPr="00050B8E">
              <w:rPr>
                <w:rFonts w:ascii="Georgia" w:eastAsia="Times New Roman" w:hAnsi="Georgia" w:cs="Calibri"/>
                <w:color w:val="000000"/>
                <w:lang w:eastAsia="da-DK"/>
              </w:rPr>
              <w:t>udefineret</w:t>
            </w:r>
          </w:p>
        </w:tc>
        <w:tc>
          <w:tcPr>
            <w:tcW w:w="160" w:type="dxa"/>
            <w:tcBorders>
              <w:top w:val="nil"/>
              <w:left w:val="nil"/>
              <w:bottom w:val="single" w:sz="8" w:space="0" w:color="auto"/>
              <w:right w:val="nil"/>
            </w:tcBorders>
            <w:shd w:val="clear" w:color="auto" w:fill="auto"/>
            <w:vAlign w:val="center"/>
            <w:hideMark/>
          </w:tcPr>
          <w:p w14:paraId="75C04D57" w14:textId="77777777" w:rsidR="00CC4EEF" w:rsidRPr="00050B8E" w:rsidRDefault="00CC4EEF" w:rsidP="008913C4">
            <w:pPr>
              <w:spacing w:after="0" w:line="240" w:lineRule="auto"/>
              <w:jc w:val="both"/>
              <w:rPr>
                <w:rFonts w:ascii="Georgia" w:eastAsia="Times New Roman" w:hAnsi="Georgia" w:cs="Calibri"/>
                <w:color w:val="000000"/>
                <w:lang w:eastAsia="da-DK"/>
              </w:rPr>
            </w:pPr>
            <w:r w:rsidRPr="00050B8E">
              <w:rPr>
                <w:rFonts w:ascii="Georgia" w:eastAsia="Times New Roman" w:hAnsi="Georgia" w:cs="Calibri"/>
                <w:color w:val="000000"/>
                <w:lang w:eastAsia="da-DK"/>
              </w:rPr>
              <w:t> </w:t>
            </w:r>
          </w:p>
        </w:tc>
        <w:tc>
          <w:tcPr>
            <w:tcW w:w="1280" w:type="dxa"/>
            <w:tcBorders>
              <w:top w:val="nil"/>
              <w:left w:val="nil"/>
              <w:bottom w:val="single" w:sz="8" w:space="0" w:color="auto"/>
              <w:right w:val="nil"/>
            </w:tcBorders>
            <w:shd w:val="clear" w:color="000000" w:fill="92D050"/>
            <w:vAlign w:val="center"/>
            <w:hideMark/>
          </w:tcPr>
          <w:p w14:paraId="6D63EBA7" w14:textId="77777777" w:rsidR="00CC4EEF" w:rsidRPr="00050B8E" w:rsidRDefault="00CC4EEF" w:rsidP="008913C4">
            <w:pPr>
              <w:spacing w:after="0" w:line="240" w:lineRule="auto"/>
              <w:jc w:val="both"/>
              <w:rPr>
                <w:rFonts w:ascii="Georgia" w:eastAsia="Times New Roman" w:hAnsi="Georgia" w:cs="Calibri"/>
                <w:color w:val="000000"/>
                <w:lang w:eastAsia="da-DK"/>
              </w:rPr>
            </w:pPr>
            <w:r w:rsidRPr="00050B8E">
              <w:rPr>
                <w:rFonts w:ascii="Georgia" w:eastAsia="Times New Roman" w:hAnsi="Georgia" w:cs="Calibri"/>
                <w:color w:val="000000"/>
                <w:lang w:eastAsia="da-DK"/>
              </w:rPr>
              <w:t>god</w:t>
            </w:r>
          </w:p>
        </w:tc>
        <w:tc>
          <w:tcPr>
            <w:tcW w:w="140" w:type="dxa"/>
            <w:tcBorders>
              <w:top w:val="nil"/>
              <w:left w:val="nil"/>
              <w:bottom w:val="single" w:sz="8" w:space="0" w:color="auto"/>
              <w:right w:val="nil"/>
            </w:tcBorders>
            <w:shd w:val="clear" w:color="auto" w:fill="auto"/>
            <w:vAlign w:val="center"/>
            <w:hideMark/>
          </w:tcPr>
          <w:p w14:paraId="2D5458FC" w14:textId="77777777" w:rsidR="00CC4EEF" w:rsidRPr="00050B8E" w:rsidRDefault="00CC4EEF" w:rsidP="008913C4">
            <w:pPr>
              <w:spacing w:after="0" w:line="240" w:lineRule="auto"/>
              <w:jc w:val="both"/>
              <w:rPr>
                <w:rFonts w:ascii="Georgia" w:eastAsia="Times New Roman" w:hAnsi="Georgia" w:cs="Calibri"/>
                <w:color w:val="000000"/>
                <w:lang w:eastAsia="da-DK"/>
              </w:rPr>
            </w:pPr>
            <w:r w:rsidRPr="00050B8E">
              <w:rPr>
                <w:rFonts w:ascii="Georgia" w:eastAsia="Times New Roman" w:hAnsi="Georgia" w:cs="Calibri"/>
                <w:color w:val="000000"/>
                <w:lang w:eastAsia="da-DK"/>
              </w:rPr>
              <w:t> </w:t>
            </w:r>
          </w:p>
        </w:tc>
        <w:tc>
          <w:tcPr>
            <w:tcW w:w="1280" w:type="dxa"/>
            <w:tcBorders>
              <w:top w:val="nil"/>
              <w:left w:val="nil"/>
              <w:bottom w:val="single" w:sz="8" w:space="0" w:color="auto"/>
              <w:right w:val="nil"/>
            </w:tcBorders>
            <w:shd w:val="clear" w:color="000000" w:fill="95B3D7"/>
            <w:vAlign w:val="center"/>
            <w:hideMark/>
          </w:tcPr>
          <w:p w14:paraId="17E68401" w14:textId="77777777" w:rsidR="00CC4EEF" w:rsidRPr="00050B8E" w:rsidRDefault="00CC4EEF" w:rsidP="008913C4">
            <w:pPr>
              <w:spacing w:after="0" w:line="240" w:lineRule="auto"/>
              <w:jc w:val="both"/>
              <w:rPr>
                <w:rFonts w:ascii="Georgia" w:eastAsia="Times New Roman" w:hAnsi="Georgia" w:cs="Calibri"/>
                <w:color w:val="000000"/>
                <w:lang w:eastAsia="da-DK"/>
              </w:rPr>
            </w:pPr>
            <w:r w:rsidRPr="00050B8E">
              <w:rPr>
                <w:rFonts w:ascii="Georgia" w:eastAsia="Times New Roman" w:hAnsi="Georgia" w:cs="Calibri"/>
                <w:color w:val="000000"/>
                <w:lang w:eastAsia="da-DK"/>
              </w:rPr>
              <w:t>udefineret</w:t>
            </w:r>
          </w:p>
        </w:tc>
      </w:tr>
      <w:tr w:rsidR="00CC4EEF" w:rsidRPr="00050B8E" w14:paraId="0AA9B7A7" w14:textId="77777777" w:rsidTr="00CC4EEF">
        <w:trPr>
          <w:trHeight w:val="399"/>
        </w:trPr>
        <w:tc>
          <w:tcPr>
            <w:tcW w:w="340" w:type="dxa"/>
            <w:tcBorders>
              <w:top w:val="nil"/>
              <w:left w:val="nil"/>
              <w:bottom w:val="single" w:sz="8" w:space="0" w:color="auto"/>
              <w:right w:val="nil"/>
            </w:tcBorders>
            <w:shd w:val="clear" w:color="auto" w:fill="auto"/>
            <w:noWrap/>
            <w:vAlign w:val="center"/>
            <w:hideMark/>
          </w:tcPr>
          <w:p w14:paraId="4A36F7F8" w14:textId="77777777" w:rsidR="00CC4EEF" w:rsidRPr="00073D81" w:rsidRDefault="00CC4EEF" w:rsidP="008913C4">
            <w:pPr>
              <w:spacing w:after="0" w:line="240" w:lineRule="auto"/>
              <w:jc w:val="both"/>
              <w:rPr>
                <w:rFonts w:ascii="Georgia" w:eastAsia="Times New Roman" w:hAnsi="Georgia" w:cs="Calibri"/>
                <w:color w:val="000000"/>
                <w:sz w:val="20"/>
                <w:szCs w:val="20"/>
                <w:lang w:eastAsia="da-DK"/>
              </w:rPr>
            </w:pPr>
            <w:r w:rsidRPr="00073D81">
              <w:rPr>
                <w:rFonts w:ascii="Georgia" w:eastAsia="Times New Roman" w:hAnsi="Georgia" w:cs="Calibri"/>
                <w:color w:val="000000"/>
                <w:sz w:val="20"/>
                <w:szCs w:val="20"/>
                <w:lang w:eastAsia="da-DK"/>
              </w:rPr>
              <w:t>3</w:t>
            </w:r>
          </w:p>
        </w:tc>
        <w:tc>
          <w:tcPr>
            <w:tcW w:w="360" w:type="dxa"/>
            <w:tcBorders>
              <w:top w:val="nil"/>
              <w:left w:val="nil"/>
              <w:bottom w:val="single" w:sz="8" w:space="0" w:color="auto"/>
              <w:right w:val="nil"/>
            </w:tcBorders>
            <w:shd w:val="clear" w:color="auto" w:fill="auto"/>
            <w:noWrap/>
            <w:vAlign w:val="center"/>
            <w:hideMark/>
          </w:tcPr>
          <w:p w14:paraId="39D3CF7E" w14:textId="77777777" w:rsidR="00CC4EEF" w:rsidRPr="00073D81" w:rsidRDefault="00CC4EEF" w:rsidP="008913C4">
            <w:pPr>
              <w:spacing w:after="0" w:line="240" w:lineRule="auto"/>
              <w:jc w:val="both"/>
              <w:rPr>
                <w:rFonts w:ascii="Georgia" w:eastAsia="Times New Roman" w:hAnsi="Georgia" w:cs="Calibri"/>
                <w:color w:val="000000"/>
                <w:sz w:val="20"/>
                <w:szCs w:val="20"/>
                <w:lang w:eastAsia="da-DK"/>
              </w:rPr>
            </w:pPr>
            <w:r w:rsidRPr="00073D81">
              <w:rPr>
                <w:rFonts w:ascii="Georgia" w:eastAsia="Times New Roman" w:hAnsi="Georgia" w:cs="Calibri"/>
                <w:color w:val="000000"/>
                <w:sz w:val="20"/>
                <w:szCs w:val="20"/>
                <w:lang w:eastAsia="da-DK"/>
              </w:rPr>
              <w:t>7</w:t>
            </w:r>
          </w:p>
        </w:tc>
        <w:tc>
          <w:tcPr>
            <w:tcW w:w="5107" w:type="dxa"/>
            <w:tcBorders>
              <w:top w:val="nil"/>
              <w:left w:val="nil"/>
              <w:bottom w:val="single" w:sz="8" w:space="0" w:color="auto"/>
              <w:right w:val="nil"/>
            </w:tcBorders>
            <w:shd w:val="clear" w:color="auto" w:fill="auto"/>
            <w:noWrap/>
            <w:vAlign w:val="center"/>
            <w:hideMark/>
          </w:tcPr>
          <w:p w14:paraId="0DCBF762" w14:textId="77777777" w:rsidR="00CC4EEF" w:rsidRPr="00050B8E" w:rsidRDefault="00CC4EEF" w:rsidP="008913C4">
            <w:pPr>
              <w:spacing w:after="0" w:line="240" w:lineRule="auto"/>
              <w:jc w:val="both"/>
              <w:rPr>
                <w:rFonts w:ascii="Georgia" w:eastAsia="Times New Roman" w:hAnsi="Georgia" w:cs="Calibri"/>
                <w:color w:val="000000"/>
                <w:lang w:eastAsia="da-DK"/>
              </w:rPr>
            </w:pPr>
            <w:r w:rsidRPr="00050B8E">
              <w:rPr>
                <w:rFonts w:ascii="Georgia" w:eastAsia="Times New Roman" w:hAnsi="Georgia" w:cs="Calibri"/>
                <w:color w:val="000000"/>
                <w:lang w:eastAsia="da-DK"/>
              </w:rPr>
              <w:t>Makrel, danske farvande (Nordøst Atlanten)</w:t>
            </w:r>
          </w:p>
        </w:tc>
        <w:tc>
          <w:tcPr>
            <w:tcW w:w="1280" w:type="dxa"/>
            <w:tcBorders>
              <w:top w:val="nil"/>
              <w:left w:val="nil"/>
              <w:bottom w:val="single" w:sz="8" w:space="0" w:color="auto"/>
              <w:right w:val="nil"/>
            </w:tcBorders>
            <w:shd w:val="clear" w:color="000000" w:fill="92D050"/>
            <w:vAlign w:val="center"/>
            <w:hideMark/>
          </w:tcPr>
          <w:p w14:paraId="64DE1F93" w14:textId="77777777" w:rsidR="00CC4EEF" w:rsidRPr="00050B8E" w:rsidRDefault="00CC4EEF" w:rsidP="008913C4">
            <w:pPr>
              <w:spacing w:after="0" w:line="240" w:lineRule="auto"/>
              <w:jc w:val="both"/>
              <w:rPr>
                <w:rFonts w:ascii="Georgia" w:eastAsia="Times New Roman" w:hAnsi="Georgia" w:cs="Calibri"/>
                <w:color w:val="000000"/>
                <w:lang w:eastAsia="da-DK"/>
              </w:rPr>
            </w:pPr>
            <w:r w:rsidRPr="00050B8E">
              <w:rPr>
                <w:rFonts w:ascii="Georgia" w:eastAsia="Times New Roman" w:hAnsi="Georgia" w:cs="Calibri"/>
                <w:color w:val="000000"/>
                <w:lang w:eastAsia="da-DK"/>
              </w:rPr>
              <w:t>god</w:t>
            </w:r>
          </w:p>
        </w:tc>
        <w:tc>
          <w:tcPr>
            <w:tcW w:w="160" w:type="dxa"/>
            <w:tcBorders>
              <w:top w:val="nil"/>
              <w:left w:val="nil"/>
              <w:bottom w:val="single" w:sz="8" w:space="0" w:color="auto"/>
              <w:right w:val="nil"/>
            </w:tcBorders>
            <w:shd w:val="clear" w:color="auto" w:fill="auto"/>
            <w:vAlign w:val="center"/>
            <w:hideMark/>
          </w:tcPr>
          <w:p w14:paraId="386E345A" w14:textId="77777777" w:rsidR="00CC4EEF" w:rsidRPr="00050B8E" w:rsidRDefault="00CC4EEF" w:rsidP="008913C4">
            <w:pPr>
              <w:spacing w:after="0" w:line="240" w:lineRule="auto"/>
              <w:jc w:val="both"/>
              <w:rPr>
                <w:rFonts w:ascii="Georgia" w:eastAsia="Times New Roman" w:hAnsi="Georgia" w:cs="Calibri"/>
                <w:color w:val="000000"/>
                <w:lang w:eastAsia="da-DK"/>
              </w:rPr>
            </w:pPr>
            <w:r w:rsidRPr="00050B8E">
              <w:rPr>
                <w:rFonts w:ascii="Georgia" w:eastAsia="Times New Roman" w:hAnsi="Georgia" w:cs="Calibri"/>
                <w:color w:val="000000"/>
                <w:lang w:eastAsia="da-DK"/>
              </w:rPr>
              <w:t> </w:t>
            </w:r>
          </w:p>
        </w:tc>
        <w:tc>
          <w:tcPr>
            <w:tcW w:w="1280" w:type="dxa"/>
            <w:tcBorders>
              <w:top w:val="nil"/>
              <w:left w:val="nil"/>
              <w:bottom w:val="single" w:sz="8" w:space="0" w:color="auto"/>
              <w:right w:val="nil"/>
            </w:tcBorders>
            <w:shd w:val="clear" w:color="000000" w:fill="92D050"/>
            <w:vAlign w:val="center"/>
            <w:hideMark/>
          </w:tcPr>
          <w:p w14:paraId="76DB3463" w14:textId="77777777" w:rsidR="00CC4EEF" w:rsidRPr="00050B8E" w:rsidRDefault="00CC4EEF" w:rsidP="008913C4">
            <w:pPr>
              <w:spacing w:after="0" w:line="240" w:lineRule="auto"/>
              <w:jc w:val="both"/>
              <w:rPr>
                <w:rFonts w:ascii="Georgia" w:eastAsia="Times New Roman" w:hAnsi="Georgia" w:cs="Calibri"/>
                <w:color w:val="000000"/>
                <w:lang w:eastAsia="da-DK"/>
              </w:rPr>
            </w:pPr>
            <w:r w:rsidRPr="00050B8E">
              <w:rPr>
                <w:rFonts w:ascii="Georgia" w:eastAsia="Times New Roman" w:hAnsi="Georgia" w:cs="Calibri"/>
                <w:color w:val="000000"/>
                <w:lang w:eastAsia="da-DK"/>
              </w:rPr>
              <w:t>god</w:t>
            </w:r>
          </w:p>
        </w:tc>
        <w:tc>
          <w:tcPr>
            <w:tcW w:w="140" w:type="dxa"/>
            <w:tcBorders>
              <w:top w:val="nil"/>
              <w:left w:val="nil"/>
              <w:bottom w:val="single" w:sz="8" w:space="0" w:color="auto"/>
              <w:right w:val="nil"/>
            </w:tcBorders>
            <w:shd w:val="clear" w:color="auto" w:fill="auto"/>
            <w:vAlign w:val="center"/>
            <w:hideMark/>
          </w:tcPr>
          <w:p w14:paraId="5275B60C" w14:textId="77777777" w:rsidR="00CC4EEF" w:rsidRPr="00050B8E" w:rsidRDefault="00CC4EEF" w:rsidP="008913C4">
            <w:pPr>
              <w:spacing w:after="0" w:line="240" w:lineRule="auto"/>
              <w:jc w:val="both"/>
              <w:rPr>
                <w:rFonts w:ascii="Georgia" w:eastAsia="Times New Roman" w:hAnsi="Georgia" w:cs="Calibri"/>
                <w:color w:val="000000"/>
                <w:lang w:eastAsia="da-DK"/>
              </w:rPr>
            </w:pPr>
            <w:r w:rsidRPr="00050B8E">
              <w:rPr>
                <w:rFonts w:ascii="Georgia" w:eastAsia="Times New Roman" w:hAnsi="Georgia" w:cs="Calibri"/>
                <w:color w:val="000000"/>
                <w:lang w:eastAsia="da-DK"/>
              </w:rPr>
              <w:t> </w:t>
            </w:r>
          </w:p>
        </w:tc>
        <w:tc>
          <w:tcPr>
            <w:tcW w:w="1280" w:type="dxa"/>
            <w:tcBorders>
              <w:top w:val="nil"/>
              <w:left w:val="nil"/>
              <w:bottom w:val="single" w:sz="8" w:space="0" w:color="auto"/>
              <w:right w:val="nil"/>
            </w:tcBorders>
            <w:shd w:val="clear" w:color="000000" w:fill="92D050"/>
            <w:vAlign w:val="center"/>
            <w:hideMark/>
          </w:tcPr>
          <w:p w14:paraId="08D5BC69" w14:textId="77777777" w:rsidR="00CC4EEF" w:rsidRPr="00050B8E" w:rsidRDefault="00CC4EEF" w:rsidP="008913C4">
            <w:pPr>
              <w:spacing w:after="0" w:line="240" w:lineRule="auto"/>
              <w:jc w:val="both"/>
              <w:rPr>
                <w:rFonts w:ascii="Georgia" w:eastAsia="Times New Roman" w:hAnsi="Georgia" w:cs="Calibri"/>
                <w:color w:val="000000"/>
                <w:lang w:eastAsia="da-DK"/>
              </w:rPr>
            </w:pPr>
            <w:r w:rsidRPr="00050B8E">
              <w:rPr>
                <w:rFonts w:ascii="Georgia" w:eastAsia="Times New Roman" w:hAnsi="Georgia" w:cs="Calibri"/>
                <w:color w:val="000000"/>
                <w:lang w:eastAsia="da-DK"/>
              </w:rPr>
              <w:t>god</w:t>
            </w:r>
          </w:p>
        </w:tc>
      </w:tr>
      <w:tr w:rsidR="00CC4EEF" w:rsidRPr="00050B8E" w14:paraId="6F455451" w14:textId="77777777" w:rsidTr="00CC4EEF">
        <w:trPr>
          <w:trHeight w:val="399"/>
        </w:trPr>
        <w:tc>
          <w:tcPr>
            <w:tcW w:w="340" w:type="dxa"/>
            <w:tcBorders>
              <w:top w:val="nil"/>
              <w:left w:val="nil"/>
              <w:bottom w:val="single" w:sz="8" w:space="0" w:color="auto"/>
              <w:right w:val="nil"/>
            </w:tcBorders>
            <w:shd w:val="clear" w:color="auto" w:fill="auto"/>
            <w:noWrap/>
            <w:vAlign w:val="center"/>
            <w:hideMark/>
          </w:tcPr>
          <w:p w14:paraId="2BF73B4A" w14:textId="77777777" w:rsidR="00CC4EEF" w:rsidRPr="00073D81" w:rsidRDefault="00CC4EEF" w:rsidP="008913C4">
            <w:pPr>
              <w:spacing w:after="0" w:line="240" w:lineRule="auto"/>
              <w:jc w:val="both"/>
              <w:rPr>
                <w:rFonts w:ascii="Georgia" w:eastAsia="Times New Roman" w:hAnsi="Georgia" w:cs="Calibri"/>
                <w:color w:val="000000"/>
                <w:sz w:val="20"/>
                <w:szCs w:val="20"/>
                <w:lang w:eastAsia="da-DK"/>
              </w:rPr>
            </w:pPr>
            <w:r w:rsidRPr="00073D81">
              <w:rPr>
                <w:rFonts w:ascii="Georgia" w:eastAsia="Times New Roman" w:hAnsi="Georgia" w:cs="Calibri"/>
                <w:color w:val="000000"/>
                <w:sz w:val="20"/>
                <w:szCs w:val="20"/>
                <w:lang w:eastAsia="da-DK"/>
              </w:rPr>
              <w:t>4</w:t>
            </w:r>
          </w:p>
        </w:tc>
        <w:tc>
          <w:tcPr>
            <w:tcW w:w="360" w:type="dxa"/>
            <w:tcBorders>
              <w:top w:val="nil"/>
              <w:left w:val="nil"/>
              <w:bottom w:val="single" w:sz="8" w:space="0" w:color="auto"/>
              <w:right w:val="nil"/>
            </w:tcBorders>
            <w:shd w:val="clear" w:color="auto" w:fill="auto"/>
            <w:noWrap/>
            <w:vAlign w:val="center"/>
            <w:hideMark/>
          </w:tcPr>
          <w:p w14:paraId="46AA5382" w14:textId="77777777" w:rsidR="00CC4EEF" w:rsidRPr="00073D81" w:rsidRDefault="00CC4EEF" w:rsidP="008913C4">
            <w:pPr>
              <w:spacing w:after="0" w:line="240" w:lineRule="auto"/>
              <w:jc w:val="both"/>
              <w:rPr>
                <w:rFonts w:ascii="Georgia" w:eastAsia="Times New Roman" w:hAnsi="Georgia" w:cs="Calibri"/>
                <w:color w:val="000000"/>
                <w:sz w:val="20"/>
                <w:szCs w:val="20"/>
                <w:lang w:eastAsia="da-DK"/>
              </w:rPr>
            </w:pPr>
            <w:r w:rsidRPr="00073D81">
              <w:rPr>
                <w:rFonts w:ascii="Georgia" w:eastAsia="Times New Roman" w:hAnsi="Georgia" w:cs="Calibri"/>
                <w:color w:val="000000"/>
                <w:sz w:val="20"/>
                <w:szCs w:val="20"/>
                <w:lang w:eastAsia="da-DK"/>
              </w:rPr>
              <w:t>9</w:t>
            </w:r>
          </w:p>
        </w:tc>
        <w:tc>
          <w:tcPr>
            <w:tcW w:w="5107" w:type="dxa"/>
            <w:tcBorders>
              <w:top w:val="nil"/>
              <w:left w:val="nil"/>
              <w:bottom w:val="single" w:sz="8" w:space="0" w:color="auto"/>
              <w:right w:val="nil"/>
            </w:tcBorders>
            <w:shd w:val="clear" w:color="auto" w:fill="auto"/>
            <w:noWrap/>
            <w:vAlign w:val="center"/>
            <w:hideMark/>
          </w:tcPr>
          <w:p w14:paraId="0F5282F6" w14:textId="77777777" w:rsidR="00CC4EEF" w:rsidRPr="00050B8E" w:rsidRDefault="00CC4EEF" w:rsidP="008913C4">
            <w:pPr>
              <w:spacing w:after="0" w:line="240" w:lineRule="auto"/>
              <w:jc w:val="both"/>
              <w:rPr>
                <w:rFonts w:ascii="Georgia" w:eastAsia="Times New Roman" w:hAnsi="Georgia" w:cs="Calibri"/>
                <w:color w:val="000000"/>
                <w:lang w:eastAsia="da-DK"/>
              </w:rPr>
            </w:pPr>
            <w:r w:rsidRPr="00050B8E">
              <w:rPr>
                <w:rFonts w:ascii="Georgia" w:eastAsia="Times New Roman" w:hAnsi="Georgia" w:cs="Calibri"/>
                <w:color w:val="000000"/>
                <w:lang w:eastAsia="da-DK"/>
              </w:rPr>
              <w:t>Rødspætte, Nordsøen og Skagerrak</w:t>
            </w:r>
          </w:p>
        </w:tc>
        <w:tc>
          <w:tcPr>
            <w:tcW w:w="1280" w:type="dxa"/>
            <w:tcBorders>
              <w:top w:val="nil"/>
              <w:left w:val="nil"/>
              <w:bottom w:val="single" w:sz="8" w:space="0" w:color="auto"/>
              <w:right w:val="nil"/>
            </w:tcBorders>
            <w:shd w:val="clear" w:color="000000" w:fill="92D050"/>
            <w:vAlign w:val="center"/>
            <w:hideMark/>
          </w:tcPr>
          <w:p w14:paraId="6B76DDF3" w14:textId="77777777" w:rsidR="00CC4EEF" w:rsidRPr="00050B8E" w:rsidRDefault="00CC4EEF" w:rsidP="008913C4">
            <w:pPr>
              <w:spacing w:after="0" w:line="240" w:lineRule="auto"/>
              <w:jc w:val="both"/>
              <w:rPr>
                <w:rFonts w:ascii="Georgia" w:eastAsia="Times New Roman" w:hAnsi="Georgia" w:cs="Calibri"/>
                <w:color w:val="000000"/>
                <w:lang w:eastAsia="da-DK"/>
              </w:rPr>
            </w:pPr>
            <w:r w:rsidRPr="00050B8E">
              <w:rPr>
                <w:rFonts w:ascii="Georgia" w:eastAsia="Times New Roman" w:hAnsi="Georgia" w:cs="Calibri"/>
                <w:color w:val="000000"/>
                <w:lang w:eastAsia="da-DK"/>
              </w:rPr>
              <w:t>god</w:t>
            </w:r>
          </w:p>
        </w:tc>
        <w:tc>
          <w:tcPr>
            <w:tcW w:w="160" w:type="dxa"/>
            <w:tcBorders>
              <w:top w:val="nil"/>
              <w:left w:val="nil"/>
              <w:bottom w:val="single" w:sz="8" w:space="0" w:color="auto"/>
              <w:right w:val="nil"/>
            </w:tcBorders>
            <w:shd w:val="clear" w:color="auto" w:fill="auto"/>
            <w:vAlign w:val="center"/>
            <w:hideMark/>
          </w:tcPr>
          <w:p w14:paraId="4A2D912A" w14:textId="77777777" w:rsidR="00CC4EEF" w:rsidRPr="00050B8E" w:rsidRDefault="00CC4EEF" w:rsidP="008913C4">
            <w:pPr>
              <w:spacing w:after="0" w:line="240" w:lineRule="auto"/>
              <w:jc w:val="both"/>
              <w:rPr>
                <w:rFonts w:ascii="Georgia" w:eastAsia="Times New Roman" w:hAnsi="Georgia" w:cs="Calibri"/>
                <w:color w:val="000000"/>
                <w:lang w:eastAsia="da-DK"/>
              </w:rPr>
            </w:pPr>
            <w:r w:rsidRPr="00050B8E">
              <w:rPr>
                <w:rFonts w:ascii="Georgia" w:eastAsia="Times New Roman" w:hAnsi="Georgia" w:cs="Calibri"/>
                <w:color w:val="000000"/>
                <w:lang w:eastAsia="da-DK"/>
              </w:rPr>
              <w:t> </w:t>
            </w:r>
          </w:p>
        </w:tc>
        <w:tc>
          <w:tcPr>
            <w:tcW w:w="1280" w:type="dxa"/>
            <w:tcBorders>
              <w:top w:val="nil"/>
              <w:left w:val="nil"/>
              <w:bottom w:val="single" w:sz="8" w:space="0" w:color="auto"/>
              <w:right w:val="nil"/>
            </w:tcBorders>
            <w:shd w:val="clear" w:color="000000" w:fill="92D050"/>
            <w:vAlign w:val="center"/>
            <w:hideMark/>
          </w:tcPr>
          <w:p w14:paraId="5126C2A9" w14:textId="77777777" w:rsidR="00CC4EEF" w:rsidRPr="00050B8E" w:rsidRDefault="00CC4EEF" w:rsidP="008913C4">
            <w:pPr>
              <w:spacing w:after="0" w:line="240" w:lineRule="auto"/>
              <w:jc w:val="both"/>
              <w:rPr>
                <w:rFonts w:ascii="Georgia" w:eastAsia="Times New Roman" w:hAnsi="Georgia" w:cs="Calibri"/>
                <w:color w:val="000000"/>
                <w:lang w:eastAsia="da-DK"/>
              </w:rPr>
            </w:pPr>
            <w:r w:rsidRPr="00050B8E">
              <w:rPr>
                <w:rFonts w:ascii="Georgia" w:eastAsia="Times New Roman" w:hAnsi="Georgia" w:cs="Calibri"/>
                <w:color w:val="000000"/>
                <w:lang w:eastAsia="da-DK"/>
              </w:rPr>
              <w:t>god</w:t>
            </w:r>
          </w:p>
        </w:tc>
        <w:tc>
          <w:tcPr>
            <w:tcW w:w="140" w:type="dxa"/>
            <w:tcBorders>
              <w:top w:val="nil"/>
              <w:left w:val="nil"/>
              <w:bottom w:val="single" w:sz="8" w:space="0" w:color="auto"/>
              <w:right w:val="nil"/>
            </w:tcBorders>
            <w:shd w:val="clear" w:color="auto" w:fill="auto"/>
            <w:vAlign w:val="center"/>
            <w:hideMark/>
          </w:tcPr>
          <w:p w14:paraId="5706B565" w14:textId="77777777" w:rsidR="00CC4EEF" w:rsidRPr="00050B8E" w:rsidRDefault="00CC4EEF" w:rsidP="008913C4">
            <w:pPr>
              <w:spacing w:after="0" w:line="240" w:lineRule="auto"/>
              <w:jc w:val="both"/>
              <w:rPr>
                <w:rFonts w:ascii="Georgia" w:eastAsia="Times New Roman" w:hAnsi="Georgia" w:cs="Calibri"/>
                <w:color w:val="000000"/>
                <w:lang w:eastAsia="da-DK"/>
              </w:rPr>
            </w:pPr>
            <w:r w:rsidRPr="00050B8E">
              <w:rPr>
                <w:rFonts w:ascii="Georgia" w:eastAsia="Times New Roman" w:hAnsi="Georgia" w:cs="Calibri"/>
                <w:color w:val="000000"/>
                <w:lang w:eastAsia="da-DK"/>
              </w:rPr>
              <w:t> </w:t>
            </w:r>
          </w:p>
        </w:tc>
        <w:tc>
          <w:tcPr>
            <w:tcW w:w="1280" w:type="dxa"/>
            <w:tcBorders>
              <w:top w:val="nil"/>
              <w:left w:val="nil"/>
              <w:bottom w:val="single" w:sz="8" w:space="0" w:color="auto"/>
              <w:right w:val="nil"/>
            </w:tcBorders>
            <w:shd w:val="clear" w:color="000000" w:fill="92D050"/>
            <w:vAlign w:val="center"/>
            <w:hideMark/>
          </w:tcPr>
          <w:p w14:paraId="3769C207" w14:textId="77777777" w:rsidR="00CC4EEF" w:rsidRPr="00050B8E" w:rsidRDefault="00CC4EEF" w:rsidP="008913C4">
            <w:pPr>
              <w:spacing w:after="0" w:line="240" w:lineRule="auto"/>
              <w:jc w:val="both"/>
              <w:rPr>
                <w:rFonts w:ascii="Georgia" w:eastAsia="Times New Roman" w:hAnsi="Georgia" w:cs="Calibri"/>
                <w:color w:val="000000"/>
                <w:lang w:eastAsia="da-DK"/>
              </w:rPr>
            </w:pPr>
            <w:r w:rsidRPr="00050B8E">
              <w:rPr>
                <w:rFonts w:ascii="Georgia" w:eastAsia="Times New Roman" w:hAnsi="Georgia" w:cs="Calibri"/>
                <w:color w:val="000000"/>
                <w:lang w:eastAsia="da-DK"/>
              </w:rPr>
              <w:t>god</w:t>
            </w:r>
          </w:p>
        </w:tc>
      </w:tr>
      <w:tr w:rsidR="00CC4EEF" w:rsidRPr="00050B8E" w14:paraId="31C2A8E9" w14:textId="77777777" w:rsidTr="00CC4EEF">
        <w:trPr>
          <w:trHeight w:val="399"/>
        </w:trPr>
        <w:tc>
          <w:tcPr>
            <w:tcW w:w="340" w:type="dxa"/>
            <w:tcBorders>
              <w:top w:val="nil"/>
              <w:left w:val="nil"/>
              <w:bottom w:val="single" w:sz="8" w:space="0" w:color="auto"/>
              <w:right w:val="nil"/>
            </w:tcBorders>
            <w:shd w:val="clear" w:color="auto" w:fill="auto"/>
            <w:noWrap/>
            <w:vAlign w:val="center"/>
            <w:hideMark/>
          </w:tcPr>
          <w:p w14:paraId="51C09618" w14:textId="77777777" w:rsidR="00CC4EEF" w:rsidRPr="00073D81" w:rsidRDefault="00CC4EEF" w:rsidP="008913C4">
            <w:pPr>
              <w:spacing w:after="0" w:line="240" w:lineRule="auto"/>
              <w:jc w:val="both"/>
              <w:rPr>
                <w:rFonts w:ascii="Georgia" w:eastAsia="Times New Roman" w:hAnsi="Georgia" w:cs="Calibri"/>
                <w:color w:val="000000"/>
                <w:sz w:val="20"/>
                <w:szCs w:val="20"/>
                <w:lang w:eastAsia="da-DK"/>
              </w:rPr>
            </w:pPr>
            <w:r w:rsidRPr="00073D81">
              <w:rPr>
                <w:rFonts w:ascii="Georgia" w:eastAsia="Times New Roman" w:hAnsi="Georgia" w:cs="Calibri"/>
                <w:color w:val="000000"/>
                <w:sz w:val="20"/>
                <w:szCs w:val="20"/>
                <w:lang w:eastAsia="da-DK"/>
              </w:rPr>
              <w:t>5</w:t>
            </w:r>
          </w:p>
        </w:tc>
        <w:tc>
          <w:tcPr>
            <w:tcW w:w="360" w:type="dxa"/>
            <w:tcBorders>
              <w:top w:val="nil"/>
              <w:left w:val="nil"/>
              <w:bottom w:val="single" w:sz="8" w:space="0" w:color="auto"/>
              <w:right w:val="nil"/>
            </w:tcBorders>
            <w:shd w:val="clear" w:color="auto" w:fill="auto"/>
            <w:noWrap/>
            <w:vAlign w:val="center"/>
            <w:hideMark/>
          </w:tcPr>
          <w:p w14:paraId="644AFB7F" w14:textId="77777777" w:rsidR="00CC4EEF" w:rsidRPr="00073D81" w:rsidRDefault="00CC4EEF" w:rsidP="008913C4">
            <w:pPr>
              <w:spacing w:after="0" w:line="240" w:lineRule="auto"/>
              <w:jc w:val="both"/>
              <w:rPr>
                <w:rFonts w:ascii="Georgia" w:eastAsia="Times New Roman" w:hAnsi="Georgia" w:cs="Calibri"/>
                <w:color w:val="000000"/>
                <w:sz w:val="20"/>
                <w:szCs w:val="20"/>
                <w:lang w:eastAsia="da-DK"/>
              </w:rPr>
            </w:pPr>
            <w:r w:rsidRPr="00073D81">
              <w:rPr>
                <w:rFonts w:ascii="Georgia" w:eastAsia="Times New Roman" w:hAnsi="Georgia" w:cs="Calibri"/>
                <w:color w:val="000000"/>
                <w:sz w:val="20"/>
                <w:szCs w:val="20"/>
                <w:lang w:eastAsia="da-DK"/>
              </w:rPr>
              <w:t>14</w:t>
            </w:r>
          </w:p>
        </w:tc>
        <w:tc>
          <w:tcPr>
            <w:tcW w:w="5107" w:type="dxa"/>
            <w:tcBorders>
              <w:top w:val="nil"/>
              <w:left w:val="nil"/>
              <w:bottom w:val="single" w:sz="8" w:space="0" w:color="auto"/>
              <w:right w:val="nil"/>
            </w:tcBorders>
            <w:shd w:val="clear" w:color="auto" w:fill="auto"/>
            <w:noWrap/>
            <w:vAlign w:val="center"/>
            <w:hideMark/>
          </w:tcPr>
          <w:p w14:paraId="2B9F1CBE" w14:textId="77777777" w:rsidR="00CC4EEF" w:rsidRPr="00050B8E" w:rsidRDefault="00CC4EEF" w:rsidP="008913C4">
            <w:pPr>
              <w:spacing w:after="0" w:line="240" w:lineRule="auto"/>
              <w:jc w:val="both"/>
              <w:rPr>
                <w:rFonts w:ascii="Georgia" w:eastAsia="Times New Roman" w:hAnsi="Georgia" w:cs="Calibri"/>
                <w:color w:val="000000"/>
                <w:lang w:eastAsia="da-DK"/>
              </w:rPr>
            </w:pPr>
            <w:r w:rsidRPr="00050B8E">
              <w:rPr>
                <w:rFonts w:ascii="Georgia" w:eastAsia="Times New Roman" w:hAnsi="Georgia" w:cs="Calibri"/>
                <w:color w:val="000000"/>
                <w:lang w:eastAsia="da-DK"/>
              </w:rPr>
              <w:t>Torsk, Nordsøen og Skagerrak</w:t>
            </w:r>
          </w:p>
        </w:tc>
        <w:tc>
          <w:tcPr>
            <w:tcW w:w="1280" w:type="dxa"/>
            <w:tcBorders>
              <w:top w:val="nil"/>
              <w:left w:val="nil"/>
              <w:bottom w:val="single" w:sz="8" w:space="0" w:color="auto"/>
              <w:right w:val="nil"/>
            </w:tcBorders>
            <w:shd w:val="clear" w:color="000000" w:fill="FF0000"/>
            <w:vAlign w:val="center"/>
            <w:hideMark/>
          </w:tcPr>
          <w:p w14:paraId="121E6431" w14:textId="77777777" w:rsidR="00CC4EEF" w:rsidRPr="00050B8E" w:rsidRDefault="00CC4EEF" w:rsidP="008913C4">
            <w:pPr>
              <w:spacing w:after="0" w:line="240" w:lineRule="auto"/>
              <w:jc w:val="both"/>
              <w:rPr>
                <w:rFonts w:ascii="Georgia" w:eastAsia="Times New Roman" w:hAnsi="Georgia" w:cs="Calibri"/>
                <w:color w:val="000000"/>
                <w:lang w:eastAsia="da-DK"/>
              </w:rPr>
            </w:pPr>
            <w:r w:rsidRPr="00050B8E">
              <w:rPr>
                <w:rFonts w:ascii="Georgia" w:eastAsia="Times New Roman" w:hAnsi="Georgia" w:cs="Calibri"/>
                <w:color w:val="000000"/>
                <w:lang w:eastAsia="da-DK"/>
              </w:rPr>
              <w:t>ikke god</w:t>
            </w:r>
          </w:p>
        </w:tc>
        <w:tc>
          <w:tcPr>
            <w:tcW w:w="160" w:type="dxa"/>
            <w:tcBorders>
              <w:top w:val="nil"/>
              <w:left w:val="nil"/>
              <w:bottom w:val="single" w:sz="8" w:space="0" w:color="auto"/>
              <w:right w:val="nil"/>
            </w:tcBorders>
            <w:shd w:val="clear" w:color="auto" w:fill="auto"/>
            <w:vAlign w:val="center"/>
            <w:hideMark/>
          </w:tcPr>
          <w:p w14:paraId="32F66400" w14:textId="77777777" w:rsidR="00CC4EEF" w:rsidRPr="00050B8E" w:rsidRDefault="00CC4EEF" w:rsidP="008913C4">
            <w:pPr>
              <w:spacing w:after="0" w:line="240" w:lineRule="auto"/>
              <w:jc w:val="both"/>
              <w:rPr>
                <w:rFonts w:ascii="Georgia" w:eastAsia="Times New Roman" w:hAnsi="Georgia" w:cs="Calibri"/>
                <w:color w:val="000000"/>
                <w:lang w:eastAsia="da-DK"/>
              </w:rPr>
            </w:pPr>
            <w:r w:rsidRPr="00050B8E">
              <w:rPr>
                <w:rFonts w:ascii="Georgia" w:eastAsia="Times New Roman" w:hAnsi="Georgia" w:cs="Calibri"/>
                <w:color w:val="000000"/>
                <w:lang w:eastAsia="da-DK"/>
              </w:rPr>
              <w:t> </w:t>
            </w:r>
          </w:p>
        </w:tc>
        <w:tc>
          <w:tcPr>
            <w:tcW w:w="1280" w:type="dxa"/>
            <w:tcBorders>
              <w:top w:val="nil"/>
              <w:left w:val="nil"/>
              <w:bottom w:val="single" w:sz="8" w:space="0" w:color="auto"/>
              <w:right w:val="nil"/>
            </w:tcBorders>
            <w:shd w:val="clear" w:color="000000" w:fill="FF0000"/>
            <w:vAlign w:val="center"/>
            <w:hideMark/>
          </w:tcPr>
          <w:p w14:paraId="31671052" w14:textId="77777777" w:rsidR="00CC4EEF" w:rsidRPr="00050B8E" w:rsidRDefault="00CC4EEF" w:rsidP="008913C4">
            <w:pPr>
              <w:spacing w:after="0" w:line="240" w:lineRule="auto"/>
              <w:jc w:val="both"/>
              <w:rPr>
                <w:rFonts w:ascii="Georgia" w:eastAsia="Times New Roman" w:hAnsi="Georgia" w:cs="Calibri"/>
                <w:color w:val="000000"/>
                <w:lang w:eastAsia="da-DK"/>
              </w:rPr>
            </w:pPr>
            <w:r w:rsidRPr="00050B8E">
              <w:rPr>
                <w:rFonts w:ascii="Georgia" w:eastAsia="Times New Roman" w:hAnsi="Georgia" w:cs="Calibri"/>
                <w:color w:val="000000"/>
                <w:lang w:eastAsia="da-DK"/>
              </w:rPr>
              <w:t>ikke god</w:t>
            </w:r>
          </w:p>
        </w:tc>
        <w:tc>
          <w:tcPr>
            <w:tcW w:w="140" w:type="dxa"/>
            <w:tcBorders>
              <w:top w:val="nil"/>
              <w:left w:val="nil"/>
              <w:bottom w:val="single" w:sz="8" w:space="0" w:color="auto"/>
              <w:right w:val="nil"/>
            </w:tcBorders>
            <w:shd w:val="clear" w:color="auto" w:fill="auto"/>
            <w:vAlign w:val="center"/>
            <w:hideMark/>
          </w:tcPr>
          <w:p w14:paraId="59E9D5BB" w14:textId="77777777" w:rsidR="00CC4EEF" w:rsidRPr="00050B8E" w:rsidRDefault="00CC4EEF" w:rsidP="008913C4">
            <w:pPr>
              <w:spacing w:after="0" w:line="240" w:lineRule="auto"/>
              <w:jc w:val="both"/>
              <w:rPr>
                <w:rFonts w:ascii="Georgia" w:eastAsia="Times New Roman" w:hAnsi="Georgia" w:cs="Calibri"/>
                <w:color w:val="000000"/>
                <w:lang w:eastAsia="da-DK"/>
              </w:rPr>
            </w:pPr>
            <w:r w:rsidRPr="00050B8E">
              <w:rPr>
                <w:rFonts w:ascii="Georgia" w:eastAsia="Times New Roman" w:hAnsi="Georgia" w:cs="Calibri"/>
                <w:color w:val="000000"/>
                <w:lang w:eastAsia="da-DK"/>
              </w:rPr>
              <w:t> </w:t>
            </w:r>
          </w:p>
        </w:tc>
        <w:tc>
          <w:tcPr>
            <w:tcW w:w="1280" w:type="dxa"/>
            <w:tcBorders>
              <w:top w:val="nil"/>
              <w:left w:val="nil"/>
              <w:bottom w:val="single" w:sz="8" w:space="0" w:color="auto"/>
              <w:right w:val="nil"/>
            </w:tcBorders>
            <w:shd w:val="clear" w:color="000000" w:fill="FF0000"/>
            <w:vAlign w:val="center"/>
            <w:hideMark/>
          </w:tcPr>
          <w:p w14:paraId="7AB94CC2" w14:textId="77777777" w:rsidR="00CC4EEF" w:rsidRPr="00050B8E" w:rsidRDefault="00CC4EEF" w:rsidP="008913C4">
            <w:pPr>
              <w:spacing w:after="0" w:line="240" w:lineRule="auto"/>
              <w:jc w:val="both"/>
              <w:rPr>
                <w:rFonts w:ascii="Georgia" w:eastAsia="Times New Roman" w:hAnsi="Georgia" w:cs="Calibri"/>
                <w:color w:val="000000"/>
                <w:lang w:eastAsia="da-DK"/>
              </w:rPr>
            </w:pPr>
            <w:r w:rsidRPr="00050B8E">
              <w:rPr>
                <w:rFonts w:ascii="Georgia" w:eastAsia="Times New Roman" w:hAnsi="Georgia" w:cs="Calibri"/>
                <w:color w:val="000000"/>
                <w:lang w:eastAsia="da-DK"/>
              </w:rPr>
              <w:t>ikke god</w:t>
            </w:r>
          </w:p>
        </w:tc>
      </w:tr>
      <w:tr w:rsidR="00CC4EEF" w:rsidRPr="00050B8E" w14:paraId="3B7C3AA0" w14:textId="77777777" w:rsidTr="00CC4EEF">
        <w:trPr>
          <w:trHeight w:val="399"/>
        </w:trPr>
        <w:tc>
          <w:tcPr>
            <w:tcW w:w="340" w:type="dxa"/>
            <w:tcBorders>
              <w:top w:val="nil"/>
              <w:left w:val="nil"/>
              <w:bottom w:val="single" w:sz="8" w:space="0" w:color="auto"/>
              <w:right w:val="nil"/>
            </w:tcBorders>
            <w:shd w:val="clear" w:color="auto" w:fill="auto"/>
            <w:noWrap/>
            <w:vAlign w:val="center"/>
            <w:hideMark/>
          </w:tcPr>
          <w:p w14:paraId="13D6C4FE" w14:textId="77777777" w:rsidR="00CC4EEF" w:rsidRPr="00073D81" w:rsidRDefault="00CC4EEF" w:rsidP="008913C4">
            <w:pPr>
              <w:spacing w:after="0" w:line="240" w:lineRule="auto"/>
              <w:jc w:val="both"/>
              <w:rPr>
                <w:rFonts w:ascii="Georgia" w:eastAsia="Times New Roman" w:hAnsi="Georgia" w:cs="Calibri"/>
                <w:color w:val="000000"/>
                <w:sz w:val="20"/>
                <w:szCs w:val="20"/>
                <w:lang w:eastAsia="da-DK"/>
              </w:rPr>
            </w:pPr>
            <w:r w:rsidRPr="00073D81">
              <w:rPr>
                <w:rFonts w:ascii="Georgia" w:eastAsia="Times New Roman" w:hAnsi="Georgia" w:cs="Calibri"/>
                <w:color w:val="000000"/>
                <w:sz w:val="20"/>
                <w:szCs w:val="20"/>
                <w:lang w:eastAsia="da-DK"/>
              </w:rPr>
              <w:t>6</w:t>
            </w:r>
          </w:p>
        </w:tc>
        <w:tc>
          <w:tcPr>
            <w:tcW w:w="360" w:type="dxa"/>
            <w:tcBorders>
              <w:top w:val="nil"/>
              <w:left w:val="nil"/>
              <w:bottom w:val="single" w:sz="8" w:space="0" w:color="auto"/>
              <w:right w:val="nil"/>
            </w:tcBorders>
            <w:shd w:val="clear" w:color="auto" w:fill="auto"/>
            <w:noWrap/>
            <w:vAlign w:val="center"/>
            <w:hideMark/>
          </w:tcPr>
          <w:p w14:paraId="31500FA7" w14:textId="77777777" w:rsidR="00CC4EEF" w:rsidRPr="00073D81" w:rsidRDefault="00CC4EEF" w:rsidP="008913C4">
            <w:pPr>
              <w:spacing w:after="0" w:line="240" w:lineRule="auto"/>
              <w:jc w:val="both"/>
              <w:rPr>
                <w:rFonts w:ascii="Georgia" w:eastAsia="Times New Roman" w:hAnsi="Georgia" w:cs="Calibri"/>
                <w:color w:val="000000"/>
                <w:sz w:val="20"/>
                <w:szCs w:val="20"/>
                <w:lang w:eastAsia="da-DK"/>
              </w:rPr>
            </w:pPr>
            <w:r w:rsidRPr="00073D81">
              <w:rPr>
                <w:rFonts w:ascii="Georgia" w:eastAsia="Times New Roman" w:hAnsi="Georgia" w:cs="Calibri"/>
                <w:color w:val="000000"/>
                <w:sz w:val="20"/>
                <w:szCs w:val="20"/>
                <w:lang w:eastAsia="da-DK"/>
              </w:rPr>
              <w:t>25</w:t>
            </w:r>
          </w:p>
        </w:tc>
        <w:tc>
          <w:tcPr>
            <w:tcW w:w="5107" w:type="dxa"/>
            <w:tcBorders>
              <w:top w:val="nil"/>
              <w:left w:val="nil"/>
              <w:bottom w:val="single" w:sz="8" w:space="0" w:color="auto"/>
              <w:right w:val="nil"/>
            </w:tcBorders>
            <w:shd w:val="clear" w:color="auto" w:fill="auto"/>
            <w:noWrap/>
            <w:vAlign w:val="center"/>
            <w:hideMark/>
          </w:tcPr>
          <w:p w14:paraId="6775492A" w14:textId="77777777" w:rsidR="00CC4EEF" w:rsidRPr="00050B8E" w:rsidRDefault="00CC4EEF" w:rsidP="008913C4">
            <w:pPr>
              <w:spacing w:after="0" w:line="240" w:lineRule="auto"/>
              <w:jc w:val="both"/>
              <w:rPr>
                <w:rFonts w:ascii="Georgia" w:eastAsia="Times New Roman" w:hAnsi="Georgia" w:cs="Calibri"/>
                <w:color w:val="000000"/>
                <w:lang w:eastAsia="da-DK"/>
              </w:rPr>
            </w:pPr>
            <w:r w:rsidRPr="00050B8E">
              <w:rPr>
                <w:rFonts w:ascii="Georgia" w:eastAsia="Times New Roman" w:hAnsi="Georgia" w:cs="Calibri"/>
                <w:color w:val="000000"/>
                <w:lang w:eastAsia="da-DK"/>
              </w:rPr>
              <w:t>Jomfruhummer, Skagerrak og Kattegat</w:t>
            </w:r>
          </w:p>
        </w:tc>
        <w:tc>
          <w:tcPr>
            <w:tcW w:w="1280" w:type="dxa"/>
            <w:tcBorders>
              <w:top w:val="nil"/>
              <w:left w:val="nil"/>
              <w:bottom w:val="single" w:sz="8" w:space="0" w:color="auto"/>
              <w:right w:val="nil"/>
            </w:tcBorders>
            <w:shd w:val="clear" w:color="000000" w:fill="92D050"/>
            <w:vAlign w:val="center"/>
            <w:hideMark/>
          </w:tcPr>
          <w:p w14:paraId="1984C5BF" w14:textId="77777777" w:rsidR="00CC4EEF" w:rsidRPr="00050B8E" w:rsidRDefault="00CC4EEF" w:rsidP="008913C4">
            <w:pPr>
              <w:spacing w:after="0" w:line="240" w:lineRule="auto"/>
              <w:jc w:val="both"/>
              <w:rPr>
                <w:rFonts w:ascii="Georgia" w:eastAsia="Times New Roman" w:hAnsi="Georgia" w:cs="Calibri"/>
                <w:color w:val="000000"/>
                <w:lang w:eastAsia="da-DK"/>
              </w:rPr>
            </w:pPr>
            <w:r w:rsidRPr="00050B8E">
              <w:rPr>
                <w:rFonts w:ascii="Georgia" w:eastAsia="Times New Roman" w:hAnsi="Georgia" w:cs="Calibri"/>
                <w:color w:val="000000"/>
                <w:lang w:eastAsia="da-DK"/>
              </w:rPr>
              <w:t>god</w:t>
            </w:r>
          </w:p>
        </w:tc>
        <w:tc>
          <w:tcPr>
            <w:tcW w:w="160" w:type="dxa"/>
            <w:tcBorders>
              <w:top w:val="nil"/>
              <w:left w:val="nil"/>
              <w:bottom w:val="single" w:sz="8" w:space="0" w:color="auto"/>
              <w:right w:val="nil"/>
            </w:tcBorders>
            <w:shd w:val="clear" w:color="auto" w:fill="auto"/>
            <w:vAlign w:val="center"/>
            <w:hideMark/>
          </w:tcPr>
          <w:p w14:paraId="15A30309" w14:textId="77777777" w:rsidR="00CC4EEF" w:rsidRPr="00050B8E" w:rsidRDefault="00CC4EEF" w:rsidP="008913C4">
            <w:pPr>
              <w:spacing w:after="0" w:line="240" w:lineRule="auto"/>
              <w:jc w:val="both"/>
              <w:rPr>
                <w:rFonts w:ascii="Georgia" w:eastAsia="Times New Roman" w:hAnsi="Georgia" w:cs="Calibri"/>
                <w:color w:val="000000"/>
                <w:lang w:eastAsia="da-DK"/>
              </w:rPr>
            </w:pPr>
            <w:r w:rsidRPr="00050B8E">
              <w:rPr>
                <w:rFonts w:ascii="Georgia" w:eastAsia="Times New Roman" w:hAnsi="Georgia" w:cs="Calibri"/>
                <w:color w:val="000000"/>
                <w:lang w:eastAsia="da-DK"/>
              </w:rPr>
              <w:t> </w:t>
            </w:r>
          </w:p>
        </w:tc>
        <w:tc>
          <w:tcPr>
            <w:tcW w:w="1280" w:type="dxa"/>
            <w:tcBorders>
              <w:top w:val="nil"/>
              <w:left w:val="nil"/>
              <w:bottom w:val="single" w:sz="8" w:space="0" w:color="auto"/>
              <w:right w:val="nil"/>
            </w:tcBorders>
            <w:shd w:val="clear" w:color="000000" w:fill="95B3D7"/>
            <w:vAlign w:val="center"/>
            <w:hideMark/>
          </w:tcPr>
          <w:p w14:paraId="29B83129" w14:textId="77777777" w:rsidR="00CC4EEF" w:rsidRPr="00050B8E" w:rsidRDefault="00CC4EEF" w:rsidP="008913C4">
            <w:pPr>
              <w:spacing w:after="0" w:line="240" w:lineRule="auto"/>
              <w:jc w:val="both"/>
              <w:rPr>
                <w:rFonts w:ascii="Georgia" w:eastAsia="Times New Roman" w:hAnsi="Georgia" w:cs="Calibri"/>
                <w:color w:val="000000"/>
                <w:lang w:eastAsia="da-DK"/>
              </w:rPr>
            </w:pPr>
            <w:r w:rsidRPr="00050B8E">
              <w:rPr>
                <w:rFonts w:ascii="Georgia" w:eastAsia="Times New Roman" w:hAnsi="Georgia" w:cs="Calibri"/>
                <w:color w:val="000000"/>
                <w:lang w:eastAsia="da-DK"/>
              </w:rPr>
              <w:t>udefineret</w:t>
            </w:r>
          </w:p>
        </w:tc>
        <w:tc>
          <w:tcPr>
            <w:tcW w:w="140" w:type="dxa"/>
            <w:tcBorders>
              <w:top w:val="nil"/>
              <w:left w:val="nil"/>
              <w:bottom w:val="single" w:sz="8" w:space="0" w:color="auto"/>
              <w:right w:val="nil"/>
            </w:tcBorders>
            <w:shd w:val="clear" w:color="auto" w:fill="auto"/>
            <w:vAlign w:val="center"/>
            <w:hideMark/>
          </w:tcPr>
          <w:p w14:paraId="1A42B0E9" w14:textId="77777777" w:rsidR="00CC4EEF" w:rsidRPr="00050B8E" w:rsidRDefault="00CC4EEF" w:rsidP="008913C4">
            <w:pPr>
              <w:spacing w:after="0" w:line="240" w:lineRule="auto"/>
              <w:jc w:val="both"/>
              <w:rPr>
                <w:rFonts w:ascii="Georgia" w:eastAsia="Times New Roman" w:hAnsi="Georgia" w:cs="Calibri"/>
                <w:color w:val="000000"/>
                <w:lang w:eastAsia="da-DK"/>
              </w:rPr>
            </w:pPr>
            <w:r w:rsidRPr="00050B8E">
              <w:rPr>
                <w:rFonts w:ascii="Georgia" w:eastAsia="Times New Roman" w:hAnsi="Georgia" w:cs="Calibri"/>
                <w:color w:val="000000"/>
                <w:lang w:eastAsia="da-DK"/>
              </w:rPr>
              <w:t> </w:t>
            </w:r>
          </w:p>
        </w:tc>
        <w:tc>
          <w:tcPr>
            <w:tcW w:w="1280" w:type="dxa"/>
            <w:tcBorders>
              <w:top w:val="nil"/>
              <w:left w:val="nil"/>
              <w:bottom w:val="single" w:sz="8" w:space="0" w:color="auto"/>
              <w:right w:val="nil"/>
            </w:tcBorders>
            <w:shd w:val="clear" w:color="000000" w:fill="95B3D7"/>
            <w:vAlign w:val="center"/>
            <w:hideMark/>
          </w:tcPr>
          <w:p w14:paraId="0B89AB45" w14:textId="77777777" w:rsidR="00CC4EEF" w:rsidRPr="00050B8E" w:rsidRDefault="00CC4EEF" w:rsidP="008913C4">
            <w:pPr>
              <w:spacing w:after="0" w:line="240" w:lineRule="auto"/>
              <w:jc w:val="both"/>
              <w:rPr>
                <w:rFonts w:ascii="Georgia" w:eastAsia="Times New Roman" w:hAnsi="Georgia" w:cs="Calibri"/>
                <w:color w:val="000000"/>
                <w:lang w:eastAsia="da-DK"/>
              </w:rPr>
            </w:pPr>
            <w:r w:rsidRPr="00050B8E">
              <w:rPr>
                <w:rFonts w:ascii="Georgia" w:eastAsia="Times New Roman" w:hAnsi="Georgia" w:cs="Calibri"/>
                <w:color w:val="000000"/>
                <w:lang w:eastAsia="da-DK"/>
              </w:rPr>
              <w:t>udefineret</w:t>
            </w:r>
          </w:p>
        </w:tc>
      </w:tr>
      <w:tr w:rsidR="00CC4EEF" w:rsidRPr="00050B8E" w14:paraId="46644204" w14:textId="77777777" w:rsidTr="00CC4EEF">
        <w:trPr>
          <w:trHeight w:val="399"/>
        </w:trPr>
        <w:tc>
          <w:tcPr>
            <w:tcW w:w="340" w:type="dxa"/>
            <w:tcBorders>
              <w:top w:val="nil"/>
              <w:left w:val="nil"/>
              <w:bottom w:val="single" w:sz="8" w:space="0" w:color="auto"/>
              <w:right w:val="nil"/>
            </w:tcBorders>
            <w:shd w:val="clear" w:color="auto" w:fill="auto"/>
            <w:noWrap/>
            <w:vAlign w:val="center"/>
            <w:hideMark/>
          </w:tcPr>
          <w:p w14:paraId="27E1EDAF" w14:textId="77777777" w:rsidR="00CC4EEF" w:rsidRPr="00073D81" w:rsidRDefault="00CC4EEF" w:rsidP="008913C4">
            <w:pPr>
              <w:spacing w:after="0" w:line="240" w:lineRule="auto"/>
              <w:jc w:val="both"/>
              <w:rPr>
                <w:rFonts w:ascii="Georgia" w:eastAsia="Times New Roman" w:hAnsi="Georgia" w:cs="Calibri"/>
                <w:color w:val="000000"/>
                <w:sz w:val="20"/>
                <w:szCs w:val="20"/>
                <w:lang w:eastAsia="da-DK"/>
              </w:rPr>
            </w:pPr>
            <w:r w:rsidRPr="00073D81">
              <w:rPr>
                <w:rFonts w:ascii="Georgia" w:eastAsia="Times New Roman" w:hAnsi="Georgia" w:cs="Calibri"/>
                <w:color w:val="000000"/>
                <w:sz w:val="20"/>
                <w:szCs w:val="20"/>
                <w:lang w:eastAsia="da-DK"/>
              </w:rPr>
              <w:t>7</w:t>
            </w:r>
          </w:p>
        </w:tc>
        <w:tc>
          <w:tcPr>
            <w:tcW w:w="360" w:type="dxa"/>
            <w:tcBorders>
              <w:top w:val="nil"/>
              <w:left w:val="nil"/>
              <w:bottom w:val="single" w:sz="8" w:space="0" w:color="auto"/>
              <w:right w:val="nil"/>
            </w:tcBorders>
            <w:shd w:val="clear" w:color="auto" w:fill="auto"/>
            <w:noWrap/>
            <w:vAlign w:val="center"/>
            <w:hideMark/>
          </w:tcPr>
          <w:p w14:paraId="21681915" w14:textId="77777777" w:rsidR="00CC4EEF" w:rsidRPr="00073D81" w:rsidRDefault="00CC4EEF" w:rsidP="008913C4">
            <w:pPr>
              <w:spacing w:after="0" w:line="240" w:lineRule="auto"/>
              <w:jc w:val="both"/>
              <w:rPr>
                <w:rFonts w:ascii="Georgia" w:eastAsia="Times New Roman" w:hAnsi="Georgia" w:cs="Calibri"/>
                <w:color w:val="000000"/>
                <w:sz w:val="20"/>
                <w:szCs w:val="20"/>
                <w:lang w:eastAsia="da-DK"/>
              </w:rPr>
            </w:pPr>
            <w:r w:rsidRPr="00073D81">
              <w:rPr>
                <w:rFonts w:ascii="Georgia" w:eastAsia="Times New Roman" w:hAnsi="Georgia" w:cs="Calibri"/>
                <w:color w:val="000000"/>
                <w:sz w:val="20"/>
                <w:szCs w:val="20"/>
                <w:lang w:eastAsia="da-DK"/>
              </w:rPr>
              <w:t>3</w:t>
            </w:r>
          </w:p>
        </w:tc>
        <w:tc>
          <w:tcPr>
            <w:tcW w:w="5107" w:type="dxa"/>
            <w:tcBorders>
              <w:top w:val="nil"/>
              <w:left w:val="nil"/>
              <w:bottom w:val="single" w:sz="8" w:space="0" w:color="auto"/>
              <w:right w:val="nil"/>
            </w:tcBorders>
            <w:shd w:val="clear" w:color="auto" w:fill="auto"/>
            <w:noWrap/>
            <w:vAlign w:val="center"/>
            <w:hideMark/>
          </w:tcPr>
          <w:p w14:paraId="3197118C" w14:textId="77777777" w:rsidR="00CC4EEF" w:rsidRPr="00050B8E" w:rsidRDefault="00CC4EEF" w:rsidP="008913C4">
            <w:pPr>
              <w:spacing w:after="0" w:line="240" w:lineRule="auto"/>
              <w:jc w:val="both"/>
              <w:rPr>
                <w:rFonts w:ascii="Georgia" w:eastAsia="Times New Roman" w:hAnsi="Georgia" w:cs="Calibri"/>
                <w:color w:val="000000"/>
                <w:lang w:eastAsia="da-DK"/>
              </w:rPr>
            </w:pPr>
            <w:r w:rsidRPr="00050B8E">
              <w:rPr>
                <w:rFonts w:ascii="Georgia" w:eastAsia="Times New Roman" w:hAnsi="Georgia" w:cs="Calibri"/>
                <w:color w:val="000000"/>
                <w:lang w:eastAsia="da-DK"/>
              </w:rPr>
              <w:t xml:space="preserve">Tobis, centrale Nordsø </w:t>
            </w:r>
            <w:proofErr w:type="gramStart"/>
            <w:r w:rsidRPr="00050B8E">
              <w:rPr>
                <w:rFonts w:ascii="Georgia" w:eastAsia="Times New Roman" w:hAnsi="Georgia" w:cs="Calibri"/>
                <w:color w:val="000000"/>
                <w:lang w:eastAsia="da-DK"/>
              </w:rPr>
              <w:t>og  Dogger</w:t>
            </w:r>
            <w:proofErr w:type="gramEnd"/>
            <w:r w:rsidRPr="00050B8E">
              <w:rPr>
                <w:rFonts w:ascii="Georgia" w:eastAsia="Times New Roman" w:hAnsi="Georgia" w:cs="Calibri"/>
                <w:color w:val="000000"/>
                <w:lang w:eastAsia="da-DK"/>
              </w:rPr>
              <w:t xml:space="preserve"> banke (</w:t>
            </w:r>
            <w:proofErr w:type="spellStart"/>
            <w:r w:rsidRPr="00050B8E">
              <w:rPr>
                <w:rFonts w:ascii="Georgia" w:eastAsia="Times New Roman" w:hAnsi="Georgia" w:cs="Calibri"/>
                <w:color w:val="000000"/>
                <w:lang w:eastAsia="da-DK"/>
              </w:rPr>
              <w:t>omr</w:t>
            </w:r>
            <w:proofErr w:type="spellEnd"/>
            <w:r w:rsidRPr="00050B8E">
              <w:rPr>
                <w:rFonts w:ascii="Georgia" w:eastAsia="Times New Roman" w:hAnsi="Georgia" w:cs="Calibri"/>
                <w:color w:val="000000"/>
                <w:lang w:eastAsia="da-DK"/>
              </w:rPr>
              <w:t>. 1r)</w:t>
            </w:r>
          </w:p>
        </w:tc>
        <w:tc>
          <w:tcPr>
            <w:tcW w:w="1280" w:type="dxa"/>
            <w:tcBorders>
              <w:top w:val="nil"/>
              <w:left w:val="nil"/>
              <w:bottom w:val="single" w:sz="8" w:space="0" w:color="auto"/>
              <w:right w:val="nil"/>
            </w:tcBorders>
            <w:shd w:val="clear" w:color="000000" w:fill="95B3D7"/>
            <w:vAlign w:val="center"/>
            <w:hideMark/>
          </w:tcPr>
          <w:p w14:paraId="0B88F650" w14:textId="77777777" w:rsidR="00CC4EEF" w:rsidRPr="00050B8E" w:rsidRDefault="00CC4EEF" w:rsidP="008913C4">
            <w:pPr>
              <w:spacing w:after="0" w:line="240" w:lineRule="auto"/>
              <w:jc w:val="both"/>
              <w:rPr>
                <w:rFonts w:ascii="Georgia" w:eastAsia="Times New Roman" w:hAnsi="Georgia" w:cs="Calibri"/>
                <w:color w:val="000000"/>
                <w:lang w:eastAsia="da-DK"/>
              </w:rPr>
            </w:pPr>
            <w:r w:rsidRPr="00050B8E">
              <w:rPr>
                <w:rFonts w:ascii="Georgia" w:eastAsia="Times New Roman" w:hAnsi="Georgia" w:cs="Calibri"/>
                <w:color w:val="000000"/>
                <w:lang w:eastAsia="da-DK"/>
              </w:rPr>
              <w:t>udefineret</w:t>
            </w:r>
          </w:p>
        </w:tc>
        <w:tc>
          <w:tcPr>
            <w:tcW w:w="160" w:type="dxa"/>
            <w:tcBorders>
              <w:top w:val="nil"/>
              <w:left w:val="nil"/>
              <w:bottom w:val="single" w:sz="8" w:space="0" w:color="auto"/>
              <w:right w:val="nil"/>
            </w:tcBorders>
            <w:shd w:val="clear" w:color="auto" w:fill="auto"/>
            <w:vAlign w:val="center"/>
            <w:hideMark/>
          </w:tcPr>
          <w:p w14:paraId="205E155C" w14:textId="77777777" w:rsidR="00CC4EEF" w:rsidRPr="00050B8E" w:rsidRDefault="00CC4EEF" w:rsidP="008913C4">
            <w:pPr>
              <w:spacing w:after="0" w:line="240" w:lineRule="auto"/>
              <w:jc w:val="both"/>
              <w:rPr>
                <w:rFonts w:ascii="Georgia" w:eastAsia="Times New Roman" w:hAnsi="Georgia" w:cs="Calibri"/>
                <w:color w:val="000000"/>
                <w:lang w:eastAsia="da-DK"/>
              </w:rPr>
            </w:pPr>
            <w:r w:rsidRPr="00050B8E">
              <w:rPr>
                <w:rFonts w:ascii="Georgia" w:eastAsia="Times New Roman" w:hAnsi="Georgia" w:cs="Calibri"/>
                <w:color w:val="000000"/>
                <w:lang w:eastAsia="da-DK"/>
              </w:rPr>
              <w:t> </w:t>
            </w:r>
          </w:p>
        </w:tc>
        <w:tc>
          <w:tcPr>
            <w:tcW w:w="1280" w:type="dxa"/>
            <w:tcBorders>
              <w:top w:val="nil"/>
              <w:left w:val="nil"/>
              <w:bottom w:val="single" w:sz="8" w:space="0" w:color="auto"/>
              <w:right w:val="nil"/>
            </w:tcBorders>
            <w:shd w:val="clear" w:color="000000" w:fill="FF0000"/>
            <w:vAlign w:val="center"/>
            <w:hideMark/>
          </w:tcPr>
          <w:p w14:paraId="54662A09" w14:textId="77777777" w:rsidR="00CC4EEF" w:rsidRPr="00050B8E" w:rsidRDefault="00CC4EEF" w:rsidP="008913C4">
            <w:pPr>
              <w:spacing w:after="0" w:line="240" w:lineRule="auto"/>
              <w:jc w:val="both"/>
              <w:rPr>
                <w:rFonts w:ascii="Georgia" w:eastAsia="Times New Roman" w:hAnsi="Georgia" w:cs="Calibri"/>
                <w:color w:val="000000"/>
                <w:lang w:eastAsia="da-DK"/>
              </w:rPr>
            </w:pPr>
            <w:r w:rsidRPr="00050B8E">
              <w:rPr>
                <w:rFonts w:ascii="Georgia" w:eastAsia="Times New Roman" w:hAnsi="Georgia" w:cs="Calibri"/>
                <w:color w:val="000000"/>
                <w:lang w:eastAsia="da-DK"/>
              </w:rPr>
              <w:t>ikke god</w:t>
            </w:r>
          </w:p>
        </w:tc>
        <w:tc>
          <w:tcPr>
            <w:tcW w:w="140" w:type="dxa"/>
            <w:tcBorders>
              <w:top w:val="nil"/>
              <w:left w:val="nil"/>
              <w:bottom w:val="single" w:sz="8" w:space="0" w:color="auto"/>
              <w:right w:val="nil"/>
            </w:tcBorders>
            <w:shd w:val="clear" w:color="auto" w:fill="auto"/>
            <w:vAlign w:val="center"/>
            <w:hideMark/>
          </w:tcPr>
          <w:p w14:paraId="6E677D46" w14:textId="77777777" w:rsidR="00CC4EEF" w:rsidRPr="00050B8E" w:rsidRDefault="00CC4EEF" w:rsidP="008913C4">
            <w:pPr>
              <w:spacing w:after="0" w:line="240" w:lineRule="auto"/>
              <w:jc w:val="both"/>
              <w:rPr>
                <w:rFonts w:ascii="Georgia" w:eastAsia="Times New Roman" w:hAnsi="Georgia" w:cs="Calibri"/>
                <w:color w:val="000000"/>
                <w:lang w:eastAsia="da-DK"/>
              </w:rPr>
            </w:pPr>
            <w:r w:rsidRPr="00050B8E">
              <w:rPr>
                <w:rFonts w:ascii="Georgia" w:eastAsia="Times New Roman" w:hAnsi="Georgia" w:cs="Calibri"/>
                <w:color w:val="000000"/>
                <w:lang w:eastAsia="da-DK"/>
              </w:rPr>
              <w:t> </w:t>
            </w:r>
          </w:p>
        </w:tc>
        <w:tc>
          <w:tcPr>
            <w:tcW w:w="1280" w:type="dxa"/>
            <w:tcBorders>
              <w:top w:val="nil"/>
              <w:left w:val="nil"/>
              <w:bottom w:val="single" w:sz="8" w:space="0" w:color="auto"/>
              <w:right w:val="nil"/>
            </w:tcBorders>
            <w:shd w:val="clear" w:color="000000" w:fill="FF0000"/>
            <w:vAlign w:val="center"/>
            <w:hideMark/>
          </w:tcPr>
          <w:p w14:paraId="133DD6C0" w14:textId="77777777" w:rsidR="00CC4EEF" w:rsidRPr="00050B8E" w:rsidRDefault="00CC4EEF" w:rsidP="008913C4">
            <w:pPr>
              <w:spacing w:after="0" w:line="240" w:lineRule="auto"/>
              <w:jc w:val="both"/>
              <w:rPr>
                <w:rFonts w:ascii="Georgia" w:eastAsia="Times New Roman" w:hAnsi="Georgia" w:cs="Calibri"/>
                <w:color w:val="000000"/>
                <w:lang w:eastAsia="da-DK"/>
              </w:rPr>
            </w:pPr>
            <w:r w:rsidRPr="00050B8E">
              <w:rPr>
                <w:rFonts w:ascii="Georgia" w:eastAsia="Times New Roman" w:hAnsi="Georgia" w:cs="Calibri"/>
                <w:color w:val="000000"/>
                <w:lang w:eastAsia="da-DK"/>
              </w:rPr>
              <w:t>ikke god</w:t>
            </w:r>
          </w:p>
        </w:tc>
      </w:tr>
      <w:tr w:rsidR="00CC4EEF" w:rsidRPr="00050B8E" w14:paraId="6E78C074" w14:textId="77777777" w:rsidTr="00CC4EEF">
        <w:trPr>
          <w:trHeight w:val="399"/>
        </w:trPr>
        <w:tc>
          <w:tcPr>
            <w:tcW w:w="340" w:type="dxa"/>
            <w:tcBorders>
              <w:top w:val="nil"/>
              <w:left w:val="nil"/>
              <w:bottom w:val="single" w:sz="8" w:space="0" w:color="auto"/>
              <w:right w:val="nil"/>
            </w:tcBorders>
            <w:shd w:val="clear" w:color="auto" w:fill="auto"/>
            <w:noWrap/>
            <w:vAlign w:val="center"/>
            <w:hideMark/>
          </w:tcPr>
          <w:p w14:paraId="0F456B1F" w14:textId="77777777" w:rsidR="00CC4EEF" w:rsidRPr="00073D81" w:rsidRDefault="00CC4EEF" w:rsidP="008913C4">
            <w:pPr>
              <w:spacing w:after="0" w:line="240" w:lineRule="auto"/>
              <w:jc w:val="both"/>
              <w:rPr>
                <w:rFonts w:ascii="Georgia" w:eastAsia="Times New Roman" w:hAnsi="Georgia" w:cs="Calibri"/>
                <w:color w:val="000000"/>
                <w:sz w:val="20"/>
                <w:szCs w:val="20"/>
                <w:lang w:eastAsia="da-DK"/>
              </w:rPr>
            </w:pPr>
            <w:r w:rsidRPr="00073D81">
              <w:rPr>
                <w:rFonts w:ascii="Georgia" w:eastAsia="Times New Roman" w:hAnsi="Georgia" w:cs="Calibri"/>
                <w:color w:val="000000"/>
                <w:sz w:val="20"/>
                <w:szCs w:val="20"/>
                <w:lang w:eastAsia="da-DK"/>
              </w:rPr>
              <w:t>8</w:t>
            </w:r>
          </w:p>
        </w:tc>
        <w:tc>
          <w:tcPr>
            <w:tcW w:w="360" w:type="dxa"/>
            <w:tcBorders>
              <w:top w:val="nil"/>
              <w:left w:val="nil"/>
              <w:bottom w:val="single" w:sz="8" w:space="0" w:color="auto"/>
              <w:right w:val="nil"/>
            </w:tcBorders>
            <w:shd w:val="clear" w:color="auto" w:fill="auto"/>
            <w:noWrap/>
            <w:vAlign w:val="center"/>
            <w:hideMark/>
          </w:tcPr>
          <w:p w14:paraId="752B4BAA" w14:textId="77777777" w:rsidR="00CC4EEF" w:rsidRPr="00073D81" w:rsidRDefault="00CC4EEF" w:rsidP="008913C4">
            <w:pPr>
              <w:spacing w:after="0" w:line="240" w:lineRule="auto"/>
              <w:jc w:val="both"/>
              <w:rPr>
                <w:rFonts w:ascii="Georgia" w:eastAsia="Times New Roman" w:hAnsi="Georgia" w:cs="Calibri"/>
                <w:color w:val="000000"/>
                <w:sz w:val="20"/>
                <w:szCs w:val="20"/>
                <w:lang w:eastAsia="da-DK"/>
              </w:rPr>
            </w:pPr>
            <w:r w:rsidRPr="00073D81">
              <w:rPr>
                <w:rFonts w:ascii="Georgia" w:eastAsia="Times New Roman" w:hAnsi="Georgia" w:cs="Calibri"/>
                <w:color w:val="000000"/>
                <w:sz w:val="20"/>
                <w:szCs w:val="20"/>
                <w:lang w:eastAsia="da-DK"/>
              </w:rPr>
              <w:t>29</w:t>
            </w:r>
          </w:p>
        </w:tc>
        <w:tc>
          <w:tcPr>
            <w:tcW w:w="5107" w:type="dxa"/>
            <w:tcBorders>
              <w:top w:val="nil"/>
              <w:left w:val="nil"/>
              <w:bottom w:val="single" w:sz="8" w:space="0" w:color="auto"/>
              <w:right w:val="nil"/>
            </w:tcBorders>
            <w:shd w:val="clear" w:color="auto" w:fill="auto"/>
            <w:noWrap/>
            <w:vAlign w:val="center"/>
            <w:hideMark/>
          </w:tcPr>
          <w:p w14:paraId="1902BCEF" w14:textId="77777777" w:rsidR="00CC4EEF" w:rsidRPr="00050B8E" w:rsidRDefault="00CC4EEF" w:rsidP="008913C4">
            <w:pPr>
              <w:spacing w:after="0" w:line="240" w:lineRule="auto"/>
              <w:jc w:val="both"/>
              <w:rPr>
                <w:rFonts w:ascii="Georgia" w:eastAsia="Times New Roman" w:hAnsi="Georgia" w:cs="Calibri"/>
                <w:color w:val="000000"/>
                <w:lang w:eastAsia="da-DK"/>
              </w:rPr>
            </w:pPr>
            <w:r w:rsidRPr="00050B8E">
              <w:rPr>
                <w:rFonts w:ascii="Georgia" w:eastAsia="Times New Roman" w:hAnsi="Georgia" w:cs="Calibri"/>
                <w:color w:val="000000"/>
                <w:lang w:eastAsia="da-DK"/>
              </w:rPr>
              <w:t>Hestereje, Nordsøen</w:t>
            </w:r>
          </w:p>
        </w:tc>
        <w:tc>
          <w:tcPr>
            <w:tcW w:w="1280" w:type="dxa"/>
            <w:tcBorders>
              <w:top w:val="nil"/>
              <w:left w:val="nil"/>
              <w:bottom w:val="single" w:sz="8" w:space="0" w:color="auto"/>
              <w:right w:val="nil"/>
            </w:tcBorders>
            <w:shd w:val="clear" w:color="000000" w:fill="92D050"/>
            <w:vAlign w:val="center"/>
            <w:hideMark/>
          </w:tcPr>
          <w:p w14:paraId="1916E030" w14:textId="77777777" w:rsidR="00CC4EEF" w:rsidRPr="00050B8E" w:rsidRDefault="00CC4EEF" w:rsidP="008913C4">
            <w:pPr>
              <w:spacing w:after="0" w:line="240" w:lineRule="auto"/>
              <w:jc w:val="both"/>
              <w:rPr>
                <w:rFonts w:ascii="Georgia" w:eastAsia="Times New Roman" w:hAnsi="Georgia" w:cs="Calibri"/>
                <w:color w:val="000000"/>
                <w:lang w:eastAsia="da-DK"/>
              </w:rPr>
            </w:pPr>
            <w:r w:rsidRPr="00050B8E">
              <w:rPr>
                <w:rFonts w:ascii="Georgia" w:eastAsia="Times New Roman" w:hAnsi="Georgia" w:cs="Calibri"/>
                <w:color w:val="000000"/>
                <w:lang w:eastAsia="da-DK"/>
              </w:rPr>
              <w:t>god</w:t>
            </w:r>
          </w:p>
        </w:tc>
        <w:tc>
          <w:tcPr>
            <w:tcW w:w="160" w:type="dxa"/>
            <w:tcBorders>
              <w:top w:val="nil"/>
              <w:left w:val="nil"/>
              <w:bottom w:val="single" w:sz="8" w:space="0" w:color="auto"/>
              <w:right w:val="nil"/>
            </w:tcBorders>
            <w:shd w:val="clear" w:color="auto" w:fill="auto"/>
            <w:vAlign w:val="center"/>
            <w:hideMark/>
          </w:tcPr>
          <w:p w14:paraId="1DA3503B" w14:textId="77777777" w:rsidR="00CC4EEF" w:rsidRPr="00050B8E" w:rsidRDefault="00CC4EEF" w:rsidP="008913C4">
            <w:pPr>
              <w:spacing w:after="0" w:line="240" w:lineRule="auto"/>
              <w:jc w:val="both"/>
              <w:rPr>
                <w:rFonts w:ascii="Georgia" w:eastAsia="Times New Roman" w:hAnsi="Georgia" w:cs="Calibri"/>
                <w:color w:val="000000"/>
                <w:lang w:eastAsia="da-DK"/>
              </w:rPr>
            </w:pPr>
            <w:r w:rsidRPr="00050B8E">
              <w:rPr>
                <w:rFonts w:ascii="Georgia" w:eastAsia="Times New Roman" w:hAnsi="Georgia" w:cs="Calibri"/>
                <w:color w:val="000000"/>
                <w:lang w:eastAsia="da-DK"/>
              </w:rPr>
              <w:t> </w:t>
            </w:r>
          </w:p>
        </w:tc>
        <w:tc>
          <w:tcPr>
            <w:tcW w:w="1280" w:type="dxa"/>
            <w:tcBorders>
              <w:top w:val="nil"/>
              <w:left w:val="nil"/>
              <w:bottom w:val="single" w:sz="8" w:space="0" w:color="auto"/>
              <w:right w:val="nil"/>
            </w:tcBorders>
            <w:shd w:val="clear" w:color="000000" w:fill="92D050"/>
            <w:vAlign w:val="center"/>
            <w:hideMark/>
          </w:tcPr>
          <w:p w14:paraId="1D49A327" w14:textId="77777777" w:rsidR="00CC4EEF" w:rsidRPr="00050B8E" w:rsidRDefault="00CC4EEF" w:rsidP="008913C4">
            <w:pPr>
              <w:spacing w:after="0" w:line="240" w:lineRule="auto"/>
              <w:jc w:val="both"/>
              <w:rPr>
                <w:rFonts w:ascii="Georgia" w:eastAsia="Times New Roman" w:hAnsi="Georgia" w:cs="Calibri"/>
                <w:color w:val="000000"/>
                <w:lang w:eastAsia="da-DK"/>
              </w:rPr>
            </w:pPr>
            <w:r w:rsidRPr="00050B8E">
              <w:rPr>
                <w:rFonts w:ascii="Georgia" w:eastAsia="Times New Roman" w:hAnsi="Georgia" w:cs="Calibri"/>
                <w:color w:val="000000"/>
                <w:lang w:eastAsia="da-DK"/>
              </w:rPr>
              <w:t>god</w:t>
            </w:r>
          </w:p>
        </w:tc>
        <w:tc>
          <w:tcPr>
            <w:tcW w:w="140" w:type="dxa"/>
            <w:tcBorders>
              <w:top w:val="nil"/>
              <w:left w:val="nil"/>
              <w:bottom w:val="single" w:sz="8" w:space="0" w:color="auto"/>
              <w:right w:val="nil"/>
            </w:tcBorders>
            <w:shd w:val="clear" w:color="auto" w:fill="auto"/>
            <w:vAlign w:val="center"/>
            <w:hideMark/>
          </w:tcPr>
          <w:p w14:paraId="2D04E018" w14:textId="77777777" w:rsidR="00CC4EEF" w:rsidRPr="00050B8E" w:rsidRDefault="00CC4EEF" w:rsidP="008913C4">
            <w:pPr>
              <w:spacing w:after="0" w:line="240" w:lineRule="auto"/>
              <w:jc w:val="both"/>
              <w:rPr>
                <w:rFonts w:ascii="Georgia" w:eastAsia="Times New Roman" w:hAnsi="Georgia" w:cs="Calibri"/>
                <w:color w:val="000000"/>
                <w:lang w:eastAsia="da-DK"/>
              </w:rPr>
            </w:pPr>
            <w:r w:rsidRPr="00050B8E">
              <w:rPr>
                <w:rFonts w:ascii="Georgia" w:eastAsia="Times New Roman" w:hAnsi="Georgia" w:cs="Calibri"/>
                <w:color w:val="000000"/>
                <w:lang w:eastAsia="da-DK"/>
              </w:rPr>
              <w:t> </w:t>
            </w:r>
          </w:p>
        </w:tc>
        <w:tc>
          <w:tcPr>
            <w:tcW w:w="1280" w:type="dxa"/>
            <w:tcBorders>
              <w:top w:val="nil"/>
              <w:left w:val="nil"/>
              <w:bottom w:val="single" w:sz="8" w:space="0" w:color="auto"/>
              <w:right w:val="nil"/>
            </w:tcBorders>
            <w:shd w:val="clear" w:color="000000" w:fill="92D050"/>
            <w:vAlign w:val="center"/>
            <w:hideMark/>
          </w:tcPr>
          <w:p w14:paraId="2F15B2CA" w14:textId="77777777" w:rsidR="00CC4EEF" w:rsidRPr="00050B8E" w:rsidRDefault="00CC4EEF" w:rsidP="008913C4">
            <w:pPr>
              <w:spacing w:after="0" w:line="240" w:lineRule="auto"/>
              <w:jc w:val="both"/>
              <w:rPr>
                <w:rFonts w:ascii="Georgia" w:eastAsia="Times New Roman" w:hAnsi="Georgia" w:cs="Calibri"/>
                <w:color w:val="000000"/>
                <w:lang w:eastAsia="da-DK"/>
              </w:rPr>
            </w:pPr>
            <w:r w:rsidRPr="00050B8E">
              <w:rPr>
                <w:rFonts w:ascii="Georgia" w:eastAsia="Times New Roman" w:hAnsi="Georgia" w:cs="Calibri"/>
                <w:color w:val="000000"/>
                <w:lang w:eastAsia="da-DK"/>
              </w:rPr>
              <w:t>god*</w:t>
            </w:r>
          </w:p>
        </w:tc>
      </w:tr>
      <w:tr w:rsidR="00CC4EEF" w:rsidRPr="00050B8E" w14:paraId="07B1136E" w14:textId="77777777" w:rsidTr="00CC4EEF">
        <w:trPr>
          <w:trHeight w:val="399"/>
        </w:trPr>
        <w:tc>
          <w:tcPr>
            <w:tcW w:w="340" w:type="dxa"/>
            <w:tcBorders>
              <w:top w:val="nil"/>
              <w:left w:val="nil"/>
              <w:bottom w:val="single" w:sz="8" w:space="0" w:color="auto"/>
              <w:right w:val="nil"/>
            </w:tcBorders>
            <w:shd w:val="clear" w:color="auto" w:fill="auto"/>
            <w:noWrap/>
            <w:vAlign w:val="center"/>
            <w:hideMark/>
          </w:tcPr>
          <w:p w14:paraId="297C1083" w14:textId="77777777" w:rsidR="00CC4EEF" w:rsidRPr="00073D81" w:rsidRDefault="00CC4EEF" w:rsidP="008913C4">
            <w:pPr>
              <w:spacing w:after="0" w:line="240" w:lineRule="auto"/>
              <w:jc w:val="both"/>
              <w:rPr>
                <w:rFonts w:ascii="Georgia" w:eastAsia="Times New Roman" w:hAnsi="Georgia" w:cs="Calibri"/>
                <w:color w:val="000000"/>
                <w:sz w:val="20"/>
                <w:szCs w:val="20"/>
                <w:lang w:eastAsia="da-DK"/>
              </w:rPr>
            </w:pPr>
            <w:r w:rsidRPr="00073D81">
              <w:rPr>
                <w:rFonts w:ascii="Georgia" w:eastAsia="Times New Roman" w:hAnsi="Georgia" w:cs="Calibri"/>
                <w:color w:val="000000"/>
                <w:sz w:val="20"/>
                <w:szCs w:val="20"/>
                <w:lang w:eastAsia="da-DK"/>
              </w:rPr>
              <w:t>9</w:t>
            </w:r>
          </w:p>
        </w:tc>
        <w:tc>
          <w:tcPr>
            <w:tcW w:w="360" w:type="dxa"/>
            <w:tcBorders>
              <w:top w:val="nil"/>
              <w:left w:val="nil"/>
              <w:bottom w:val="single" w:sz="8" w:space="0" w:color="auto"/>
              <w:right w:val="nil"/>
            </w:tcBorders>
            <w:shd w:val="clear" w:color="auto" w:fill="auto"/>
            <w:noWrap/>
            <w:vAlign w:val="center"/>
            <w:hideMark/>
          </w:tcPr>
          <w:p w14:paraId="17923A7F" w14:textId="77777777" w:rsidR="00CC4EEF" w:rsidRPr="00073D81" w:rsidRDefault="00CC4EEF" w:rsidP="008913C4">
            <w:pPr>
              <w:spacing w:after="0" w:line="240" w:lineRule="auto"/>
              <w:jc w:val="both"/>
              <w:rPr>
                <w:rFonts w:ascii="Georgia" w:eastAsia="Times New Roman" w:hAnsi="Georgia" w:cs="Calibri"/>
                <w:color w:val="000000"/>
                <w:sz w:val="20"/>
                <w:szCs w:val="20"/>
                <w:lang w:eastAsia="da-DK"/>
              </w:rPr>
            </w:pPr>
            <w:r w:rsidRPr="00073D81">
              <w:rPr>
                <w:rFonts w:ascii="Georgia" w:eastAsia="Times New Roman" w:hAnsi="Georgia" w:cs="Calibri"/>
                <w:color w:val="000000"/>
                <w:sz w:val="20"/>
                <w:szCs w:val="20"/>
                <w:lang w:eastAsia="da-DK"/>
              </w:rPr>
              <w:t>4</w:t>
            </w:r>
          </w:p>
        </w:tc>
        <w:tc>
          <w:tcPr>
            <w:tcW w:w="5107" w:type="dxa"/>
            <w:tcBorders>
              <w:top w:val="nil"/>
              <w:left w:val="nil"/>
              <w:bottom w:val="single" w:sz="8" w:space="0" w:color="auto"/>
              <w:right w:val="nil"/>
            </w:tcBorders>
            <w:shd w:val="clear" w:color="auto" w:fill="auto"/>
            <w:noWrap/>
            <w:vAlign w:val="center"/>
            <w:hideMark/>
          </w:tcPr>
          <w:p w14:paraId="5FDAE9DC" w14:textId="77777777" w:rsidR="00CC4EEF" w:rsidRPr="00050B8E" w:rsidRDefault="00CC4EEF" w:rsidP="008913C4">
            <w:pPr>
              <w:spacing w:after="0" w:line="240" w:lineRule="auto"/>
              <w:jc w:val="both"/>
              <w:rPr>
                <w:rFonts w:ascii="Georgia" w:eastAsia="Times New Roman" w:hAnsi="Georgia" w:cs="Calibri"/>
                <w:color w:val="000000"/>
                <w:lang w:eastAsia="da-DK"/>
              </w:rPr>
            </w:pPr>
            <w:r w:rsidRPr="00050B8E">
              <w:rPr>
                <w:rFonts w:ascii="Georgia" w:eastAsia="Times New Roman" w:hAnsi="Georgia" w:cs="Calibri"/>
                <w:color w:val="000000"/>
                <w:lang w:eastAsia="da-DK"/>
              </w:rPr>
              <w:t>Blåhvilling, Nordøst Atlanten</w:t>
            </w:r>
          </w:p>
        </w:tc>
        <w:tc>
          <w:tcPr>
            <w:tcW w:w="1280" w:type="dxa"/>
            <w:tcBorders>
              <w:top w:val="nil"/>
              <w:left w:val="nil"/>
              <w:bottom w:val="single" w:sz="8" w:space="0" w:color="auto"/>
              <w:right w:val="nil"/>
            </w:tcBorders>
            <w:shd w:val="clear" w:color="000000" w:fill="FF0000"/>
            <w:vAlign w:val="center"/>
            <w:hideMark/>
          </w:tcPr>
          <w:p w14:paraId="6C4A80F3" w14:textId="77777777" w:rsidR="00CC4EEF" w:rsidRPr="00050B8E" w:rsidRDefault="00CC4EEF" w:rsidP="008913C4">
            <w:pPr>
              <w:spacing w:after="0" w:line="240" w:lineRule="auto"/>
              <w:jc w:val="both"/>
              <w:rPr>
                <w:rFonts w:ascii="Georgia" w:eastAsia="Times New Roman" w:hAnsi="Georgia" w:cs="Calibri"/>
                <w:color w:val="000000"/>
                <w:lang w:eastAsia="da-DK"/>
              </w:rPr>
            </w:pPr>
            <w:r w:rsidRPr="00050B8E">
              <w:rPr>
                <w:rFonts w:ascii="Georgia" w:eastAsia="Times New Roman" w:hAnsi="Georgia" w:cs="Calibri"/>
                <w:color w:val="000000"/>
                <w:lang w:eastAsia="da-DK"/>
              </w:rPr>
              <w:t>ikke god</w:t>
            </w:r>
          </w:p>
        </w:tc>
        <w:tc>
          <w:tcPr>
            <w:tcW w:w="160" w:type="dxa"/>
            <w:tcBorders>
              <w:top w:val="nil"/>
              <w:left w:val="nil"/>
              <w:bottom w:val="single" w:sz="8" w:space="0" w:color="auto"/>
              <w:right w:val="nil"/>
            </w:tcBorders>
            <w:shd w:val="clear" w:color="auto" w:fill="auto"/>
            <w:vAlign w:val="center"/>
            <w:hideMark/>
          </w:tcPr>
          <w:p w14:paraId="0141D6ED" w14:textId="77777777" w:rsidR="00CC4EEF" w:rsidRPr="00050B8E" w:rsidRDefault="00CC4EEF" w:rsidP="008913C4">
            <w:pPr>
              <w:spacing w:after="0" w:line="240" w:lineRule="auto"/>
              <w:jc w:val="both"/>
              <w:rPr>
                <w:rFonts w:ascii="Georgia" w:eastAsia="Times New Roman" w:hAnsi="Georgia" w:cs="Calibri"/>
                <w:color w:val="000000"/>
                <w:lang w:eastAsia="da-DK"/>
              </w:rPr>
            </w:pPr>
            <w:r w:rsidRPr="00050B8E">
              <w:rPr>
                <w:rFonts w:ascii="Georgia" w:eastAsia="Times New Roman" w:hAnsi="Georgia" w:cs="Calibri"/>
                <w:color w:val="000000"/>
                <w:lang w:eastAsia="da-DK"/>
              </w:rPr>
              <w:t> </w:t>
            </w:r>
          </w:p>
        </w:tc>
        <w:tc>
          <w:tcPr>
            <w:tcW w:w="1280" w:type="dxa"/>
            <w:tcBorders>
              <w:top w:val="nil"/>
              <w:left w:val="nil"/>
              <w:bottom w:val="single" w:sz="8" w:space="0" w:color="auto"/>
              <w:right w:val="nil"/>
            </w:tcBorders>
            <w:shd w:val="clear" w:color="000000" w:fill="92D050"/>
            <w:vAlign w:val="center"/>
            <w:hideMark/>
          </w:tcPr>
          <w:p w14:paraId="55DF0442" w14:textId="77777777" w:rsidR="00CC4EEF" w:rsidRPr="00050B8E" w:rsidRDefault="00CC4EEF" w:rsidP="008913C4">
            <w:pPr>
              <w:spacing w:after="0" w:line="240" w:lineRule="auto"/>
              <w:jc w:val="both"/>
              <w:rPr>
                <w:rFonts w:ascii="Georgia" w:eastAsia="Times New Roman" w:hAnsi="Georgia" w:cs="Calibri"/>
                <w:color w:val="000000"/>
                <w:lang w:eastAsia="da-DK"/>
              </w:rPr>
            </w:pPr>
            <w:r w:rsidRPr="00050B8E">
              <w:rPr>
                <w:rFonts w:ascii="Georgia" w:eastAsia="Times New Roman" w:hAnsi="Georgia" w:cs="Calibri"/>
                <w:color w:val="000000"/>
                <w:lang w:eastAsia="da-DK"/>
              </w:rPr>
              <w:t>god</w:t>
            </w:r>
          </w:p>
        </w:tc>
        <w:tc>
          <w:tcPr>
            <w:tcW w:w="140" w:type="dxa"/>
            <w:tcBorders>
              <w:top w:val="nil"/>
              <w:left w:val="nil"/>
              <w:bottom w:val="single" w:sz="8" w:space="0" w:color="auto"/>
              <w:right w:val="nil"/>
            </w:tcBorders>
            <w:shd w:val="clear" w:color="auto" w:fill="auto"/>
            <w:vAlign w:val="center"/>
            <w:hideMark/>
          </w:tcPr>
          <w:p w14:paraId="67B340BA" w14:textId="77777777" w:rsidR="00CC4EEF" w:rsidRPr="00050B8E" w:rsidRDefault="00CC4EEF" w:rsidP="008913C4">
            <w:pPr>
              <w:spacing w:after="0" w:line="240" w:lineRule="auto"/>
              <w:jc w:val="both"/>
              <w:rPr>
                <w:rFonts w:ascii="Georgia" w:eastAsia="Times New Roman" w:hAnsi="Georgia" w:cs="Calibri"/>
                <w:color w:val="000000"/>
                <w:lang w:eastAsia="da-DK"/>
              </w:rPr>
            </w:pPr>
            <w:r w:rsidRPr="00050B8E">
              <w:rPr>
                <w:rFonts w:ascii="Georgia" w:eastAsia="Times New Roman" w:hAnsi="Georgia" w:cs="Calibri"/>
                <w:color w:val="000000"/>
                <w:lang w:eastAsia="da-DK"/>
              </w:rPr>
              <w:t> </w:t>
            </w:r>
          </w:p>
        </w:tc>
        <w:tc>
          <w:tcPr>
            <w:tcW w:w="1280" w:type="dxa"/>
            <w:tcBorders>
              <w:top w:val="nil"/>
              <w:left w:val="nil"/>
              <w:bottom w:val="single" w:sz="8" w:space="0" w:color="auto"/>
              <w:right w:val="nil"/>
            </w:tcBorders>
            <w:shd w:val="clear" w:color="000000" w:fill="FF0000"/>
            <w:vAlign w:val="center"/>
            <w:hideMark/>
          </w:tcPr>
          <w:p w14:paraId="62C70253" w14:textId="77777777" w:rsidR="00CC4EEF" w:rsidRPr="00050B8E" w:rsidRDefault="00CC4EEF" w:rsidP="008913C4">
            <w:pPr>
              <w:spacing w:after="0" w:line="240" w:lineRule="auto"/>
              <w:jc w:val="both"/>
              <w:rPr>
                <w:rFonts w:ascii="Georgia" w:eastAsia="Times New Roman" w:hAnsi="Georgia" w:cs="Calibri"/>
                <w:color w:val="000000"/>
                <w:lang w:eastAsia="da-DK"/>
              </w:rPr>
            </w:pPr>
            <w:r w:rsidRPr="00050B8E">
              <w:rPr>
                <w:rFonts w:ascii="Georgia" w:eastAsia="Times New Roman" w:hAnsi="Georgia" w:cs="Calibri"/>
                <w:color w:val="000000"/>
                <w:lang w:eastAsia="da-DK"/>
              </w:rPr>
              <w:t>ikke god</w:t>
            </w:r>
          </w:p>
        </w:tc>
      </w:tr>
      <w:tr w:rsidR="00CC4EEF" w:rsidRPr="00050B8E" w14:paraId="0B7B0B87" w14:textId="77777777" w:rsidTr="00CC4EEF">
        <w:trPr>
          <w:trHeight w:val="399"/>
        </w:trPr>
        <w:tc>
          <w:tcPr>
            <w:tcW w:w="340" w:type="dxa"/>
            <w:tcBorders>
              <w:top w:val="nil"/>
              <w:left w:val="nil"/>
              <w:bottom w:val="single" w:sz="8" w:space="0" w:color="auto"/>
              <w:right w:val="nil"/>
            </w:tcBorders>
            <w:shd w:val="clear" w:color="auto" w:fill="auto"/>
            <w:noWrap/>
            <w:vAlign w:val="center"/>
            <w:hideMark/>
          </w:tcPr>
          <w:p w14:paraId="2F431E4E" w14:textId="77777777" w:rsidR="00CC4EEF" w:rsidRPr="00073D81" w:rsidRDefault="00CC4EEF" w:rsidP="008913C4">
            <w:pPr>
              <w:spacing w:after="0" w:line="240" w:lineRule="auto"/>
              <w:jc w:val="both"/>
              <w:rPr>
                <w:rFonts w:ascii="Georgia" w:eastAsia="Times New Roman" w:hAnsi="Georgia" w:cs="Calibri"/>
                <w:color w:val="000000"/>
                <w:sz w:val="20"/>
                <w:szCs w:val="20"/>
                <w:lang w:eastAsia="da-DK"/>
              </w:rPr>
            </w:pPr>
            <w:r w:rsidRPr="00073D81">
              <w:rPr>
                <w:rFonts w:ascii="Georgia" w:eastAsia="Times New Roman" w:hAnsi="Georgia" w:cs="Calibri"/>
                <w:color w:val="000000"/>
                <w:sz w:val="20"/>
                <w:szCs w:val="20"/>
                <w:lang w:eastAsia="da-DK"/>
              </w:rPr>
              <w:t>10</w:t>
            </w:r>
          </w:p>
        </w:tc>
        <w:tc>
          <w:tcPr>
            <w:tcW w:w="360" w:type="dxa"/>
            <w:tcBorders>
              <w:top w:val="nil"/>
              <w:left w:val="nil"/>
              <w:bottom w:val="single" w:sz="8" w:space="0" w:color="auto"/>
              <w:right w:val="nil"/>
            </w:tcBorders>
            <w:shd w:val="clear" w:color="auto" w:fill="auto"/>
            <w:noWrap/>
            <w:vAlign w:val="center"/>
            <w:hideMark/>
          </w:tcPr>
          <w:p w14:paraId="3CEE6AC8" w14:textId="77777777" w:rsidR="00CC4EEF" w:rsidRPr="00073D81" w:rsidRDefault="00CC4EEF" w:rsidP="008913C4">
            <w:pPr>
              <w:spacing w:after="0" w:line="240" w:lineRule="auto"/>
              <w:jc w:val="both"/>
              <w:rPr>
                <w:rFonts w:ascii="Georgia" w:eastAsia="Times New Roman" w:hAnsi="Georgia" w:cs="Calibri"/>
                <w:color w:val="000000"/>
                <w:sz w:val="20"/>
                <w:szCs w:val="20"/>
                <w:lang w:eastAsia="da-DK"/>
              </w:rPr>
            </w:pPr>
            <w:r w:rsidRPr="00073D81">
              <w:rPr>
                <w:rFonts w:ascii="Georgia" w:eastAsia="Times New Roman" w:hAnsi="Georgia" w:cs="Calibri"/>
                <w:color w:val="000000"/>
                <w:sz w:val="20"/>
                <w:szCs w:val="20"/>
                <w:lang w:eastAsia="da-DK"/>
              </w:rPr>
              <w:t>28</w:t>
            </w:r>
          </w:p>
        </w:tc>
        <w:tc>
          <w:tcPr>
            <w:tcW w:w="5107" w:type="dxa"/>
            <w:tcBorders>
              <w:top w:val="nil"/>
              <w:left w:val="nil"/>
              <w:bottom w:val="single" w:sz="8" w:space="0" w:color="auto"/>
              <w:right w:val="nil"/>
            </w:tcBorders>
            <w:shd w:val="clear" w:color="auto" w:fill="auto"/>
            <w:noWrap/>
            <w:vAlign w:val="center"/>
            <w:hideMark/>
          </w:tcPr>
          <w:p w14:paraId="21834955" w14:textId="77777777" w:rsidR="00CC4EEF" w:rsidRPr="00050B8E" w:rsidRDefault="00CC4EEF" w:rsidP="008913C4">
            <w:pPr>
              <w:spacing w:after="0" w:line="240" w:lineRule="auto"/>
              <w:jc w:val="both"/>
              <w:rPr>
                <w:rFonts w:ascii="Georgia" w:eastAsia="Times New Roman" w:hAnsi="Georgia" w:cs="Calibri"/>
                <w:color w:val="000000"/>
                <w:lang w:eastAsia="da-DK"/>
              </w:rPr>
            </w:pPr>
            <w:r w:rsidRPr="00050B8E">
              <w:rPr>
                <w:rFonts w:ascii="Georgia" w:eastAsia="Times New Roman" w:hAnsi="Georgia" w:cs="Calibri"/>
                <w:color w:val="000000"/>
                <w:lang w:eastAsia="da-DK"/>
              </w:rPr>
              <w:t>Dybvandsrejer, Nordvest arktisk</w:t>
            </w:r>
          </w:p>
        </w:tc>
        <w:tc>
          <w:tcPr>
            <w:tcW w:w="1280" w:type="dxa"/>
            <w:tcBorders>
              <w:top w:val="nil"/>
              <w:left w:val="nil"/>
              <w:bottom w:val="single" w:sz="8" w:space="0" w:color="auto"/>
              <w:right w:val="nil"/>
            </w:tcBorders>
            <w:shd w:val="clear" w:color="000000" w:fill="95B3D7"/>
            <w:vAlign w:val="center"/>
            <w:hideMark/>
          </w:tcPr>
          <w:p w14:paraId="44A11114" w14:textId="77777777" w:rsidR="00CC4EEF" w:rsidRPr="00050B8E" w:rsidRDefault="00CC4EEF" w:rsidP="008913C4">
            <w:pPr>
              <w:spacing w:after="0" w:line="240" w:lineRule="auto"/>
              <w:jc w:val="both"/>
              <w:rPr>
                <w:rFonts w:ascii="Georgia" w:eastAsia="Times New Roman" w:hAnsi="Georgia" w:cs="Calibri"/>
                <w:color w:val="000000"/>
                <w:lang w:eastAsia="da-DK"/>
              </w:rPr>
            </w:pPr>
            <w:r w:rsidRPr="00050B8E">
              <w:rPr>
                <w:rFonts w:ascii="Georgia" w:eastAsia="Times New Roman" w:hAnsi="Georgia" w:cs="Calibri"/>
                <w:color w:val="000000"/>
                <w:lang w:eastAsia="da-DK"/>
              </w:rPr>
              <w:t>udefineret</w:t>
            </w:r>
          </w:p>
        </w:tc>
        <w:tc>
          <w:tcPr>
            <w:tcW w:w="160" w:type="dxa"/>
            <w:tcBorders>
              <w:top w:val="nil"/>
              <w:left w:val="nil"/>
              <w:bottom w:val="single" w:sz="8" w:space="0" w:color="auto"/>
              <w:right w:val="nil"/>
            </w:tcBorders>
            <w:shd w:val="clear" w:color="auto" w:fill="auto"/>
            <w:vAlign w:val="center"/>
            <w:hideMark/>
          </w:tcPr>
          <w:p w14:paraId="721905E1" w14:textId="77777777" w:rsidR="00CC4EEF" w:rsidRPr="00050B8E" w:rsidRDefault="00CC4EEF" w:rsidP="008913C4">
            <w:pPr>
              <w:spacing w:after="0" w:line="240" w:lineRule="auto"/>
              <w:jc w:val="both"/>
              <w:rPr>
                <w:rFonts w:ascii="Georgia" w:eastAsia="Times New Roman" w:hAnsi="Georgia" w:cs="Calibri"/>
                <w:color w:val="000000"/>
                <w:lang w:eastAsia="da-DK"/>
              </w:rPr>
            </w:pPr>
            <w:r w:rsidRPr="00050B8E">
              <w:rPr>
                <w:rFonts w:ascii="Georgia" w:eastAsia="Times New Roman" w:hAnsi="Georgia" w:cs="Calibri"/>
                <w:color w:val="000000"/>
                <w:lang w:eastAsia="da-DK"/>
              </w:rPr>
              <w:t> </w:t>
            </w:r>
          </w:p>
        </w:tc>
        <w:tc>
          <w:tcPr>
            <w:tcW w:w="1280" w:type="dxa"/>
            <w:tcBorders>
              <w:top w:val="nil"/>
              <w:left w:val="nil"/>
              <w:bottom w:val="single" w:sz="8" w:space="0" w:color="auto"/>
              <w:right w:val="nil"/>
            </w:tcBorders>
            <w:shd w:val="clear" w:color="000000" w:fill="95B3D7"/>
            <w:vAlign w:val="center"/>
            <w:hideMark/>
          </w:tcPr>
          <w:p w14:paraId="45036BDE" w14:textId="77777777" w:rsidR="00CC4EEF" w:rsidRPr="00050B8E" w:rsidRDefault="00CC4EEF" w:rsidP="008913C4">
            <w:pPr>
              <w:spacing w:after="0" w:line="240" w:lineRule="auto"/>
              <w:jc w:val="both"/>
              <w:rPr>
                <w:rFonts w:ascii="Georgia" w:eastAsia="Times New Roman" w:hAnsi="Georgia" w:cs="Calibri"/>
                <w:color w:val="000000"/>
                <w:lang w:eastAsia="da-DK"/>
              </w:rPr>
            </w:pPr>
            <w:r w:rsidRPr="00050B8E">
              <w:rPr>
                <w:rFonts w:ascii="Georgia" w:eastAsia="Times New Roman" w:hAnsi="Georgia" w:cs="Calibri"/>
                <w:color w:val="000000"/>
                <w:lang w:eastAsia="da-DK"/>
              </w:rPr>
              <w:t>udefineret</w:t>
            </w:r>
          </w:p>
        </w:tc>
        <w:tc>
          <w:tcPr>
            <w:tcW w:w="140" w:type="dxa"/>
            <w:tcBorders>
              <w:top w:val="nil"/>
              <w:left w:val="nil"/>
              <w:bottom w:val="single" w:sz="8" w:space="0" w:color="auto"/>
              <w:right w:val="nil"/>
            </w:tcBorders>
            <w:shd w:val="clear" w:color="auto" w:fill="auto"/>
            <w:vAlign w:val="center"/>
            <w:hideMark/>
          </w:tcPr>
          <w:p w14:paraId="2F4E097A" w14:textId="77777777" w:rsidR="00CC4EEF" w:rsidRPr="00050B8E" w:rsidRDefault="00CC4EEF" w:rsidP="008913C4">
            <w:pPr>
              <w:spacing w:after="0" w:line="240" w:lineRule="auto"/>
              <w:jc w:val="both"/>
              <w:rPr>
                <w:rFonts w:ascii="Georgia" w:eastAsia="Times New Roman" w:hAnsi="Georgia" w:cs="Calibri"/>
                <w:color w:val="000000"/>
                <w:lang w:eastAsia="da-DK"/>
              </w:rPr>
            </w:pPr>
            <w:r w:rsidRPr="00050B8E">
              <w:rPr>
                <w:rFonts w:ascii="Georgia" w:eastAsia="Times New Roman" w:hAnsi="Georgia" w:cs="Calibri"/>
                <w:color w:val="000000"/>
                <w:lang w:eastAsia="da-DK"/>
              </w:rPr>
              <w:t> </w:t>
            </w:r>
          </w:p>
        </w:tc>
        <w:tc>
          <w:tcPr>
            <w:tcW w:w="1280" w:type="dxa"/>
            <w:tcBorders>
              <w:top w:val="nil"/>
              <w:left w:val="nil"/>
              <w:bottom w:val="single" w:sz="8" w:space="0" w:color="auto"/>
              <w:right w:val="nil"/>
            </w:tcBorders>
            <w:shd w:val="clear" w:color="000000" w:fill="95B3D7"/>
            <w:vAlign w:val="center"/>
            <w:hideMark/>
          </w:tcPr>
          <w:p w14:paraId="5FCE6163" w14:textId="77777777" w:rsidR="00CC4EEF" w:rsidRPr="00050B8E" w:rsidRDefault="00CC4EEF" w:rsidP="008913C4">
            <w:pPr>
              <w:spacing w:after="0" w:line="240" w:lineRule="auto"/>
              <w:jc w:val="both"/>
              <w:rPr>
                <w:rFonts w:ascii="Georgia" w:eastAsia="Times New Roman" w:hAnsi="Georgia" w:cs="Calibri"/>
                <w:color w:val="000000"/>
                <w:lang w:eastAsia="da-DK"/>
              </w:rPr>
            </w:pPr>
            <w:r w:rsidRPr="00050B8E">
              <w:rPr>
                <w:rFonts w:ascii="Georgia" w:eastAsia="Times New Roman" w:hAnsi="Georgia" w:cs="Calibri"/>
                <w:color w:val="000000"/>
                <w:lang w:eastAsia="da-DK"/>
              </w:rPr>
              <w:t>udefineret</w:t>
            </w:r>
          </w:p>
        </w:tc>
      </w:tr>
      <w:tr w:rsidR="00CC4EEF" w:rsidRPr="00050B8E" w14:paraId="476709F1" w14:textId="77777777" w:rsidTr="00CC4EEF">
        <w:trPr>
          <w:trHeight w:val="399"/>
        </w:trPr>
        <w:tc>
          <w:tcPr>
            <w:tcW w:w="340" w:type="dxa"/>
            <w:tcBorders>
              <w:top w:val="nil"/>
              <w:left w:val="nil"/>
              <w:bottom w:val="single" w:sz="8" w:space="0" w:color="auto"/>
              <w:right w:val="nil"/>
            </w:tcBorders>
            <w:shd w:val="clear" w:color="auto" w:fill="auto"/>
            <w:noWrap/>
            <w:vAlign w:val="center"/>
            <w:hideMark/>
          </w:tcPr>
          <w:p w14:paraId="0A75F77D" w14:textId="77777777" w:rsidR="00CC4EEF" w:rsidRPr="00073D81" w:rsidRDefault="00CC4EEF" w:rsidP="008913C4">
            <w:pPr>
              <w:spacing w:after="0" w:line="240" w:lineRule="auto"/>
              <w:jc w:val="both"/>
              <w:rPr>
                <w:rFonts w:ascii="Georgia" w:eastAsia="Times New Roman" w:hAnsi="Georgia" w:cs="Calibri"/>
                <w:color w:val="000000"/>
                <w:sz w:val="20"/>
                <w:szCs w:val="20"/>
                <w:lang w:eastAsia="da-DK"/>
              </w:rPr>
            </w:pPr>
            <w:r w:rsidRPr="00073D81">
              <w:rPr>
                <w:rFonts w:ascii="Georgia" w:eastAsia="Times New Roman" w:hAnsi="Georgia" w:cs="Calibri"/>
                <w:color w:val="000000"/>
                <w:sz w:val="20"/>
                <w:szCs w:val="20"/>
                <w:lang w:eastAsia="da-DK"/>
              </w:rPr>
              <w:t>11</w:t>
            </w:r>
          </w:p>
        </w:tc>
        <w:tc>
          <w:tcPr>
            <w:tcW w:w="360" w:type="dxa"/>
            <w:tcBorders>
              <w:top w:val="nil"/>
              <w:left w:val="nil"/>
              <w:bottom w:val="single" w:sz="8" w:space="0" w:color="auto"/>
              <w:right w:val="nil"/>
            </w:tcBorders>
            <w:shd w:val="clear" w:color="auto" w:fill="auto"/>
            <w:noWrap/>
            <w:vAlign w:val="center"/>
            <w:hideMark/>
          </w:tcPr>
          <w:p w14:paraId="6AA427C9" w14:textId="77777777" w:rsidR="00CC4EEF" w:rsidRPr="00073D81" w:rsidRDefault="00CC4EEF" w:rsidP="008913C4">
            <w:pPr>
              <w:spacing w:after="0" w:line="240" w:lineRule="auto"/>
              <w:jc w:val="both"/>
              <w:rPr>
                <w:rFonts w:ascii="Georgia" w:eastAsia="Times New Roman" w:hAnsi="Georgia" w:cs="Calibri"/>
                <w:color w:val="000000"/>
                <w:sz w:val="20"/>
                <w:szCs w:val="20"/>
                <w:lang w:eastAsia="da-DK"/>
              </w:rPr>
            </w:pPr>
            <w:r w:rsidRPr="00073D81">
              <w:rPr>
                <w:rFonts w:ascii="Georgia" w:eastAsia="Times New Roman" w:hAnsi="Georgia" w:cs="Calibri"/>
                <w:color w:val="000000"/>
                <w:sz w:val="20"/>
                <w:szCs w:val="20"/>
                <w:lang w:eastAsia="da-DK"/>
              </w:rPr>
              <w:t>32</w:t>
            </w:r>
          </w:p>
        </w:tc>
        <w:tc>
          <w:tcPr>
            <w:tcW w:w="5107" w:type="dxa"/>
            <w:tcBorders>
              <w:top w:val="nil"/>
              <w:left w:val="nil"/>
              <w:bottom w:val="single" w:sz="8" w:space="0" w:color="auto"/>
              <w:right w:val="nil"/>
            </w:tcBorders>
            <w:shd w:val="clear" w:color="auto" w:fill="auto"/>
            <w:noWrap/>
            <w:vAlign w:val="center"/>
            <w:hideMark/>
          </w:tcPr>
          <w:p w14:paraId="36973EC2" w14:textId="77777777" w:rsidR="00CC4EEF" w:rsidRPr="00050B8E" w:rsidRDefault="00CC4EEF" w:rsidP="008913C4">
            <w:pPr>
              <w:spacing w:after="0" w:line="240" w:lineRule="auto"/>
              <w:jc w:val="both"/>
              <w:rPr>
                <w:rFonts w:ascii="Georgia" w:eastAsia="Times New Roman" w:hAnsi="Georgia" w:cs="Calibri"/>
                <w:color w:val="000000"/>
                <w:lang w:eastAsia="da-DK"/>
              </w:rPr>
            </w:pPr>
            <w:r w:rsidRPr="00050B8E">
              <w:rPr>
                <w:rFonts w:ascii="Georgia" w:eastAsia="Times New Roman" w:hAnsi="Georgia" w:cs="Calibri"/>
                <w:color w:val="000000"/>
                <w:lang w:eastAsia="da-DK"/>
              </w:rPr>
              <w:t>Dybvandsrejer, Skagerrak og Norske Rende</w:t>
            </w:r>
          </w:p>
        </w:tc>
        <w:tc>
          <w:tcPr>
            <w:tcW w:w="1280" w:type="dxa"/>
            <w:tcBorders>
              <w:top w:val="nil"/>
              <w:left w:val="nil"/>
              <w:bottom w:val="single" w:sz="8" w:space="0" w:color="auto"/>
              <w:right w:val="nil"/>
            </w:tcBorders>
            <w:shd w:val="clear" w:color="000000" w:fill="FF0000"/>
            <w:vAlign w:val="center"/>
            <w:hideMark/>
          </w:tcPr>
          <w:p w14:paraId="634F722A" w14:textId="77777777" w:rsidR="00CC4EEF" w:rsidRPr="00050B8E" w:rsidRDefault="00CC4EEF" w:rsidP="008913C4">
            <w:pPr>
              <w:spacing w:after="0" w:line="240" w:lineRule="auto"/>
              <w:jc w:val="both"/>
              <w:rPr>
                <w:rFonts w:ascii="Georgia" w:eastAsia="Times New Roman" w:hAnsi="Georgia" w:cs="Calibri"/>
                <w:color w:val="000000"/>
                <w:lang w:eastAsia="da-DK"/>
              </w:rPr>
            </w:pPr>
            <w:r w:rsidRPr="00050B8E">
              <w:rPr>
                <w:rFonts w:ascii="Georgia" w:eastAsia="Times New Roman" w:hAnsi="Georgia" w:cs="Calibri"/>
                <w:color w:val="000000"/>
                <w:lang w:eastAsia="da-DK"/>
              </w:rPr>
              <w:t>ikke god</w:t>
            </w:r>
          </w:p>
        </w:tc>
        <w:tc>
          <w:tcPr>
            <w:tcW w:w="160" w:type="dxa"/>
            <w:tcBorders>
              <w:top w:val="nil"/>
              <w:left w:val="nil"/>
              <w:bottom w:val="single" w:sz="8" w:space="0" w:color="auto"/>
              <w:right w:val="nil"/>
            </w:tcBorders>
            <w:shd w:val="clear" w:color="auto" w:fill="auto"/>
            <w:vAlign w:val="center"/>
            <w:hideMark/>
          </w:tcPr>
          <w:p w14:paraId="79DB9F5A" w14:textId="77777777" w:rsidR="00CC4EEF" w:rsidRPr="00050B8E" w:rsidRDefault="00CC4EEF" w:rsidP="008913C4">
            <w:pPr>
              <w:spacing w:after="0" w:line="240" w:lineRule="auto"/>
              <w:jc w:val="both"/>
              <w:rPr>
                <w:rFonts w:ascii="Georgia" w:eastAsia="Times New Roman" w:hAnsi="Georgia" w:cs="Calibri"/>
                <w:color w:val="000000"/>
                <w:lang w:eastAsia="da-DK"/>
              </w:rPr>
            </w:pPr>
            <w:r w:rsidRPr="00050B8E">
              <w:rPr>
                <w:rFonts w:ascii="Georgia" w:eastAsia="Times New Roman" w:hAnsi="Georgia" w:cs="Calibri"/>
                <w:color w:val="000000"/>
                <w:lang w:eastAsia="da-DK"/>
              </w:rPr>
              <w:t> </w:t>
            </w:r>
          </w:p>
        </w:tc>
        <w:tc>
          <w:tcPr>
            <w:tcW w:w="1280" w:type="dxa"/>
            <w:tcBorders>
              <w:top w:val="nil"/>
              <w:left w:val="nil"/>
              <w:bottom w:val="single" w:sz="8" w:space="0" w:color="auto"/>
              <w:right w:val="nil"/>
            </w:tcBorders>
            <w:shd w:val="clear" w:color="000000" w:fill="92D050"/>
            <w:vAlign w:val="center"/>
            <w:hideMark/>
          </w:tcPr>
          <w:p w14:paraId="797D47B0" w14:textId="77777777" w:rsidR="00CC4EEF" w:rsidRPr="00050B8E" w:rsidRDefault="00CC4EEF" w:rsidP="008913C4">
            <w:pPr>
              <w:spacing w:after="0" w:line="240" w:lineRule="auto"/>
              <w:jc w:val="both"/>
              <w:rPr>
                <w:rFonts w:ascii="Georgia" w:eastAsia="Times New Roman" w:hAnsi="Georgia" w:cs="Calibri"/>
                <w:color w:val="000000"/>
                <w:lang w:eastAsia="da-DK"/>
              </w:rPr>
            </w:pPr>
            <w:r w:rsidRPr="00050B8E">
              <w:rPr>
                <w:rFonts w:ascii="Georgia" w:eastAsia="Times New Roman" w:hAnsi="Georgia" w:cs="Calibri"/>
                <w:color w:val="000000"/>
                <w:lang w:eastAsia="da-DK"/>
              </w:rPr>
              <w:t>god</w:t>
            </w:r>
          </w:p>
        </w:tc>
        <w:tc>
          <w:tcPr>
            <w:tcW w:w="140" w:type="dxa"/>
            <w:tcBorders>
              <w:top w:val="nil"/>
              <w:left w:val="nil"/>
              <w:bottom w:val="single" w:sz="8" w:space="0" w:color="auto"/>
              <w:right w:val="nil"/>
            </w:tcBorders>
            <w:shd w:val="clear" w:color="auto" w:fill="auto"/>
            <w:vAlign w:val="center"/>
            <w:hideMark/>
          </w:tcPr>
          <w:p w14:paraId="56341EDA" w14:textId="77777777" w:rsidR="00CC4EEF" w:rsidRPr="00050B8E" w:rsidRDefault="00CC4EEF" w:rsidP="008913C4">
            <w:pPr>
              <w:spacing w:after="0" w:line="240" w:lineRule="auto"/>
              <w:jc w:val="both"/>
              <w:rPr>
                <w:rFonts w:ascii="Georgia" w:eastAsia="Times New Roman" w:hAnsi="Georgia" w:cs="Calibri"/>
                <w:color w:val="000000"/>
                <w:lang w:eastAsia="da-DK"/>
              </w:rPr>
            </w:pPr>
            <w:r w:rsidRPr="00050B8E">
              <w:rPr>
                <w:rFonts w:ascii="Georgia" w:eastAsia="Times New Roman" w:hAnsi="Georgia" w:cs="Calibri"/>
                <w:color w:val="000000"/>
                <w:lang w:eastAsia="da-DK"/>
              </w:rPr>
              <w:t> </w:t>
            </w:r>
          </w:p>
        </w:tc>
        <w:tc>
          <w:tcPr>
            <w:tcW w:w="1280" w:type="dxa"/>
            <w:tcBorders>
              <w:top w:val="nil"/>
              <w:left w:val="nil"/>
              <w:bottom w:val="single" w:sz="8" w:space="0" w:color="auto"/>
              <w:right w:val="nil"/>
            </w:tcBorders>
            <w:shd w:val="clear" w:color="000000" w:fill="FF0000"/>
            <w:vAlign w:val="center"/>
            <w:hideMark/>
          </w:tcPr>
          <w:p w14:paraId="28906B09" w14:textId="77777777" w:rsidR="00CC4EEF" w:rsidRPr="00050B8E" w:rsidRDefault="00CC4EEF" w:rsidP="008913C4">
            <w:pPr>
              <w:spacing w:after="0" w:line="240" w:lineRule="auto"/>
              <w:jc w:val="both"/>
              <w:rPr>
                <w:rFonts w:ascii="Georgia" w:eastAsia="Times New Roman" w:hAnsi="Georgia" w:cs="Calibri"/>
                <w:color w:val="000000"/>
                <w:lang w:eastAsia="da-DK"/>
              </w:rPr>
            </w:pPr>
            <w:r w:rsidRPr="00050B8E">
              <w:rPr>
                <w:rFonts w:ascii="Georgia" w:eastAsia="Times New Roman" w:hAnsi="Georgia" w:cs="Calibri"/>
                <w:color w:val="000000"/>
                <w:lang w:eastAsia="da-DK"/>
              </w:rPr>
              <w:t>ikke god</w:t>
            </w:r>
          </w:p>
        </w:tc>
      </w:tr>
      <w:tr w:rsidR="00CC4EEF" w:rsidRPr="00050B8E" w14:paraId="5041B8F6" w14:textId="77777777" w:rsidTr="00CC4EEF">
        <w:trPr>
          <w:trHeight w:val="399"/>
        </w:trPr>
        <w:tc>
          <w:tcPr>
            <w:tcW w:w="340" w:type="dxa"/>
            <w:tcBorders>
              <w:top w:val="nil"/>
              <w:left w:val="nil"/>
              <w:bottom w:val="single" w:sz="8" w:space="0" w:color="auto"/>
              <w:right w:val="nil"/>
            </w:tcBorders>
            <w:shd w:val="clear" w:color="auto" w:fill="auto"/>
            <w:noWrap/>
            <w:vAlign w:val="center"/>
            <w:hideMark/>
          </w:tcPr>
          <w:p w14:paraId="56F53BF0" w14:textId="77777777" w:rsidR="00CC4EEF" w:rsidRPr="00073D81" w:rsidRDefault="00CC4EEF" w:rsidP="008913C4">
            <w:pPr>
              <w:spacing w:after="0" w:line="240" w:lineRule="auto"/>
              <w:jc w:val="both"/>
              <w:rPr>
                <w:rFonts w:ascii="Georgia" w:eastAsia="Times New Roman" w:hAnsi="Georgia" w:cs="Calibri"/>
                <w:color w:val="000000"/>
                <w:sz w:val="20"/>
                <w:szCs w:val="20"/>
                <w:lang w:eastAsia="da-DK"/>
              </w:rPr>
            </w:pPr>
            <w:r w:rsidRPr="00073D81">
              <w:rPr>
                <w:rFonts w:ascii="Georgia" w:eastAsia="Times New Roman" w:hAnsi="Georgia" w:cs="Calibri"/>
                <w:color w:val="000000"/>
                <w:sz w:val="20"/>
                <w:szCs w:val="20"/>
                <w:lang w:eastAsia="da-DK"/>
              </w:rPr>
              <w:t>12</w:t>
            </w:r>
          </w:p>
        </w:tc>
        <w:tc>
          <w:tcPr>
            <w:tcW w:w="360" w:type="dxa"/>
            <w:tcBorders>
              <w:top w:val="nil"/>
              <w:left w:val="nil"/>
              <w:bottom w:val="single" w:sz="8" w:space="0" w:color="auto"/>
              <w:right w:val="nil"/>
            </w:tcBorders>
            <w:shd w:val="clear" w:color="auto" w:fill="auto"/>
            <w:noWrap/>
            <w:vAlign w:val="center"/>
            <w:hideMark/>
          </w:tcPr>
          <w:p w14:paraId="19095AC7" w14:textId="77777777" w:rsidR="00CC4EEF" w:rsidRPr="00073D81" w:rsidRDefault="00CC4EEF" w:rsidP="008913C4">
            <w:pPr>
              <w:spacing w:after="0" w:line="240" w:lineRule="auto"/>
              <w:jc w:val="both"/>
              <w:rPr>
                <w:rFonts w:ascii="Georgia" w:eastAsia="Times New Roman" w:hAnsi="Georgia" w:cs="Calibri"/>
                <w:color w:val="000000"/>
                <w:sz w:val="20"/>
                <w:szCs w:val="20"/>
                <w:lang w:eastAsia="da-DK"/>
              </w:rPr>
            </w:pPr>
            <w:r w:rsidRPr="00073D81">
              <w:rPr>
                <w:rFonts w:ascii="Georgia" w:eastAsia="Times New Roman" w:hAnsi="Georgia" w:cs="Calibri"/>
                <w:color w:val="000000"/>
                <w:sz w:val="20"/>
                <w:szCs w:val="20"/>
                <w:lang w:eastAsia="da-DK"/>
              </w:rPr>
              <w:t>30</w:t>
            </w:r>
          </w:p>
        </w:tc>
        <w:tc>
          <w:tcPr>
            <w:tcW w:w="5107" w:type="dxa"/>
            <w:tcBorders>
              <w:top w:val="nil"/>
              <w:left w:val="nil"/>
              <w:bottom w:val="single" w:sz="8" w:space="0" w:color="auto"/>
              <w:right w:val="nil"/>
            </w:tcBorders>
            <w:shd w:val="clear" w:color="auto" w:fill="auto"/>
            <w:noWrap/>
            <w:vAlign w:val="center"/>
            <w:hideMark/>
          </w:tcPr>
          <w:p w14:paraId="16EC500C" w14:textId="77777777" w:rsidR="00CC4EEF" w:rsidRPr="00050B8E" w:rsidRDefault="00CC4EEF" w:rsidP="008913C4">
            <w:pPr>
              <w:spacing w:after="0" w:line="240" w:lineRule="auto"/>
              <w:jc w:val="both"/>
              <w:rPr>
                <w:rFonts w:ascii="Georgia" w:eastAsia="Times New Roman" w:hAnsi="Georgia" w:cs="Calibri"/>
                <w:color w:val="000000"/>
                <w:lang w:eastAsia="da-DK"/>
              </w:rPr>
            </w:pPr>
            <w:r w:rsidRPr="00050B8E">
              <w:rPr>
                <w:rFonts w:ascii="Georgia" w:eastAsia="Times New Roman" w:hAnsi="Georgia" w:cs="Calibri"/>
                <w:color w:val="000000"/>
                <w:lang w:eastAsia="da-DK"/>
              </w:rPr>
              <w:t>Havtaske, Nordsøen, Skagerrak og Vest for Skotland</w:t>
            </w:r>
          </w:p>
        </w:tc>
        <w:tc>
          <w:tcPr>
            <w:tcW w:w="1280" w:type="dxa"/>
            <w:tcBorders>
              <w:top w:val="nil"/>
              <w:left w:val="nil"/>
              <w:bottom w:val="single" w:sz="8" w:space="0" w:color="auto"/>
              <w:right w:val="nil"/>
            </w:tcBorders>
            <w:shd w:val="clear" w:color="000000" w:fill="95B3D7"/>
            <w:vAlign w:val="center"/>
            <w:hideMark/>
          </w:tcPr>
          <w:p w14:paraId="02C7A857" w14:textId="77777777" w:rsidR="00CC4EEF" w:rsidRPr="00050B8E" w:rsidRDefault="00CC4EEF" w:rsidP="008913C4">
            <w:pPr>
              <w:spacing w:after="0" w:line="240" w:lineRule="auto"/>
              <w:jc w:val="both"/>
              <w:rPr>
                <w:rFonts w:ascii="Georgia" w:eastAsia="Times New Roman" w:hAnsi="Georgia" w:cs="Calibri"/>
                <w:color w:val="000000"/>
                <w:lang w:eastAsia="da-DK"/>
              </w:rPr>
            </w:pPr>
            <w:r w:rsidRPr="00050B8E">
              <w:rPr>
                <w:rFonts w:ascii="Georgia" w:eastAsia="Times New Roman" w:hAnsi="Georgia" w:cs="Calibri"/>
                <w:color w:val="000000"/>
                <w:lang w:eastAsia="da-DK"/>
              </w:rPr>
              <w:t>udefineret</w:t>
            </w:r>
          </w:p>
        </w:tc>
        <w:tc>
          <w:tcPr>
            <w:tcW w:w="160" w:type="dxa"/>
            <w:tcBorders>
              <w:top w:val="nil"/>
              <w:left w:val="nil"/>
              <w:bottom w:val="single" w:sz="8" w:space="0" w:color="auto"/>
              <w:right w:val="nil"/>
            </w:tcBorders>
            <w:shd w:val="clear" w:color="auto" w:fill="auto"/>
            <w:vAlign w:val="center"/>
            <w:hideMark/>
          </w:tcPr>
          <w:p w14:paraId="4091CC20" w14:textId="77777777" w:rsidR="00CC4EEF" w:rsidRPr="00050B8E" w:rsidRDefault="00CC4EEF" w:rsidP="008913C4">
            <w:pPr>
              <w:spacing w:after="0" w:line="240" w:lineRule="auto"/>
              <w:jc w:val="both"/>
              <w:rPr>
                <w:rFonts w:ascii="Georgia" w:eastAsia="Times New Roman" w:hAnsi="Georgia" w:cs="Calibri"/>
                <w:color w:val="000000"/>
                <w:lang w:eastAsia="da-DK"/>
              </w:rPr>
            </w:pPr>
            <w:r w:rsidRPr="00050B8E">
              <w:rPr>
                <w:rFonts w:ascii="Georgia" w:eastAsia="Times New Roman" w:hAnsi="Georgia" w:cs="Calibri"/>
                <w:color w:val="000000"/>
                <w:lang w:eastAsia="da-DK"/>
              </w:rPr>
              <w:t> </w:t>
            </w:r>
          </w:p>
        </w:tc>
        <w:tc>
          <w:tcPr>
            <w:tcW w:w="1280" w:type="dxa"/>
            <w:tcBorders>
              <w:top w:val="nil"/>
              <w:left w:val="nil"/>
              <w:bottom w:val="single" w:sz="8" w:space="0" w:color="auto"/>
              <w:right w:val="nil"/>
            </w:tcBorders>
            <w:shd w:val="clear" w:color="000000" w:fill="95B3D7"/>
            <w:vAlign w:val="center"/>
            <w:hideMark/>
          </w:tcPr>
          <w:p w14:paraId="3450BC26" w14:textId="77777777" w:rsidR="00CC4EEF" w:rsidRPr="00050B8E" w:rsidRDefault="00CC4EEF" w:rsidP="008913C4">
            <w:pPr>
              <w:spacing w:after="0" w:line="240" w:lineRule="auto"/>
              <w:jc w:val="both"/>
              <w:rPr>
                <w:rFonts w:ascii="Georgia" w:eastAsia="Times New Roman" w:hAnsi="Georgia" w:cs="Calibri"/>
                <w:color w:val="000000"/>
                <w:lang w:eastAsia="da-DK"/>
              </w:rPr>
            </w:pPr>
            <w:r w:rsidRPr="00050B8E">
              <w:rPr>
                <w:rFonts w:ascii="Georgia" w:eastAsia="Times New Roman" w:hAnsi="Georgia" w:cs="Calibri"/>
                <w:color w:val="000000"/>
                <w:lang w:eastAsia="da-DK"/>
              </w:rPr>
              <w:t>udefineret</w:t>
            </w:r>
          </w:p>
        </w:tc>
        <w:tc>
          <w:tcPr>
            <w:tcW w:w="140" w:type="dxa"/>
            <w:tcBorders>
              <w:top w:val="nil"/>
              <w:left w:val="nil"/>
              <w:bottom w:val="single" w:sz="8" w:space="0" w:color="auto"/>
              <w:right w:val="nil"/>
            </w:tcBorders>
            <w:shd w:val="clear" w:color="auto" w:fill="auto"/>
            <w:vAlign w:val="center"/>
            <w:hideMark/>
          </w:tcPr>
          <w:p w14:paraId="184EC417" w14:textId="77777777" w:rsidR="00CC4EEF" w:rsidRPr="00050B8E" w:rsidRDefault="00CC4EEF" w:rsidP="008913C4">
            <w:pPr>
              <w:spacing w:after="0" w:line="240" w:lineRule="auto"/>
              <w:jc w:val="both"/>
              <w:rPr>
                <w:rFonts w:ascii="Georgia" w:eastAsia="Times New Roman" w:hAnsi="Georgia" w:cs="Calibri"/>
                <w:color w:val="000000"/>
                <w:lang w:eastAsia="da-DK"/>
              </w:rPr>
            </w:pPr>
            <w:r w:rsidRPr="00050B8E">
              <w:rPr>
                <w:rFonts w:ascii="Georgia" w:eastAsia="Times New Roman" w:hAnsi="Georgia" w:cs="Calibri"/>
                <w:color w:val="000000"/>
                <w:lang w:eastAsia="da-DK"/>
              </w:rPr>
              <w:t> </w:t>
            </w:r>
          </w:p>
        </w:tc>
        <w:tc>
          <w:tcPr>
            <w:tcW w:w="1280" w:type="dxa"/>
            <w:tcBorders>
              <w:top w:val="nil"/>
              <w:left w:val="nil"/>
              <w:bottom w:val="single" w:sz="8" w:space="0" w:color="auto"/>
              <w:right w:val="nil"/>
            </w:tcBorders>
            <w:shd w:val="clear" w:color="000000" w:fill="95B3D7"/>
            <w:vAlign w:val="center"/>
            <w:hideMark/>
          </w:tcPr>
          <w:p w14:paraId="20C5685F" w14:textId="77777777" w:rsidR="00CC4EEF" w:rsidRPr="00050B8E" w:rsidRDefault="00CC4EEF" w:rsidP="008913C4">
            <w:pPr>
              <w:spacing w:after="0" w:line="240" w:lineRule="auto"/>
              <w:jc w:val="both"/>
              <w:rPr>
                <w:rFonts w:ascii="Georgia" w:eastAsia="Times New Roman" w:hAnsi="Georgia" w:cs="Calibri"/>
                <w:color w:val="000000"/>
                <w:lang w:eastAsia="da-DK"/>
              </w:rPr>
            </w:pPr>
            <w:r w:rsidRPr="00050B8E">
              <w:rPr>
                <w:rFonts w:ascii="Georgia" w:eastAsia="Times New Roman" w:hAnsi="Georgia" w:cs="Calibri"/>
                <w:color w:val="000000"/>
                <w:lang w:eastAsia="da-DK"/>
              </w:rPr>
              <w:t>udefineret</w:t>
            </w:r>
          </w:p>
        </w:tc>
      </w:tr>
      <w:tr w:rsidR="00CC4EEF" w:rsidRPr="00050B8E" w14:paraId="703BC564" w14:textId="77777777" w:rsidTr="00CC4EEF">
        <w:trPr>
          <w:trHeight w:val="399"/>
        </w:trPr>
        <w:tc>
          <w:tcPr>
            <w:tcW w:w="340" w:type="dxa"/>
            <w:tcBorders>
              <w:top w:val="nil"/>
              <w:left w:val="nil"/>
              <w:bottom w:val="single" w:sz="8" w:space="0" w:color="auto"/>
              <w:right w:val="nil"/>
            </w:tcBorders>
            <w:shd w:val="clear" w:color="auto" w:fill="auto"/>
            <w:noWrap/>
            <w:vAlign w:val="center"/>
            <w:hideMark/>
          </w:tcPr>
          <w:p w14:paraId="046194E8" w14:textId="77777777" w:rsidR="00CC4EEF" w:rsidRPr="00073D81" w:rsidRDefault="00CC4EEF" w:rsidP="008913C4">
            <w:pPr>
              <w:spacing w:after="0" w:line="240" w:lineRule="auto"/>
              <w:jc w:val="both"/>
              <w:rPr>
                <w:rFonts w:ascii="Georgia" w:eastAsia="Times New Roman" w:hAnsi="Georgia" w:cs="Calibri"/>
                <w:color w:val="000000"/>
                <w:sz w:val="20"/>
                <w:szCs w:val="20"/>
                <w:lang w:eastAsia="da-DK"/>
              </w:rPr>
            </w:pPr>
            <w:r w:rsidRPr="00073D81">
              <w:rPr>
                <w:rFonts w:ascii="Georgia" w:eastAsia="Times New Roman" w:hAnsi="Georgia" w:cs="Calibri"/>
                <w:color w:val="000000"/>
                <w:sz w:val="20"/>
                <w:szCs w:val="20"/>
                <w:lang w:eastAsia="da-DK"/>
              </w:rPr>
              <w:t>13</w:t>
            </w:r>
          </w:p>
        </w:tc>
        <w:tc>
          <w:tcPr>
            <w:tcW w:w="360" w:type="dxa"/>
            <w:tcBorders>
              <w:top w:val="nil"/>
              <w:left w:val="nil"/>
              <w:bottom w:val="single" w:sz="8" w:space="0" w:color="auto"/>
              <w:right w:val="nil"/>
            </w:tcBorders>
            <w:shd w:val="clear" w:color="auto" w:fill="auto"/>
            <w:noWrap/>
            <w:vAlign w:val="center"/>
            <w:hideMark/>
          </w:tcPr>
          <w:p w14:paraId="2E9A2C19" w14:textId="77777777" w:rsidR="00CC4EEF" w:rsidRPr="00073D81" w:rsidRDefault="00CC4EEF" w:rsidP="008913C4">
            <w:pPr>
              <w:spacing w:after="0" w:line="240" w:lineRule="auto"/>
              <w:jc w:val="both"/>
              <w:rPr>
                <w:rFonts w:ascii="Georgia" w:eastAsia="Times New Roman" w:hAnsi="Georgia" w:cs="Calibri"/>
                <w:color w:val="000000"/>
                <w:sz w:val="20"/>
                <w:szCs w:val="20"/>
                <w:lang w:eastAsia="da-DK"/>
              </w:rPr>
            </w:pPr>
            <w:r w:rsidRPr="00073D81">
              <w:rPr>
                <w:rFonts w:ascii="Georgia" w:eastAsia="Times New Roman" w:hAnsi="Georgia" w:cs="Calibri"/>
                <w:color w:val="000000"/>
                <w:sz w:val="20"/>
                <w:szCs w:val="20"/>
                <w:lang w:eastAsia="da-DK"/>
              </w:rPr>
              <w:t>11</w:t>
            </w:r>
          </w:p>
        </w:tc>
        <w:tc>
          <w:tcPr>
            <w:tcW w:w="5107" w:type="dxa"/>
            <w:tcBorders>
              <w:top w:val="nil"/>
              <w:left w:val="nil"/>
              <w:bottom w:val="single" w:sz="8" w:space="0" w:color="auto"/>
              <w:right w:val="nil"/>
            </w:tcBorders>
            <w:shd w:val="clear" w:color="auto" w:fill="auto"/>
            <w:noWrap/>
            <w:vAlign w:val="center"/>
            <w:hideMark/>
          </w:tcPr>
          <w:p w14:paraId="6B9A8E2D" w14:textId="77777777" w:rsidR="00CC4EEF" w:rsidRPr="00050B8E" w:rsidRDefault="00CC4EEF" w:rsidP="008913C4">
            <w:pPr>
              <w:spacing w:after="0" w:line="240" w:lineRule="auto"/>
              <w:jc w:val="both"/>
              <w:rPr>
                <w:rFonts w:ascii="Georgia" w:eastAsia="Times New Roman" w:hAnsi="Georgia" w:cs="Calibri"/>
                <w:color w:val="000000"/>
                <w:lang w:eastAsia="da-DK"/>
              </w:rPr>
            </w:pPr>
            <w:r w:rsidRPr="00050B8E">
              <w:rPr>
                <w:rFonts w:ascii="Georgia" w:eastAsia="Times New Roman" w:hAnsi="Georgia" w:cs="Calibri"/>
                <w:color w:val="000000"/>
                <w:lang w:eastAsia="da-DK"/>
              </w:rPr>
              <w:t>Vårgydende sild, Nordøst Atlanten</w:t>
            </w:r>
          </w:p>
        </w:tc>
        <w:tc>
          <w:tcPr>
            <w:tcW w:w="1280" w:type="dxa"/>
            <w:tcBorders>
              <w:top w:val="nil"/>
              <w:left w:val="nil"/>
              <w:bottom w:val="single" w:sz="8" w:space="0" w:color="auto"/>
              <w:right w:val="nil"/>
            </w:tcBorders>
            <w:shd w:val="clear" w:color="000000" w:fill="FF0000"/>
            <w:vAlign w:val="center"/>
            <w:hideMark/>
          </w:tcPr>
          <w:p w14:paraId="234D3F0C" w14:textId="77777777" w:rsidR="00CC4EEF" w:rsidRPr="00050B8E" w:rsidRDefault="00CC4EEF" w:rsidP="008913C4">
            <w:pPr>
              <w:spacing w:after="0" w:line="240" w:lineRule="auto"/>
              <w:jc w:val="both"/>
              <w:rPr>
                <w:rFonts w:ascii="Georgia" w:eastAsia="Times New Roman" w:hAnsi="Georgia" w:cs="Calibri"/>
                <w:color w:val="000000"/>
                <w:lang w:eastAsia="da-DK"/>
              </w:rPr>
            </w:pPr>
            <w:r w:rsidRPr="00050B8E">
              <w:rPr>
                <w:rFonts w:ascii="Georgia" w:eastAsia="Times New Roman" w:hAnsi="Georgia" w:cs="Calibri"/>
                <w:color w:val="000000"/>
                <w:lang w:eastAsia="da-DK"/>
              </w:rPr>
              <w:t>ikke god</w:t>
            </w:r>
          </w:p>
        </w:tc>
        <w:tc>
          <w:tcPr>
            <w:tcW w:w="160" w:type="dxa"/>
            <w:tcBorders>
              <w:top w:val="nil"/>
              <w:left w:val="nil"/>
              <w:bottom w:val="single" w:sz="8" w:space="0" w:color="auto"/>
              <w:right w:val="nil"/>
            </w:tcBorders>
            <w:shd w:val="clear" w:color="auto" w:fill="auto"/>
            <w:vAlign w:val="center"/>
            <w:hideMark/>
          </w:tcPr>
          <w:p w14:paraId="65787C02" w14:textId="77777777" w:rsidR="00CC4EEF" w:rsidRPr="00050B8E" w:rsidRDefault="00CC4EEF" w:rsidP="008913C4">
            <w:pPr>
              <w:spacing w:after="0" w:line="240" w:lineRule="auto"/>
              <w:jc w:val="both"/>
              <w:rPr>
                <w:rFonts w:ascii="Georgia" w:eastAsia="Times New Roman" w:hAnsi="Georgia" w:cs="Calibri"/>
                <w:color w:val="000000"/>
                <w:lang w:eastAsia="da-DK"/>
              </w:rPr>
            </w:pPr>
            <w:r w:rsidRPr="00050B8E">
              <w:rPr>
                <w:rFonts w:ascii="Georgia" w:eastAsia="Times New Roman" w:hAnsi="Georgia" w:cs="Calibri"/>
                <w:color w:val="000000"/>
                <w:lang w:eastAsia="da-DK"/>
              </w:rPr>
              <w:t> </w:t>
            </w:r>
          </w:p>
        </w:tc>
        <w:tc>
          <w:tcPr>
            <w:tcW w:w="1280" w:type="dxa"/>
            <w:tcBorders>
              <w:top w:val="nil"/>
              <w:left w:val="nil"/>
              <w:bottom w:val="single" w:sz="8" w:space="0" w:color="auto"/>
              <w:right w:val="nil"/>
            </w:tcBorders>
            <w:shd w:val="clear" w:color="000000" w:fill="92D050"/>
            <w:vAlign w:val="center"/>
            <w:hideMark/>
          </w:tcPr>
          <w:p w14:paraId="5A3A51F6" w14:textId="77777777" w:rsidR="00CC4EEF" w:rsidRPr="00050B8E" w:rsidRDefault="00CC4EEF" w:rsidP="008913C4">
            <w:pPr>
              <w:spacing w:after="0" w:line="240" w:lineRule="auto"/>
              <w:jc w:val="both"/>
              <w:rPr>
                <w:rFonts w:ascii="Georgia" w:eastAsia="Times New Roman" w:hAnsi="Georgia" w:cs="Calibri"/>
                <w:color w:val="000000"/>
                <w:lang w:eastAsia="da-DK"/>
              </w:rPr>
            </w:pPr>
            <w:r w:rsidRPr="00050B8E">
              <w:rPr>
                <w:rFonts w:ascii="Georgia" w:eastAsia="Times New Roman" w:hAnsi="Georgia" w:cs="Calibri"/>
                <w:color w:val="000000"/>
                <w:lang w:eastAsia="da-DK"/>
              </w:rPr>
              <w:t>god</w:t>
            </w:r>
          </w:p>
        </w:tc>
        <w:tc>
          <w:tcPr>
            <w:tcW w:w="140" w:type="dxa"/>
            <w:tcBorders>
              <w:top w:val="nil"/>
              <w:left w:val="nil"/>
              <w:bottom w:val="single" w:sz="8" w:space="0" w:color="auto"/>
              <w:right w:val="nil"/>
            </w:tcBorders>
            <w:shd w:val="clear" w:color="auto" w:fill="auto"/>
            <w:vAlign w:val="center"/>
            <w:hideMark/>
          </w:tcPr>
          <w:p w14:paraId="0A67202A" w14:textId="77777777" w:rsidR="00CC4EEF" w:rsidRPr="00050B8E" w:rsidRDefault="00CC4EEF" w:rsidP="008913C4">
            <w:pPr>
              <w:spacing w:after="0" w:line="240" w:lineRule="auto"/>
              <w:jc w:val="both"/>
              <w:rPr>
                <w:rFonts w:ascii="Georgia" w:eastAsia="Times New Roman" w:hAnsi="Georgia" w:cs="Calibri"/>
                <w:color w:val="000000"/>
                <w:lang w:eastAsia="da-DK"/>
              </w:rPr>
            </w:pPr>
            <w:r w:rsidRPr="00050B8E">
              <w:rPr>
                <w:rFonts w:ascii="Georgia" w:eastAsia="Times New Roman" w:hAnsi="Georgia" w:cs="Calibri"/>
                <w:color w:val="000000"/>
                <w:lang w:eastAsia="da-DK"/>
              </w:rPr>
              <w:t> </w:t>
            </w:r>
          </w:p>
        </w:tc>
        <w:tc>
          <w:tcPr>
            <w:tcW w:w="1280" w:type="dxa"/>
            <w:tcBorders>
              <w:top w:val="nil"/>
              <w:left w:val="nil"/>
              <w:bottom w:val="single" w:sz="8" w:space="0" w:color="auto"/>
              <w:right w:val="nil"/>
            </w:tcBorders>
            <w:shd w:val="clear" w:color="000000" w:fill="FF0000"/>
            <w:vAlign w:val="center"/>
            <w:hideMark/>
          </w:tcPr>
          <w:p w14:paraId="31499DE9" w14:textId="77777777" w:rsidR="00CC4EEF" w:rsidRPr="00050B8E" w:rsidRDefault="00CC4EEF" w:rsidP="008913C4">
            <w:pPr>
              <w:spacing w:after="0" w:line="240" w:lineRule="auto"/>
              <w:jc w:val="both"/>
              <w:rPr>
                <w:rFonts w:ascii="Georgia" w:eastAsia="Times New Roman" w:hAnsi="Georgia" w:cs="Calibri"/>
                <w:color w:val="000000"/>
                <w:lang w:eastAsia="da-DK"/>
              </w:rPr>
            </w:pPr>
            <w:r w:rsidRPr="00050B8E">
              <w:rPr>
                <w:rFonts w:ascii="Georgia" w:eastAsia="Times New Roman" w:hAnsi="Georgia" w:cs="Calibri"/>
                <w:color w:val="000000"/>
                <w:lang w:eastAsia="da-DK"/>
              </w:rPr>
              <w:t>ikke god</w:t>
            </w:r>
          </w:p>
        </w:tc>
      </w:tr>
      <w:tr w:rsidR="00CC4EEF" w:rsidRPr="00050B8E" w14:paraId="000C60BB" w14:textId="77777777" w:rsidTr="00CC4EEF">
        <w:trPr>
          <w:trHeight w:val="399"/>
        </w:trPr>
        <w:tc>
          <w:tcPr>
            <w:tcW w:w="340" w:type="dxa"/>
            <w:tcBorders>
              <w:top w:val="nil"/>
              <w:left w:val="nil"/>
              <w:bottom w:val="single" w:sz="8" w:space="0" w:color="auto"/>
              <w:right w:val="nil"/>
            </w:tcBorders>
            <w:shd w:val="clear" w:color="auto" w:fill="auto"/>
            <w:noWrap/>
            <w:vAlign w:val="center"/>
            <w:hideMark/>
          </w:tcPr>
          <w:p w14:paraId="40106DB0" w14:textId="77777777" w:rsidR="00CC4EEF" w:rsidRPr="00073D81" w:rsidRDefault="00CC4EEF" w:rsidP="008913C4">
            <w:pPr>
              <w:spacing w:after="0" w:line="240" w:lineRule="auto"/>
              <w:jc w:val="both"/>
              <w:rPr>
                <w:rFonts w:ascii="Georgia" w:eastAsia="Times New Roman" w:hAnsi="Georgia" w:cs="Calibri"/>
                <w:color w:val="000000"/>
                <w:sz w:val="20"/>
                <w:szCs w:val="20"/>
                <w:lang w:eastAsia="da-DK"/>
              </w:rPr>
            </w:pPr>
            <w:r w:rsidRPr="00073D81">
              <w:rPr>
                <w:rFonts w:ascii="Georgia" w:eastAsia="Times New Roman" w:hAnsi="Georgia" w:cs="Calibri"/>
                <w:color w:val="000000"/>
                <w:sz w:val="20"/>
                <w:szCs w:val="20"/>
                <w:lang w:eastAsia="da-DK"/>
              </w:rPr>
              <w:t>14</w:t>
            </w:r>
          </w:p>
        </w:tc>
        <w:tc>
          <w:tcPr>
            <w:tcW w:w="360" w:type="dxa"/>
            <w:tcBorders>
              <w:top w:val="nil"/>
              <w:left w:val="nil"/>
              <w:bottom w:val="single" w:sz="8" w:space="0" w:color="auto"/>
              <w:right w:val="nil"/>
            </w:tcBorders>
            <w:shd w:val="clear" w:color="auto" w:fill="auto"/>
            <w:noWrap/>
            <w:vAlign w:val="center"/>
            <w:hideMark/>
          </w:tcPr>
          <w:p w14:paraId="514CC331" w14:textId="77777777" w:rsidR="00CC4EEF" w:rsidRPr="00073D81" w:rsidRDefault="00CC4EEF" w:rsidP="008913C4">
            <w:pPr>
              <w:spacing w:after="0" w:line="240" w:lineRule="auto"/>
              <w:jc w:val="both"/>
              <w:rPr>
                <w:rFonts w:ascii="Georgia" w:eastAsia="Times New Roman" w:hAnsi="Georgia" w:cs="Calibri"/>
                <w:color w:val="000000"/>
                <w:sz w:val="20"/>
                <w:szCs w:val="20"/>
                <w:lang w:eastAsia="da-DK"/>
              </w:rPr>
            </w:pPr>
            <w:r w:rsidRPr="00073D81">
              <w:rPr>
                <w:rFonts w:ascii="Georgia" w:eastAsia="Times New Roman" w:hAnsi="Georgia" w:cs="Calibri"/>
                <w:color w:val="000000"/>
                <w:sz w:val="20"/>
                <w:szCs w:val="20"/>
                <w:lang w:eastAsia="da-DK"/>
              </w:rPr>
              <w:t>23</w:t>
            </w:r>
          </w:p>
        </w:tc>
        <w:tc>
          <w:tcPr>
            <w:tcW w:w="5107" w:type="dxa"/>
            <w:tcBorders>
              <w:top w:val="nil"/>
              <w:left w:val="nil"/>
              <w:bottom w:val="single" w:sz="8" w:space="0" w:color="auto"/>
              <w:right w:val="nil"/>
            </w:tcBorders>
            <w:shd w:val="clear" w:color="auto" w:fill="auto"/>
            <w:noWrap/>
            <w:vAlign w:val="center"/>
            <w:hideMark/>
          </w:tcPr>
          <w:p w14:paraId="08E908DE" w14:textId="77777777" w:rsidR="00CC4EEF" w:rsidRPr="00050B8E" w:rsidRDefault="00CC4EEF" w:rsidP="008913C4">
            <w:pPr>
              <w:spacing w:after="0" w:line="240" w:lineRule="auto"/>
              <w:jc w:val="both"/>
              <w:rPr>
                <w:rFonts w:ascii="Georgia" w:eastAsia="Times New Roman" w:hAnsi="Georgia" w:cs="Calibri"/>
                <w:color w:val="000000"/>
                <w:lang w:eastAsia="da-DK"/>
              </w:rPr>
            </w:pPr>
            <w:r w:rsidRPr="00050B8E">
              <w:rPr>
                <w:rFonts w:ascii="Georgia" w:eastAsia="Times New Roman" w:hAnsi="Georgia" w:cs="Calibri"/>
                <w:color w:val="000000"/>
                <w:lang w:eastAsia="da-DK"/>
              </w:rPr>
              <w:t>Kulmule, Nordsøen og Skagerrak (Nordlig bestand)</w:t>
            </w:r>
          </w:p>
        </w:tc>
        <w:tc>
          <w:tcPr>
            <w:tcW w:w="1280" w:type="dxa"/>
            <w:tcBorders>
              <w:top w:val="nil"/>
              <w:left w:val="nil"/>
              <w:bottom w:val="single" w:sz="8" w:space="0" w:color="auto"/>
              <w:right w:val="nil"/>
            </w:tcBorders>
            <w:shd w:val="clear" w:color="000000" w:fill="92D050"/>
            <w:vAlign w:val="center"/>
            <w:hideMark/>
          </w:tcPr>
          <w:p w14:paraId="6F05ECDC" w14:textId="77777777" w:rsidR="00CC4EEF" w:rsidRPr="00050B8E" w:rsidRDefault="00CC4EEF" w:rsidP="008913C4">
            <w:pPr>
              <w:spacing w:after="0" w:line="240" w:lineRule="auto"/>
              <w:jc w:val="both"/>
              <w:rPr>
                <w:rFonts w:ascii="Georgia" w:eastAsia="Times New Roman" w:hAnsi="Georgia" w:cs="Calibri"/>
                <w:color w:val="000000"/>
                <w:lang w:eastAsia="da-DK"/>
              </w:rPr>
            </w:pPr>
            <w:r w:rsidRPr="00050B8E">
              <w:rPr>
                <w:rFonts w:ascii="Georgia" w:eastAsia="Times New Roman" w:hAnsi="Georgia" w:cs="Calibri"/>
                <w:color w:val="000000"/>
                <w:lang w:eastAsia="da-DK"/>
              </w:rPr>
              <w:t>god</w:t>
            </w:r>
          </w:p>
        </w:tc>
        <w:tc>
          <w:tcPr>
            <w:tcW w:w="160" w:type="dxa"/>
            <w:tcBorders>
              <w:top w:val="nil"/>
              <w:left w:val="nil"/>
              <w:bottom w:val="single" w:sz="8" w:space="0" w:color="auto"/>
              <w:right w:val="nil"/>
            </w:tcBorders>
            <w:shd w:val="clear" w:color="auto" w:fill="auto"/>
            <w:vAlign w:val="center"/>
            <w:hideMark/>
          </w:tcPr>
          <w:p w14:paraId="515CA750" w14:textId="77777777" w:rsidR="00CC4EEF" w:rsidRPr="00050B8E" w:rsidRDefault="00CC4EEF" w:rsidP="008913C4">
            <w:pPr>
              <w:spacing w:after="0" w:line="240" w:lineRule="auto"/>
              <w:jc w:val="both"/>
              <w:rPr>
                <w:rFonts w:ascii="Georgia" w:eastAsia="Times New Roman" w:hAnsi="Georgia" w:cs="Calibri"/>
                <w:color w:val="000000"/>
                <w:lang w:eastAsia="da-DK"/>
              </w:rPr>
            </w:pPr>
            <w:r w:rsidRPr="00050B8E">
              <w:rPr>
                <w:rFonts w:ascii="Georgia" w:eastAsia="Times New Roman" w:hAnsi="Georgia" w:cs="Calibri"/>
                <w:color w:val="000000"/>
                <w:lang w:eastAsia="da-DK"/>
              </w:rPr>
              <w:t> </w:t>
            </w:r>
          </w:p>
        </w:tc>
        <w:tc>
          <w:tcPr>
            <w:tcW w:w="1280" w:type="dxa"/>
            <w:tcBorders>
              <w:top w:val="nil"/>
              <w:left w:val="nil"/>
              <w:bottom w:val="single" w:sz="8" w:space="0" w:color="auto"/>
              <w:right w:val="nil"/>
            </w:tcBorders>
            <w:shd w:val="clear" w:color="000000" w:fill="92D050"/>
            <w:vAlign w:val="center"/>
            <w:hideMark/>
          </w:tcPr>
          <w:p w14:paraId="6A8B7769" w14:textId="77777777" w:rsidR="00CC4EEF" w:rsidRPr="00050B8E" w:rsidRDefault="00CC4EEF" w:rsidP="008913C4">
            <w:pPr>
              <w:spacing w:after="0" w:line="240" w:lineRule="auto"/>
              <w:jc w:val="both"/>
              <w:rPr>
                <w:rFonts w:ascii="Georgia" w:eastAsia="Times New Roman" w:hAnsi="Georgia" w:cs="Calibri"/>
                <w:color w:val="000000"/>
                <w:lang w:eastAsia="da-DK"/>
              </w:rPr>
            </w:pPr>
            <w:r w:rsidRPr="00050B8E">
              <w:rPr>
                <w:rFonts w:ascii="Georgia" w:eastAsia="Times New Roman" w:hAnsi="Georgia" w:cs="Calibri"/>
                <w:color w:val="000000"/>
                <w:lang w:eastAsia="da-DK"/>
              </w:rPr>
              <w:t>god</w:t>
            </w:r>
          </w:p>
        </w:tc>
        <w:tc>
          <w:tcPr>
            <w:tcW w:w="140" w:type="dxa"/>
            <w:tcBorders>
              <w:top w:val="nil"/>
              <w:left w:val="nil"/>
              <w:bottom w:val="single" w:sz="8" w:space="0" w:color="auto"/>
              <w:right w:val="nil"/>
            </w:tcBorders>
            <w:shd w:val="clear" w:color="auto" w:fill="auto"/>
            <w:vAlign w:val="center"/>
            <w:hideMark/>
          </w:tcPr>
          <w:p w14:paraId="0370DEB3" w14:textId="77777777" w:rsidR="00CC4EEF" w:rsidRPr="00050B8E" w:rsidRDefault="00CC4EEF" w:rsidP="008913C4">
            <w:pPr>
              <w:spacing w:after="0" w:line="240" w:lineRule="auto"/>
              <w:jc w:val="both"/>
              <w:rPr>
                <w:rFonts w:ascii="Georgia" w:eastAsia="Times New Roman" w:hAnsi="Georgia" w:cs="Calibri"/>
                <w:color w:val="000000"/>
                <w:lang w:eastAsia="da-DK"/>
              </w:rPr>
            </w:pPr>
            <w:r w:rsidRPr="00050B8E">
              <w:rPr>
                <w:rFonts w:ascii="Georgia" w:eastAsia="Times New Roman" w:hAnsi="Georgia" w:cs="Calibri"/>
                <w:color w:val="000000"/>
                <w:lang w:eastAsia="da-DK"/>
              </w:rPr>
              <w:t> </w:t>
            </w:r>
          </w:p>
        </w:tc>
        <w:tc>
          <w:tcPr>
            <w:tcW w:w="1280" w:type="dxa"/>
            <w:tcBorders>
              <w:top w:val="nil"/>
              <w:left w:val="nil"/>
              <w:bottom w:val="single" w:sz="8" w:space="0" w:color="auto"/>
              <w:right w:val="nil"/>
            </w:tcBorders>
            <w:shd w:val="clear" w:color="000000" w:fill="92D050"/>
            <w:vAlign w:val="center"/>
            <w:hideMark/>
          </w:tcPr>
          <w:p w14:paraId="1C1C2D8E" w14:textId="77777777" w:rsidR="00CC4EEF" w:rsidRPr="00050B8E" w:rsidRDefault="00CC4EEF" w:rsidP="008913C4">
            <w:pPr>
              <w:spacing w:after="0" w:line="240" w:lineRule="auto"/>
              <w:jc w:val="both"/>
              <w:rPr>
                <w:rFonts w:ascii="Georgia" w:eastAsia="Times New Roman" w:hAnsi="Georgia" w:cs="Calibri"/>
                <w:color w:val="000000"/>
                <w:lang w:eastAsia="da-DK"/>
              </w:rPr>
            </w:pPr>
            <w:r w:rsidRPr="00050B8E">
              <w:rPr>
                <w:rFonts w:ascii="Georgia" w:eastAsia="Times New Roman" w:hAnsi="Georgia" w:cs="Calibri"/>
                <w:color w:val="000000"/>
                <w:lang w:eastAsia="da-DK"/>
              </w:rPr>
              <w:t>god</w:t>
            </w:r>
          </w:p>
        </w:tc>
      </w:tr>
      <w:tr w:rsidR="00CC4EEF" w:rsidRPr="00050B8E" w14:paraId="61C0F940" w14:textId="77777777" w:rsidTr="00CC4EEF">
        <w:trPr>
          <w:trHeight w:val="399"/>
        </w:trPr>
        <w:tc>
          <w:tcPr>
            <w:tcW w:w="340" w:type="dxa"/>
            <w:tcBorders>
              <w:top w:val="nil"/>
              <w:left w:val="nil"/>
              <w:bottom w:val="single" w:sz="8" w:space="0" w:color="auto"/>
              <w:right w:val="nil"/>
            </w:tcBorders>
            <w:shd w:val="clear" w:color="auto" w:fill="auto"/>
            <w:noWrap/>
            <w:vAlign w:val="center"/>
            <w:hideMark/>
          </w:tcPr>
          <w:p w14:paraId="75E785A0" w14:textId="77777777" w:rsidR="00CC4EEF" w:rsidRPr="00073D81" w:rsidRDefault="00CC4EEF" w:rsidP="008913C4">
            <w:pPr>
              <w:spacing w:after="0" w:line="240" w:lineRule="auto"/>
              <w:jc w:val="both"/>
              <w:rPr>
                <w:rFonts w:ascii="Georgia" w:eastAsia="Times New Roman" w:hAnsi="Georgia" w:cs="Calibri"/>
                <w:color w:val="000000"/>
                <w:sz w:val="20"/>
                <w:szCs w:val="20"/>
                <w:lang w:eastAsia="da-DK"/>
              </w:rPr>
            </w:pPr>
            <w:r w:rsidRPr="00073D81">
              <w:rPr>
                <w:rFonts w:ascii="Georgia" w:eastAsia="Times New Roman" w:hAnsi="Georgia" w:cs="Calibri"/>
                <w:color w:val="000000"/>
                <w:sz w:val="20"/>
                <w:szCs w:val="20"/>
                <w:lang w:eastAsia="da-DK"/>
              </w:rPr>
              <w:t>15</w:t>
            </w:r>
          </w:p>
        </w:tc>
        <w:tc>
          <w:tcPr>
            <w:tcW w:w="360" w:type="dxa"/>
            <w:tcBorders>
              <w:top w:val="nil"/>
              <w:left w:val="nil"/>
              <w:bottom w:val="single" w:sz="8" w:space="0" w:color="auto"/>
              <w:right w:val="nil"/>
            </w:tcBorders>
            <w:shd w:val="clear" w:color="auto" w:fill="auto"/>
            <w:noWrap/>
            <w:vAlign w:val="center"/>
            <w:hideMark/>
          </w:tcPr>
          <w:p w14:paraId="4DFE44F6" w14:textId="77777777" w:rsidR="00CC4EEF" w:rsidRPr="00073D81" w:rsidRDefault="00CC4EEF" w:rsidP="008913C4">
            <w:pPr>
              <w:spacing w:after="0" w:line="240" w:lineRule="auto"/>
              <w:jc w:val="both"/>
              <w:rPr>
                <w:rFonts w:ascii="Georgia" w:eastAsia="Times New Roman" w:hAnsi="Georgia" w:cs="Calibri"/>
                <w:color w:val="000000"/>
                <w:sz w:val="20"/>
                <w:szCs w:val="20"/>
                <w:lang w:eastAsia="da-DK"/>
              </w:rPr>
            </w:pPr>
            <w:r w:rsidRPr="00073D81">
              <w:rPr>
                <w:rFonts w:ascii="Georgia" w:eastAsia="Times New Roman" w:hAnsi="Georgia" w:cs="Calibri"/>
                <w:color w:val="000000"/>
                <w:sz w:val="20"/>
                <w:szCs w:val="20"/>
                <w:lang w:eastAsia="da-DK"/>
              </w:rPr>
              <w:t>5</w:t>
            </w:r>
          </w:p>
        </w:tc>
        <w:tc>
          <w:tcPr>
            <w:tcW w:w="5107" w:type="dxa"/>
            <w:tcBorders>
              <w:top w:val="nil"/>
              <w:left w:val="nil"/>
              <w:bottom w:val="single" w:sz="8" w:space="0" w:color="auto"/>
              <w:right w:val="nil"/>
            </w:tcBorders>
            <w:shd w:val="clear" w:color="auto" w:fill="auto"/>
            <w:noWrap/>
            <w:vAlign w:val="center"/>
            <w:hideMark/>
          </w:tcPr>
          <w:p w14:paraId="2EA85FF8" w14:textId="77777777" w:rsidR="00CC4EEF" w:rsidRPr="00050B8E" w:rsidRDefault="00CC4EEF" w:rsidP="008913C4">
            <w:pPr>
              <w:spacing w:after="0" w:line="240" w:lineRule="auto"/>
              <w:jc w:val="both"/>
              <w:rPr>
                <w:rFonts w:ascii="Georgia" w:eastAsia="Times New Roman" w:hAnsi="Georgia" w:cs="Calibri"/>
                <w:color w:val="000000"/>
                <w:lang w:eastAsia="da-DK"/>
              </w:rPr>
            </w:pPr>
            <w:r w:rsidRPr="00050B8E">
              <w:rPr>
                <w:rFonts w:ascii="Georgia" w:eastAsia="Times New Roman" w:hAnsi="Georgia" w:cs="Calibri"/>
                <w:color w:val="000000"/>
                <w:lang w:eastAsia="da-DK"/>
              </w:rPr>
              <w:t>Tobis, centrale og sydlige Nordsø (område 2r)</w:t>
            </w:r>
          </w:p>
        </w:tc>
        <w:tc>
          <w:tcPr>
            <w:tcW w:w="1280" w:type="dxa"/>
            <w:tcBorders>
              <w:top w:val="nil"/>
              <w:left w:val="nil"/>
              <w:bottom w:val="single" w:sz="8" w:space="0" w:color="auto"/>
              <w:right w:val="nil"/>
            </w:tcBorders>
            <w:shd w:val="clear" w:color="000000" w:fill="95B3D7"/>
            <w:vAlign w:val="center"/>
            <w:hideMark/>
          </w:tcPr>
          <w:p w14:paraId="0C767554" w14:textId="77777777" w:rsidR="00CC4EEF" w:rsidRPr="00050B8E" w:rsidRDefault="00CC4EEF" w:rsidP="008913C4">
            <w:pPr>
              <w:spacing w:after="0" w:line="240" w:lineRule="auto"/>
              <w:jc w:val="both"/>
              <w:rPr>
                <w:rFonts w:ascii="Georgia" w:eastAsia="Times New Roman" w:hAnsi="Georgia" w:cs="Calibri"/>
                <w:color w:val="000000"/>
                <w:lang w:eastAsia="da-DK"/>
              </w:rPr>
            </w:pPr>
            <w:r w:rsidRPr="00050B8E">
              <w:rPr>
                <w:rFonts w:ascii="Georgia" w:eastAsia="Times New Roman" w:hAnsi="Georgia" w:cs="Calibri"/>
                <w:color w:val="000000"/>
                <w:lang w:eastAsia="da-DK"/>
              </w:rPr>
              <w:t>udefineret</w:t>
            </w:r>
          </w:p>
        </w:tc>
        <w:tc>
          <w:tcPr>
            <w:tcW w:w="160" w:type="dxa"/>
            <w:tcBorders>
              <w:top w:val="nil"/>
              <w:left w:val="nil"/>
              <w:bottom w:val="single" w:sz="8" w:space="0" w:color="auto"/>
              <w:right w:val="nil"/>
            </w:tcBorders>
            <w:shd w:val="clear" w:color="auto" w:fill="auto"/>
            <w:vAlign w:val="center"/>
            <w:hideMark/>
          </w:tcPr>
          <w:p w14:paraId="377FCEE3" w14:textId="77777777" w:rsidR="00CC4EEF" w:rsidRPr="00050B8E" w:rsidRDefault="00CC4EEF" w:rsidP="008913C4">
            <w:pPr>
              <w:spacing w:after="0" w:line="240" w:lineRule="auto"/>
              <w:jc w:val="both"/>
              <w:rPr>
                <w:rFonts w:ascii="Georgia" w:eastAsia="Times New Roman" w:hAnsi="Georgia" w:cs="Calibri"/>
                <w:color w:val="000000"/>
                <w:lang w:eastAsia="da-DK"/>
              </w:rPr>
            </w:pPr>
            <w:r w:rsidRPr="00050B8E">
              <w:rPr>
                <w:rFonts w:ascii="Georgia" w:eastAsia="Times New Roman" w:hAnsi="Georgia" w:cs="Calibri"/>
                <w:color w:val="000000"/>
                <w:lang w:eastAsia="da-DK"/>
              </w:rPr>
              <w:t> </w:t>
            </w:r>
          </w:p>
        </w:tc>
        <w:tc>
          <w:tcPr>
            <w:tcW w:w="1280" w:type="dxa"/>
            <w:tcBorders>
              <w:top w:val="nil"/>
              <w:left w:val="nil"/>
              <w:bottom w:val="single" w:sz="8" w:space="0" w:color="auto"/>
              <w:right w:val="nil"/>
            </w:tcBorders>
            <w:shd w:val="clear" w:color="000000" w:fill="FF0000"/>
            <w:vAlign w:val="center"/>
            <w:hideMark/>
          </w:tcPr>
          <w:p w14:paraId="3D30BD39" w14:textId="77777777" w:rsidR="00CC4EEF" w:rsidRPr="00050B8E" w:rsidRDefault="00CC4EEF" w:rsidP="008913C4">
            <w:pPr>
              <w:spacing w:after="0" w:line="240" w:lineRule="auto"/>
              <w:jc w:val="both"/>
              <w:rPr>
                <w:rFonts w:ascii="Georgia" w:eastAsia="Times New Roman" w:hAnsi="Georgia" w:cs="Calibri"/>
                <w:color w:val="000000"/>
                <w:lang w:eastAsia="da-DK"/>
              </w:rPr>
            </w:pPr>
            <w:r w:rsidRPr="00050B8E">
              <w:rPr>
                <w:rFonts w:ascii="Georgia" w:eastAsia="Times New Roman" w:hAnsi="Georgia" w:cs="Calibri"/>
                <w:color w:val="000000"/>
                <w:lang w:eastAsia="da-DK"/>
              </w:rPr>
              <w:t>ikke god</w:t>
            </w:r>
          </w:p>
        </w:tc>
        <w:tc>
          <w:tcPr>
            <w:tcW w:w="140" w:type="dxa"/>
            <w:tcBorders>
              <w:top w:val="nil"/>
              <w:left w:val="nil"/>
              <w:bottom w:val="single" w:sz="8" w:space="0" w:color="auto"/>
              <w:right w:val="nil"/>
            </w:tcBorders>
            <w:shd w:val="clear" w:color="auto" w:fill="auto"/>
            <w:vAlign w:val="center"/>
            <w:hideMark/>
          </w:tcPr>
          <w:p w14:paraId="11D7F69F" w14:textId="77777777" w:rsidR="00CC4EEF" w:rsidRPr="00050B8E" w:rsidRDefault="00CC4EEF" w:rsidP="008913C4">
            <w:pPr>
              <w:spacing w:after="0" w:line="240" w:lineRule="auto"/>
              <w:jc w:val="both"/>
              <w:rPr>
                <w:rFonts w:ascii="Georgia" w:eastAsia="Times New Roman" w:hAnsi="Georgia" w:cs="Calibri"/>
                <w:color w:val="000000"/>
                <w:lang w:eastAsia="da-DK"/>
              </w:rPr>
            </w:pPr>
            <w:r w:rsidRPr="00050B8E">
              <w:rPr>
                <w:rFonts w:ascii="Georgia" w:eastAsia="Times New Roman" w:hAnsi="Georgia" w:cs="Calibri"/>
                <w:color w:val="000000"/>
                <w:lang w:eastAsia="da-DK"/>
              </w:rPr>
              <w:t> </w:t>
            </w:r>
          </w:p>
        </w:tc>
        <w:tc>
          <w:tcPr>
            <w:tcW w:w="1280" w:type="dxa"/>
            <w:tcBorders>
              <w:top w:val="nil"/>
              <w:left w:val="nil"/>
              <w:bottom w:val="single" w:sz="8" w:space="0" w:color="auto"/>
              <w:right w:val="nil"/>
            </w:tcBorders>
            <w:shd w:val="clear" w:color="000000" w:fill="FF0000"/>
            <w:vAlign w:val="center"/>
            <w:hideMark/>
          </w:tcPr>
          <w:p w14:paraId="251CED1B" w14:textId="77777777" w:rsidR="00CC4EEF" w:rsidRPr="00050B8E" w:rsidRDefault="00CC4EEF" w:rsidP="008913C4">
            <w:pPr>
              <w:spacing w:after="0" w:line="240" w:lineRule="auto"/>
              <w:jc w:val="both"/>
              <w:rPr>
                <w:rFonts w:ascii="Georgia" w:eastAsia="Times New Roman" w:hAnsi="Georgia" w:cs="Calibri"/>
                <w:color w:val="000000"/>
                <w:lang w:eastAsia="da-DK"/>
              </w:rPr>
            </w:pPr>
            <w:r w:rsidRPr="00050B8E">
              <w:rPr>
                <w:rFonts w:ascii="Georgia" w:eastAsia="Times New Roman" w:hAnsi="Georgia" w:cs="Calibri"/>
                <w:color w:val="000000"/>
                <w:lang w:eastAsia="da-DK"/>
              </w:rPr>
              <w:t>ikke god</w:t>
            </w:r>
          </w:p>
        </w:tc>
      </w:tr>
      <w:tr w:rsidR="00CC4EEF" w:rsidRPr="00050B8E" w14:paraId="433FA3AB" w14:textId="77777777" w:rsidTr="00CC4EEF">
        <w:trPr>
          <w:trHeight w:val="399"/>
        </w:trPr>
        <w:tc>
          <w:tcPr>
            <w:tcW w:w="340" w:type="dxa"/>
            <w:tcBorders>
              <w:top w:val="nil"/>
              <w:left w:val="nil"/>
              <w:bottom w:val="single" w:sz="8" w:space="0" w:color="auto"/>
              <w:right w:val="nil"/>
            </w:tcBorders>
            <w:shd w:val="clear" w:color="auto" w:fill="auto"/>
            <w:noWrap/>
            <w:vAlign w:val="center"/>
            <w:hideMark/>
          </w:tcPr>
          <w:p w14:paraId="4327014A" w14:textId="77777777" w:rsidR="00CC4EEF" w:rsidRPr="00073D81" w:rsidRDefault="00CC4EEF" w:rsidP="008913C4">
            <w:pPr>
              <w:spacing w:after="0" w:line="240" w:lineRule="auto"/>
              <w:jc w:val="both"/>
              <w:rPr>
                <w:rFonts w:ascii="Georgia" w:eastAsia="Times New Roman" w:hAnsi="Georgia" w:cs="Calibri"/>
                <w:color w:val="000000"/>
                <w:sz w:val="20"/>
                <w:szCs w:val="20"/>
                <w:lang w:eastAsia="da-DK"/>
              </w:rPr>
            </w:pPr>
            <w:r w:rsidRPr="00073D81">
              <w:rPr>
                <w:rFonts w:ascii="Georgia" w:eastAsia="Times New Roman" w:hAnsi="Georgia" w:cs="Calibri"/>
                <w:color w:val="000000"/>
                <w:sz w:val="20"/>
                <w:szCs w:val="20"/>
                <w:lang w:eastAsia="da-DK"/>
              </w:rPr>
              <w:t>16</w:t>
            </w:r>
          </w:p>
        </w:tc>
        <w:tc>
          <w:tcPr>
            <w:tcW w:w="360" w:type="dxa"/>
            <w:tcBorders>
              <w:top w:val="nil"/>
              <w:left w:val="nil"/>
              <w:bottom w:val="single" w:sz="8" w:space="0" w:color="auto"/>
              <w:right w:val="nil"/>
            </w:tcBorders>
            <w:shd w:val="clear" w:color="auto" w:fill="auto"/>
            <w:noWrap/>
            <w:vAlign w:val="center"/>
            <w:hideMark/>
          </w:tcPr>
          <w:p w14:paraId="4A694315" w14:textId="77777777" w:rsidR="00CC4EEF" w:rsidRPr="00073D81" w:rsidRDefault="00CC4EEF" w:rsidP="008913C4">
            <w:pPr>
              <w:spacing w:after="0" w:line="240" w:lineRule="auto"/>
              <w:jc w:val="both"/>
              <w:rPr>
                <w:rFonts w:ascii="Georgia" w:eastAsia="Times New Roman" w:hAnsi="Georgia" w:cs="Calibri"/>
                <w:color w:val="000000"/>
                <w:sz w:val="20"/>
                <w:szCs w:val="20"/>
                <w:lang w:eastAsia="da-DK"/>
              </w:rPr>
            </w:pPr>
            <w:r w:rsidRPr="00073D81">
              <w:rPr>
                <w:rFonts w:ascii="Georgia" w:eastAsia="Times New Roman" w:hAnsi="Georgia" w:cs="Calibri"/>
                <w:color w:val="000000"/>
                <w:sz w:val="20"/>
                <w:szCs w:val="20"/>
                <w:lang w:eastAsia="da-DK"/>
              </w:rPr>
              <w:t>21</w:t>
            </w:r>
          </w:p>
        </w:tc>
        <w:tc>
          <w:tcPr>
            <w:tcW w:w="5107" w:type="dxa"/>
            <w:tcBorders>
              <w:top w:val="nil"/>
              <w:left w:val="nil"/>
              <w:bottom w:val="single" w:sz="8" w:space="0" w:color="auto"/>
              <w:right w:val="nil"/>
            </w:tcBorders>
            <w:shd w:val="clear" w:color="auto" w:fill="auto"/>
            <w:noWrap/>
            <w:vAlign w:val="center"/>
            <w:hideMark/>
          </w:tcPr>
          <w:p w14:paraId="433F563E" w14:textId="77777777" w:rsidR="00CC4EEF" w:rsidRPr="00050B8E" w:rsidRDefault="00CC4EEF" w:rsidP="008913C4">
            <w:pPr>
              <w:spacing w:after="0" w:line="240" w:lineRule="auto"/>
              <w:jc w:val="both"/>
              <w:rPr>
                <w:rFonts w:ascii="Georgia" w:eastAsia="Times New Roman" w:hAnsi="Georgia" w:cs="Calibri"/>
                <w:color w:val="000000"/>
                <w:lang w:eastAsia="da-DK"/>
              </w:rPr>
            </w:pPr>
            <w:r w:rsidRPr="00050B8E">
              <w:rPr>
                <w:rFonts w:ascii="Georgia" w:eastAsia="Times New Roman" w:hAnsi="Georgia" w:cs="Calibri"/>
                <w:color w:val="000000"/>
                <w:lang w:eastAsia="da-DK"/>
              </w:rPr>
              <w:t xml:space="preserve">Torsk, </w:t>
            </w:r>
            <w:proofErr w:type="spellStart"/>
            <w:r w:rsidRPr="00050B8E">
              <w:rPr>
                <w:rFonts w:ascii="Georgia" w:eastAsia="Times New Roman" w:hAnsi="Georgia" w:cs="Calibri"/>
                <w:color w:val="000000"/>
                <w:lang w:eastAsia="da-DK"/>
              </w:rPr>
              <w:t>Veslige</w:t>
            </w:r>
            <w:proofErr w:type="spellEnd"/>
            <w:r w:rsidRPr="00050B8E">
              <w:rPr>
                <w:rFonts w:ascii="Georgia" w:eastAsia="Times New Roman" w:hAnsi="Georgia" w:cs="Calibri"/>
                <w:color w:val="000000"/>
                <w:lang w:eastAsia="da-DK"/>
              </w:rPr>
              <w:t xml:space="preserve"> Østersø</w:t>
            </w:r>
          </w:p>
        </w:tc>
        <w:tc>
          <w:tcPr>
            <w:tcW w:w="1280" w:type="dxa"/>
            <w:tcBorders>
              <w:top w:val="nil"/>
              <w:left w:val="nil"/>
              <w:bottom w:val="single" w:sz="8" w:space="0" w:color="auto"/>
              <w:right w:val="nil"/>
            </w:tcBorders>
            <w:shd w:val="clear" w:color="000000" w:fill="FF0000"/>
            <w:vAlign w:val="center"/>
            <w:hideMark/>
          </w:tcPr>
          <w:p w14:paraId="6FDC6BA7" w14:textId="77777777" w:rsidR="00CC4EEF" w:rsidRPr="00050B8E" w:rsidRDefault="00CC4EEF" w:rsidP="008913C4">
            <w:pPr>
              <w:spacing w:after="0" w:line="240" w:lineRule="auto"/>
              <w:jc w:val="both"/>
              <w:rPr>
                <w:rFonts w:ascii="Georgia" w:eastAsia="Times New Roman" w:hAnsi="Georgia" w:cs="Calibri"/>
                <w:color w:val="000000"/>
                <w:lang w:eastAsia="da-DK"/>
              </w:rPr>
            </w:pPr>
            <w:r w:rsidRPr="00050B8E">
              <w:rPr>
                <w:rFonts w:ascii="Georgia" w:eastAsia="Times New Roman" w:hAnsi="Georgia" w:cs="Calibri"/>
                <w:color w:val="000000"/>
                <w:lang w:eastAsia="da-DK"/>
              </w:rPr>
              <w:t>ikke god</w:t>
            </w:r>
          </w:p>
        </w:tc>
        <w:tc>
          <w:tcPr>
            <w:tcW w:w="160" w:type="dxa"/>
            <w:tcBorders>
              <w:top w:val="nil"/>
              <w:left w:val="nil"/>
              <w:bottom w:val="single" w:sz="8" w:space="0" w:color="auto"/>
              <w:right w:val="nil"/>
            </w:tcBorders>
            <w:shd w:val="clear" w:color="auto" w:fill="auto"/>
            <w:vAlign w:val="center"/>
            <w:hideMark/>
          </w:tcPr>
          <w:p w14:paraId="761ACB6B" w14:textId="77777777" w:rsidR="00CC4EEF" w:rsidRPr="00050B8E" w:rsidRDefault="00CC4EEF" w:rsidP="008913C4">
            <w:pPr>
              <w:spacing w:after="0" w:line="240" w:lineRule="auto"/>
              <w:jc w:val="both"/>
              <w:rPr>
                <w:rFonts w:ascii="Georgia" w:eastAsia="Times New Roman" w:hAnsi="Georgia" w:cs="Calibri"/>
                <w:color w:val="000000"/>
                <w:lang w:eastAsia="da-DK"/>
              </w:rPr>
            </w:pPr>
            <w:r w:rsidRPr="00050B8E">
              <w:rPr>
                <w:rFonts w:ascii="Georgia" w:eastAsia="Times New Roman" w:hAnsi="Georgia" w:cs="Calibri"/>
                <w:color w:val="000000"/>
                <w:lang w:eastAsia="da-DK"/>
              </w:rPr>
              <w:t> </w:t>
            </w:r>
          </w:p>
        </w:tc>
        <w:tc>
          <w:tcPr>
            <w:tcW w:w="1280" w:type="dxa"/>
            <w:tcBorders>
              <w:top w:val="nil"/>
              <w:left w:val="nil"/>
              <w:bottom w:val="single" w:sz="8" w:space="0" w:color="auto"/>
              <w:right w:val="nil"/>
            </w:tcBorders>
            <w:shd w:val="clear" w:color="000000" w:fill="FF0000"/>
            <w:vAlign w:val="center"/>
            <w:hideMark/>
          </w:tcPr>
          <w:p w14:paraId="7CFABB7B" w14:textId="77777777" w:rsidR="00CC4EEF" w:rsidRPr="00050B8E" w:rsidRDefault="00CC4EEF" w:rsidP="008913C4">
            <w:pPr>
              <w:spacing w:after="0" w:line="240" w:lineRule="auto"/>
              <w:jc w:val="both"/>
              <w:rPr>
                <w:rFonts w:ascii="Georgia" w:eastAsia="Times New Roman" w:hAnsi="Georgia" w:cs="Calibri"/>
                <w:color w:val="000000"/>
                <w:lang w:eastAsia="da-DK"/>
              </w:rPr>
            </w:pPr>
            <w:r w:rsidRPr="00050B8E">
              <w:rPr>
                <w:rFonts w:ascii="Georgia" w:eastAsia="Times New Roman" w:hAnsi="Georgia" w:cs="Calibri"/>
                <w:color w:val="000000"/>
                <w:lang w:eastAsia="da-DK"/>
              </w:rPr>
              <w:t>ikke god</w:t>
            </w:r>
          </w:p>
        </w:tc>
        <w:tc>
          <w:tcPr>
            <w:tcW w:w="140" w:type="dxa"/>
            <w:tcBorders>
              <w:top w:val="nil"/>
              <w:left w:val="nil"/>
              <w:bottom w:val="single" w:sz="8" w:space="0" w:color="auto"/>
              <w:right w:val="nil"/>
            </w:tcBorders>
            <w:shd w:val="clear" w:color="auto" w:fill="auto"/>
            <w:vAlign w:val="center"/>
            <w:hideMark/>
          </w:tcPr>
          <w:p w14:paraId="39F76860" w14:textId="77777777" w:rsidR="00CC4EEF" w:rsidRPr="00050B8E" w:rsidRDefault="00CC4EEF" w:rsidP="008913C4">
            <w:pPr>
              <w:spacing w:after="0" w:line="240" w:lineRule="auto"/>
              <w:jc w:val="both"/>
              <w:rPr>
                <w:rFonts w:ascii="Georgia" w:eastAsia="Times New Roman" w:hAnsi="Georgia" w:cs="Calibri"/>
                <w:color w:val="000000"/>
                <w:lang w:eastAsia="da-DK"/>
              </w:rPr>
            </w:pPr>
            <w:r w:rsidRPr="00050B8E">
              <w:rPr>
                <w:rFonts w:ascii="Georgia" w:eastAsia="Times New Roman" w:hAnsi="Georgia" w:cs="Calibri"/>
                <w:color w:val="000000"/>
                <w:lang w:eastAsia="da-DK"/>
              </w:rPr>
              <w:t> </w:t>
            </w:r>
          </w:p>
        </w:tc>
        <w:tc>
          <w:tcPr>
            <w:tcW w:w="1280" w:type="dxa"/>
            <w:tcBorders>
              <w:top w:val="nil"/>
              <w:left w:val="nil"/>
              <w:bottom w:val="single" w:sz="8" w:space="0" w:color="auto"/>
              <w:right w:val="nil"/>
            </w:tcBorders>
            <w:shd w:val="clear" w:color="000000" w:fill="FF0000"/>
            <w:vAlign w:val="center"/>
            <w:hideMark/>
          </w:tcPr>
          <w:p w14:paraId="636C0D1B" w14:textId="77777777" w:rsidR="00CC4EEF" w:rsidRPr="00050B8E" w:rsidRDefault="00CC4EEF" w:rsidP="008913C4">
            <w:pPr>
              <w:spacing w:after="0" w:line="240" w:lineRule="auto"/>
              <w:jc w:val="both"/>
              <w:rPr>
                <w:rFonts w:ascii="Georgia" w:eastAsia="Times New Roman" w:hAnsi="Georgia" w:cs="Calibri"/>
                <w:color w:val="000000"/>
                <w:lang w:eastAsia="da-DK"/>
              </w:rPr>
            </w:pPr>
            <w:r w:rsidRPr="00050B8E">
              <w:rPr>
                <w:rFonts w:ascii="Georgia" w:eastAsia="Times New Roman" w:hAnsi="Georgia" w:cs="Calibri"/>
                <w:color w:val="000000"/>
                <w:lang w:eastAsia="da-DK"/>
              </w:rPr>
              <w:t>ikke god</w:t>
            </w:r>
          </w:p>
        </w:tc>
      </w:tr>
      <w:tr w:rsidR="00CC4EEF" w:rsidRPr="00050B8E" w14:paraId="7089DF95" w14:textId="77777777" w:rsidTr="00CC4EEF">
        <w:trPr>
          <w:trHeight w:val="399"/>
        </w:trPr>
        <w:tc>
          <w:tcPr>
            <w:tcW w:w="340" w:type="dxa"/>
            <w:tcBorders>
              <w:top w:val="nil"/>
              <w:left w:val="nil"/>
              <w:bottom w:val="single" w:sz="8" w:space="0" w:color="auto"/>
              <w:right w:val="nil"/>
            </w:tcBorders>
            <w:shd w:val="clear" w:color="auto" w:fill="auto"/>
            <w:noWrap/>
            <w:vAlign w:val="center"/>
            <w:hideMark/>
          </w:tcPr>
          <w:p w14:paraId="7B76AF4F" w14:textId="77777777" w:rsidR="00CC4EEF" w:rsidRPr="00073D81" w:rsidRDefault="00CC4EEF" w:rsidP="008913C4">
            <w:pPr>
              <w:spacing w:after="0" w:line="240" w:lineRule="auto"/>
              <w:jc w:val="both"/>
              <w:rPr>
                <w:rFonts w:ascii="Georgia" w:eastAsia="Times New Roman" w:hAnsi="Georgia" w:cs="Calibri"/>
                <w:color w:val="000000"/>
                <w:sz w:val="20"/>
                <w:szCs w:val="20"/>
                <w:lang w:eastAsia="da-DK"/>
              </w:rPr>
            </w:pPr>
            <w:r w:rsidRPr="00073D81">
              <w:rPr>
                <w:rFonts w:ascii="Georgia" w:eastAsia="Times New Roman" w:hAnsi="Georgia" w:cs="Calibri"/>
                <w:color w:val="000000"/>
                <w:sz w:val="20"/>
                <w:szCs w:val="20"/>
                <w:lang w:eastAsia="da-DK"/>
              </w:rPr>
              <w:t>17</w:t>
            </w:r>
          </w:p>
        </w:tc>
        <w:tc>
          <w:tcPr>
            <w:tcW w:w="360" w:type="dxa"/>
            <w:tcBorders>
              <w:top w:val="nil"/>
              <w:left w:val="nil"/>
              <w:bottom w:val="single" w:sz="8" w:space="0" w:color="auto"/>
              <w:right w:val="nil"/>
            </w:tcBorders>
            <w:shd w:val="clear" w:color="auto" w:fill="auto"/>
            <w:noWrap/>
            <w:vAlign w:val="center"/>
            <w:hideMark/>
          </w:tcPr>
          <w:p w14:paraId="133061E3" w14:textId="77777777" w:rsidR="00CC4EEF" w:rsidRPr="00073D81" w:rsidRDefault="00CC4EEF" w:rsidP="008913C4">
            <w:pPr>
              <w:spacing w:after="0" w:line="240" w:lineRule="auto"/>
              <w:jc w:val="both"/>
              <w:rPr>
                <w:rFonts w:ascii="Georgia" w:eastAsia="Times New Roman" w:hAnsi="Georgia" w:cs="Calibri"/>
                <w:color w:val="000000"/>
                <w:sz w:val="20"/>
                <w:szCs w:val="20"/>
                <w:lang w:eastAsia="da-DK"/>
              </w:rPr>
            </w:pPr>
            <w:r w:rsidRPr="00073D81">
              <w:rPr>
                <w:rFonts w:ascii="Georgia" w:eastAsia="Times New Roman" w:hAnsi="Georgia" w:cs="Calibri"/>
                <w:color w:val="000000"/>
                <w:sz w:val="20"/>
                <w:szCs w:val="20"/>
                <w:lang w:eastAsia="da-DK"/>
              </w:rPr>
              <w:t>6</w:t>
            </w:r>
          </w:p>
        </w:tc>
        <w:tc>
          <w:tcPr>
            <w:tcW w:w="5107" w:type="dxa"/>
            <w:tcBorders>
              <w:top w:val="nil"/>
              <w:left w:val="nil"/>
              <w:bottom w:val="single" w:sz="8" w:space="0" w:color="auto"/>
              <w:right w:val="nil"/>
            </w:tcBorders>
            <w:shd w:val="clear" w:color="auto" w:fill="auto"/>
            <w:noWrap/>
            <w:vAlign w:val="center"/>
            <w:hideMark/>
          </w:tcPr>
          <w:p w14:paraId="4228026E" w14:textId="77777777" w:rsidR="00CC4EEF" w:rsidRPr="00050B8E" w:rsidRDefault="00CC4EEF" w:rsidP="008913C4">
            <w:pPr>
              <w:spacing w:after="0" w:line="240" w:lineRule="auto"/>
              <w:jc w:val="both"/>
              <w:rPr>
                <w:rFonts w:ascii="Georgia" w:eastAsia="Times New Roman" w:hAnsi="Georgia" w:cs="Calibri"/>
                <w:color w:val="000000"/>
                <w:lang w:eastAsia="da-DK"/>
              </w:rPr>
            </w:pPr>
            <w:r w:rsidRPr="00050B8E">
              <w:rPr>
                <w:rFonts w:ascii="Georgia" w:eastAsia="Times New Roman" w:hAnsi="Georgia" w:cs="Calibri"/>
                <w:color w:val="000000"/>
                <w:lang w:eastAsia="da-DK"/>
              </w:rPr>
              <w:t xml:space="preserve">Blåmusling </w:t>
            </w:r>
          </w:p>
        </w:tc>
        <w:tc>
          <w:tcPr>
            <w:tcW w:w="1280" w:type="dxa"/>
            <w:tcBorders>
              <w:top w:val="nil"/>
              <w:left w:val="nil"/>
              <w:bottom w:val="single" w:sz="8" w:space="0" w:color="auto"/>
              <w:right w:val="nil"/>
            </w:tcBorders>
            <w:shd w:val="clear" w:color="000000" w:fill="92D050"/>
            <w:vAlign w:val="center"/>
            <w:hideMark/>
          </w:tcPr>
          <w:p w14:paraId="13F1FBF2" w14:textId="77777777" w:rsidR="00CC4EEF" w:rsidRPr="00050B8E" w:rsidRDefault="00CC4EEF" w:rsidP="008913C4">
            <w:pPr>
              <w:spacing w:after="0" w:line="240" w:lineRule="auto"/>
              <w:jc w:val="both"/>
              <w:rPr>
                <w:rFonts w:ascii="Georgia" w:eastAsia="Times New Roman" w:hAnsi="Georgia" w:cs="Calibri"/>
                <w:color w:val="000000"/>
                <w:lang w:eastAsia="da-DK"/>
              </w:rPr>
            </w:pPr>
            <w:r w:rsidRPr="00050B8E">
              <w:rPr>
                <w:rFonts w:ascii="Georgia" w:eastAsia="Times New Roman" w:hAnsi="Georgia" w:cs="Calibri"/>
                <w:color w:val="000000"/>
                <w:lang w:eastAsia="da-DK"/>
              </w:rPr>
              <w:t>god</w:t>
            </w:r>
          </w:p>
        </w:tc>
        <w:tc>
          <w:tcPr>
            <w:tcW w:w="160" w:type="dxa"/>
            <w:tcBorders>
              <w:top w:val="nil"/>
              <w:left w:val="nil"/>
              <w:bottom w:val="single" w:sz="8" w:space="0" w:color="auto"/>
              <w:right w:val="nil"/>
            </w:tcBorders>
            <w:shd w:val="clear" w:color="auto" w:fill="auto"/>
            <w:vAlign w:val="center"/>
            <w:hideMark/>
          </w:tcPr>
          <w:p w14:paraId="455B3F6A" w14:textId="77777777" w:rsidR="00CC4EEF" w:rsidRPr="00050B8E" w:rsidRDefault="00CC4EEF" w:rsidP="008913C4">
            <w:pPr>
              <w:spacing w:after="0" w:line="240" w:lineRule="auto"/>
              <w:jc w:val="both"/>
              <w:rPr>
                <w:rFonts w:ascii="Georgia" w:eastAsia="Times New Roman" w:hAnsi="Georgia" w:cs="Calibri"/>
                <w:color w:val="000000"/>
                <w:lang w:eastAsia="da-DK"/>
              </w:rPr>
            </w:pPr>
            <w:r w:rsidRPr="00050B8E">
              <w:rPr>
                <w:rFonts w:ascii="Georgia" w:eastAsia="Times New Roman" w:hAnsi="Georgia" w:cs="Calibri"/>
                <w:color w:val="000000"/>
                <w:lang w:eastAsia="da-DK"/>
              </w:rPr>
              <w:t> </w:t>
            </w:r>
          </w:p>
        </w:tc>
        <w:tc>
          <w:tcPr>
            <w:tcW w:w="1280" w:type="dxa"/>
            <w:tcBorders>
              <w:top w:val="nil"/>
              <w:left w:val="nil"/>
              <w:bottom w:val="single" w:sz="8" w:space="0" w:color="auto"/>
              <w:right w:val="nil"/>
            </w:tcBorders>
            <w:shd w:val="clear" w:color="000000" w:fill="FF0000"/>
            <w:vAlign w:val="center"/>
            <w:hideMark/>
          </w:tcPr>
          <w:p w14:paraId="589CB0CE" w14:textId="77777777" w:rsidR="00CC4EEF" w:rsidRPr="00050B8E" w:rsidRDefault="00CC4EEF" w:rsidP="008913C4">
            <w:pPr>
              <w:spacing w:after="0" w:line="240" w:lineRule="auto"/>
              <w:jc w:val="both"/>
              <w:rPr>
                <w:rFonts w:ascii="Georgia" w:eastAsia="Times New Roman" w:hAnsi="Georgia" w:cs="Calibri"/>
                <w:color w:val="000000"/>
                <w:lang w:eastAsia="da-DK"/>
              </w:rPr>
            </w:pPr>
            <w:r w:rsidRPr="00050B8E">
              <w:rPr>
                <w:rFonts w:ascii="Georgia" w:eastAsia="Times New Roman" w:hAnsi="Georgia" w:cs="Calibri"/>
                <w:color w:val="000000"/>
                <w:lang w:eastAsia="da-DK"/>
              </w:rPr>
              <w:t>ikke god</w:t>
            </w:r>
          </w:p>
        </w:tc>
        <w:tc>
          <w:tcPr>
            <w:tcW w:w="140" w:type="dxa"/>
            <w:tcBorders>
              <w:top w:val="nil"/>
              <w:left w:val="nil"/>
              <w:bottom w:val="single" w:sz="8" w:space="0" w:color="auto"/>
              <w:right w:val="nil"/>
            </w:tcBorders>
            <w:shd w:val="clear" w:color="auto" w:fill="auto"/>
            <w:vAlign w:val="center"/>
            <w:hideMark/>
          </w:tcPr>
          <w:p w14:paraId="0E37ACE0" w14:textId="77777777" w:rsidR="00CC4EEF" w:rsidRPr="00050B8E" w:rsidRDefault="00CC4EEF" w:rsidP="008913C4">
            <w:pPr>
              <w:spacing w:after="0" w:line="240" w:lineRule="auto"/>
              <w:jc w:val="both"/>
              <w:rPr>
                <w:rFonts w:ascii="Georgia" w:eastAsia="Times New Roman" w:hAnsi="Georgia" w:cs="Calibri"/>
                <w:color w:val="000000"/>
                <w:lang w:eastAsia="da-DK"/>
              </w:rPr>
            </w:pPr>
            <w:r w:rsidRPr="00050B8E">
              <w:rPr>
                <w:rFonts w:ascii="Georgia" w:eastAsia="Times New Roman" w:hAnsi="Georgia" w:cs="Calibri"/>
                <w:color w:val="000000"/>
                <w:lang w:eastAsia="da-DK"/>
              </w:rPr>
              <w:t> </w:t>
            </w:r>
          </w:p>
        </w:tc>
        <w:tc>
          <w:tcPr>
            <w:tcW w:w="1280" w:type="dxa"/>
            <w:tcBorders>
              <w:top w:val="nil"/>
              <w:left w:val="nil"/>
              <w:bottom w:val="single" w:sz="8" w:space="0" w:color="auto"/>
              <w:right w:val="nil"/>
            </w:tcBorders>
            <w:shd w:val="clear" w:color="000000" w:fill="FF0000"/>
            <w:vAlign w:val="center"/>
            <w:hideMark/>
          </w:tcPr>
          <w:p w14:paraId="08EFBF48" w14:textId="77777777" w:rsidR="00CC4EEF" w:rsidRPr="00050B8E" w:rsidRDefault="00CC4EEF" w:rsidP="008913C4">
            <w:pPr>
              <w:spacing w:after="0" w:line="240" w:lineRule="auto"/>
              <w:jc w:val="both"/>
              <w:rPr>
                <w:rFonts w:ascii="Georgia" w:eastAsia="Times New Roman" w:hAnsi="Georgia" w:cs="Calibri"/>
                <w:color w:val="000000"/>
                <w:lang w:eastAsia="da-DK"/>
              </w:rPr>
            </w:pPr>
            <w:r w:rsidRPr="00050B8E">
              <w:rPr>
                <w:rFonts w:ascii="Georgia" w:eastAsia="Times New Roman" w:hAnsi="Georgia" w:cs="Calibri"/>
                <w:color w:val="000000"/>
                <w:lang w:eastAsia="da-DK"/>
              </w:rPr>
              <w:t>ikke god*</w:t>
            </w:r>
          </w:p>
        </w:tc>
      </w:tr>
      <w:tr w:rsidR="00CC4EEF" w:rsidRPr="00050B8E" w14:paraId="3656C547" w14:textId="77777777" w:rsidTr="00CC4EEF">
        <w:trPr>
          <w:trHeight w:val="399"/>
        </w:trPr>
        <w:tc>
          <w:tcPr>
            <w:tcW w:w="340" w:type="dxa"/>
            <w:tcBorders>
              <w:top w:val="nil"/>
              <w:left w:val="nil"/>
              <w:bottom w:val="single" w:sz="8" w:space="0" w:color="auto"/>
              <w:right w:val="nil"/>
            </w:tcBorders>
            <w:shd w:val="clear" w:color="auto" w:fill="auto"/>
            <w:noWrap/>
            <w:vAlign w:val="center"/>
            <w:hideMark/>
          </w:tcPr>
          <w:p w14:paraId="74533A55" w14:textId="77777777" w:rsidR="00CC4EEF" w:rsidRPr="00073D81" w:rsidRDefault="00CC4EEF" w:rsidP="008913C4">
            <w:pPr>
              <w:spacing w:after="0" w:line="240" w:lineRule="auto"/>
              <w:jc w:val="both"/>
              <w:rPr>
                <w:rFonts w:ascii="Georgia" w:eastAsia="Times New Roman" w:hAnsi="Georgia" w:cs="Calibri"/>
                <w:color w:val="000000"/>
                <w:sz w:val="20"/>
                <w:szCs w:val="20"/>
                <w:lang w:eastAsia="da-DK"/>
              </w:rPr>
            </w:pPr>
            <w:r w:rsidRPr="00073D81">
              <w:rPr>
                <w:rFonts w:ascii="Georgia" w:eastAsia="Times New Roman" w:hAnsi="Georgia" w:cs="Calibri"/>
                <w:color w:val="000000"/>
                <w:sz w:val="20"/>
                <w:szCs w:val="20"/>
                <w:lang w:eastAsia="da-DK"/>
              </w:rPr>
              <w:t>18</w:t>
            </w:r>
          </w:p>
        </w:tc>
        <w:tc>
          <w:tcPr>
            <w:tcW w:w="360" w:type="dxa"/>
            <w:tcBorders>
              <w:top w:val="nil"/>
              <w:left w:val="nil"/>
              <w:bottom w:val="single" w:sz="8" w:space="0" w:color="auto"/>
              <w:right w:val="nil"/>
            </w:tcBorders>
            <w:shd w:val="clear" w:color="auto" w:fill="auto"/>
            <w:noWrap/>
            <w:vAlign w:val="center"/>
            <w:hideMark/>
          </w:tcPr>
          <w:p w14:paraId="37F1BB9A" w14:textId="77777777" w:rsidR="00CC4EEF" w:rsidRPr="00073D81" w:rsidRDefault="00CC4EEF" w:rsidP="008913C4">
            <w:pPr>
              <w:spacing w:after="0" w:line="240" w:lineRule="auto"/>
              <w:jc w:val="both"/>
              <w:rPr>
                <w:rFonts w:ascii="Georgia" w:eastAsia="Times New Roman" w:hAnsi="Georgia" w:cs="Calibri"/>
                <w:color w:val="000000"/>
                <w:sz w:val="20"/>
                <w:szCs w:val="20"/>
                <w:lang w:eastAsia="da-DK"/>
              </w:rPr>
            </w:pPr>
            <w:r w:rsidRPr="00073D81">
              <w:rPr>
                <w:rFonts w:ascii="Georgia" w:eastAsia="Times New Roman" w:hAnsi="Georgia" w:cs="Calibri"/>
                <w:color w:val="000000"/>
                <w:sz w:val="20"/>
                <w:szCs w:val="20"/>
                <w:lang w:eastAsia="da-DK"/>
              </w:rPr>
              <w:t>20</w:t>
            </w:r>
          </w:p>
        </w:tc>
        <w:tc>
          <w:tcPr>
            <w:tcW w:w="5107" w:type="dxa"/>
            <w:tcBorders>
              <w:top w:val="nil"/>
              <w:left w:val="nil"/>
              <w:bottom w:val="single" w:sz="8" w:space="0" w:color="auto"/>
              <w:right w:val="nil"/>
            </w:tcBorders>
            <w:shd w:val="clear" w:color="auto" w:fill="auto"/>
            <w:noWrap/>
            <w:vAlign w:val="center"/>
            <w:hideMark/>
          </w:tcPr>
          <w:p w14:paraId="4FB6CC00" w14:textId="77777777" w:rsidR="00CC4EEF" w:rsidRPr="00050B8E" w:rsidRDefault="00CC4EEF" w:rsidP="008913C4">
            <w:pPr>
              <w:spacing w:after="0" w:line="240" w:lineRule="auto"/>
              <w:jc w:val="both"/>
              <w:rPr>
                <w:rFonts w:ascii="Georgia" w:eastAsia="Times New Roman" w:hAnsi="Georgia" w:cs="Calibri"/>
                <w:color w:val="000000"/>
                <w:lang w:eastAsia="da-DK"/>
              </w:rPr>
            </w:pPr>
            <w:r w:rsidRPr="00050B8E">
              <w:rPr>
                <w:rFonts w:ascii="Georgia" w:eastAsia="Times New Roman" w:hAnsi="Georgia" w:cs="Calibri"/>
                <w:color w:val="000000"/>
                <w:lang w:eastAsia="da-DK"/>
              </w:rPr>
              <w:t xml:space="preserve">Sej, Nordsøen, Skag., Kattegat og vest for Skotland </w:t>
            </w:r>
          </w:p>
        </w:tc>
        <w:tc>
          <w:tcPr>
            <w:tcW w:w="1280" w:type="dxa"/>
            <w:tcBorders>
              <w:top w:val="nil"/>
              <w:left w:val="nil"/>
              <w:bottom w:val="single" w:sz="8" w:space="0" w:color="auto"/>
              <w:right w:val="nil"/>
            </w:tcBorders>
            <w:shd w:val="clear" w:color="000000" w:fill="FF0000"/>
            <w:vAlign w:val="center"/>
            <w:hideMark/>
          </w:tcPr>
          <w:p w14:paraId="32BCF9A9" w14:textId="77777777" w:rsidR="00CC4EEF" w:rsidRPr="00050B8E" w:rsidRDefault="00CC4EEF" w:rsidP="008913C4">
            <w:pPr>
              <w:spacing w:after="0" w:line="240" w:lineRule="auto"/>
              <w:jc w:val="both"/>
              <w:rPr>
                <w:rFonts w:ascii="Georgia" w:eastAsia="Times New Roman" w:hAnsi="Georgia" w:cs="Calibri"/>
                <w:color w:val="000000"/>
                <w:lang w:eastAsia="da-DK"/>
              </w:rPr>
            </w:pPr>
            <w:r w:rsidRPr="00050B8E">
              <w:rPr>
                <w:rFonts w:ascii="Georgia" w:eastAsia="Times New Roman" w:hAnsi="Georgia" w:cs="Calibri"/>
                <w:color w:val="000000"/>
                <w:lang w:eastAsia="da-DK"/>
              </w:rPr>
              <w:t>ikke god</w:t>
            </w:r>
          </w:p>
        </w:tc>
        <w:tc>
          <w:tcPr>
            <w:tcW w:w="160" w:type="dxa"/>
            <w:tcBorders>
              <w:top w:val="nil"/>
              <w:left w:val="nil"/>
              <w:bottom w:val="single" w:sz="8" w:space="0" w:color="auto"/>
              <w:right w:val="nil"/>
            </w:tcBorders>
            <w:shd w:val="clear" w:color="auto" w:fill="auto"/>
            <w:vAlign w:val="center"/>
            <w:hideMark/>
          </w:tcPr>
          <w:p w14:paraId="16C2A42F" w14:textId="77777777" w:rsidR="00CC4EEF" w:rsidRPr="00050B8E" w:rsidRDefault="00CC4EEF" w:rsidP="008913C4">
            <w:pPr>
              <w:spacing w:after="0" w:line="240" w:lineRule="auto"/>
              <w:jc w:val="both"/>
              <w:rPr>
                <w:rFonts w:ascii="Georgia" w:eastAsia="Times New Roman" w:hAnsi="Georgia" w:cs="Calibri"/>
                <w:color w:val="000000"/>
                <w:lang w:eastAsia="da-DK"/>
              </w:rPr>
            </w:pPr>
            <w:r w:rsidRPr="00050B8E">
              <w:rPr>
                <w:rFonts w:ascii="Georgia" w:eastAsia="Times New Roman" w:hAnsi="Georgia" w:cs="Calibri"/>
                <w:color w:val="000000"/>
                <w:lang w:eastAsia="da-DK"/>
              </w:rPr>
              <w:t> </w:t>
            </w:r>
          </w:p>
        </w:tc>
        <w:tc>
          <w:tcPr>
            <w:tcW w:w="1280" w:type="dxa"/>
            <w:tcBorders>
              <w:top w:val="nil"/>
              <w:left w:val="nil"/>
              <w:bottom w:val="single" w:sz="8" w:space="0" w:color="auto"/>
              <w:right w:val="nil"/>
            </w:tcBorders>
            <w:shd w:val="clear" w:color="000000" w:fill="FF0000"/>
            <w:vAlign w:val="center"/>
            <w:hideMark/>
          </w:tcPr>
          <w:p w14:paraId="4421661B" w14:textId="77777777" w:rsidR="00CC4EEF" w:rsidRPr="00050B8E" w:rsidRDefault="00CC4EEF" w:rsidP="008913C4">
            <w:pPr>
              <w:spacing w:after="0" w:line="240" w:lineRule="auto"/>
              <w:jc w:val="both"/>
              <w:rPr>
                <w:rFonts w:ascii="Georgia" w:eastAsia="Times New Roman" w:hAnsi="Georgia" w:cs="Calibri"/>
                <w:color w:val="000000"/>
                <w:lang w:eastAsia="da-DK"/>
              </w:rPr>
            </w:pPr>
            <w:r w:rsidRPr="00050B8E">
              <w:rPr>
                <w:rFonts w:ascii="Georgia" w:eastAsia="Times New Roman" w:hAnsi="Georgia" w:cs="Calibri"/>
                <w:color w:val="000000"/>
                <w:lang w:eastAsia="da-DK"/>
              </w:rPr>
              <w:t>ikke god</w:t>
            </w:r>
          </w:p>
        </w:tc>
        <w:tc>
          <w:tcPr>
            <w:tcW w:w="140" w:type="dxa"/>
            <w:tcBorders>
              <w:top w:val="nil"/>
              <w:left w:val="nil"/>
              <w:bottom w:val="single" w:sz="8" w:space="0" w:color="auto"/>
              <w:right w:val="nil"/>
            </w:tcBorders>
            <w:shd w:val="clear" w:color="auto" w:fill="auto"/>
            <w:vAlign w:val="center"/>
            <w:hideMark/>
          </w:tcPr>
          <w:p w14:paraId="5056FB24" w14:textId="77777777" w:rsidR="00CC4EEF" w:rsidRPr="00050B8E" w:rsidRDefault="00CC4EEF" w:rsidP="008913C4">
            <w:pPr>
              <w:spacing w:after="0" w:line="240" w:lineRule="auto"/>
              <w:jc w:val="both"/>
              <w:rPr>
                <w:rFonts w:ascii="Georgia" w:eastAsia="Times New Roman" w:hAnsi="Georgia" w:cs="Calibri"/>
                <w:color w:val="000000"/>
                <w:lang w:eastAsia="da-DK"/>
              </w:rPr>
            </w:pPr>
            <w:r w:rsidRPr="00050B8E">
              <w:rPr>
                <w:rFonts w:ascii="Georgia" w:eastAsia="Times New Roman" w:hAnsi="Georgia" w:cs="Calibri"/>
                <w:color w:val="000000"/>
                <w:lang w:eastAsia="da-DK"/>
              </w:rPr>
              <w:t> </w:t>
            </w:r>
          </w:p>
        </w:tc>
        <w:tc>
          <w:tcPr>
            <w:tcW w:w="1280" w:type="dxa"/>
            <w:tcBorders>
              <w:top w:val="nil"/>
              <w:left w:val="nil"/>
              <w:bottom w:val="single" w:sz="8" w:space="0" w:color="auto"/>
              <w:right w:val="nil"/>
            </w:tcBorders>
            <w:shd w:val="clear" w:color="000000" w:fill="FF0000"/>
            <w:vAlign w:val="center"/>
            <w:hideMark/>
          </w:tcPr>
          <w:p w14:paraId="33ED6C0C" w14:textId="77777777" w:rsidR="00CC4EEF" w:rsidRPr="00050B8E" w:rsidRDefault="00CC4EEF" w:rsidP="008913C4">
            <w:pPr>
              <w:spacing w:after="0" w:line="240" w:lineRule="auto"/>
              <w:jc w:val="both"/>
              <w:rPr>
                <w:rFonts w:ascii="Georgia" w:eastAsia="Times New Roman" w:hAnsi="Georgia" w:cs="Calibri"/>
                <w:color w:val="000000"/>
                <w:lang w:eastAsia="da-DK"/>
              </w:rPr>
            </w:pPr>
            <w:r w:rsidRPr="00050B8E">
              <w:rPr>
                <w:rFonts w:ascii="Georgia" w:eastAsia="Times New Roman" w:hAnsi="Georgia" w:cs="Calibri"/>
                <w:color w:val="000000"/>
                <w:lang w:eastAsia="da-DK"/>
              </w:rPr>
              <w:t>ikke god</w:t>
            </w:r>
          </w:p>
        </w:tc>
      </w:tr>
      <w:tr w:rsidR="00CC4EEF" w:rsidRPr="00050B8E" w14:paraId="7698FC41" w14:textId="77777777" w:rsidTr="00CC4EEF">
        <w:trPr>
          <w:trHeight w:val="399"/>
        </w:trPr>
        <w:tc>
          <w:tcPr>
            <w:tcW w:w="340" w:type="dxa"/>
            <w:tcBorders>
              <w:top w:val="nil"/>
              <w:left w:val="nil"/>
              <w:bottom w:val="single" w:sz="8" w:space="0" w:color="auto"/>
              <w:right w:val="nil"/>
            </w:tcBorders>
            <w:shd w:val="clear" w:color="auto" w:fill="auto"/>
            <w:noWrap/>
            <w:vAlign w:val="center"/>
            <w:hideMark/>
          </w:tcPr>
          <w:p w14:paraId="39DB021F" w14:textId="77777777" w:rsidR="00CC4EEF" w:rsidRPr="00073D81" w:rsidRDefault="00CC4EEF" w:rsidP="008913C4">
            <w:pPr>
              <w:spacing w:after="0" w:line="240" w:lineRule="auto"/>
              <w:jc w:val="both"/>
              <w:rPr>
                <w:rFonts w:ascii="Georgia" w:eastAsia="Times New Roman" w:hAnsi="Georgia" w:cs="Calibri"/>
                <w:color w:val="000000"/>
                <w:sz w:val="20"/>
                <w:szCs w:val="20"/>
                <w:lang w:eastAsia="da-DK"/>
              </w:rPr>
            </w:pPr>
            <w:r w:rsidRPr="00073D81">
              <w:rPr>
                <w:rFonts w:ascii="Georgia" w:eastAsia="Times New Roman" w:hAnsi="Georgia" w:cs="Calibri"/>
                <w:color w:val="000000"/>
                <w:sz w:val="20"/>
                <w:szCs w:val="20"/>
                <w:lang w:eastAsia="da-DK"/>
              </w:rPr>
              <w:t>19</w:t>
            </w:r>
          </w:p>
        </w:tc>
        <w:tc>
          <w:tcPr>
            <w:tcW w:w="360" w:type="dxa"/>
            <w:tcBorders>
              <w:top w:val="nil"/>
              <w:left w:val="nil"/>
              <w:bottom w:val="single" w:sz="8" w:space="0" w:color="auto"/>
              <w:right w:val="nil"/>
            </w:tcBorders>
            <w:shd w:val="clear" w:color="auto" w:fill="auto"/>
            <w:noWrap/>
            <w:vAlign w:val="center"/>
            <w:hideMark/>
          </w:tcPr>
          <w:p w14:paraId="21ED241F" w14:textId="77777777" w:rsidR="00CC4EEF" w:rsidRPr="00073D81" w:rsidRDefault="00CC4EEF" w:rsidP="008913C4">
            <w:pPr>
              <w:spacing w:after="0" w:line="240" w:lineRule="auto"/>
              <w:jc w:val="both"/>
              <w:rPr>
                <w:rFonts w:ascii="Georgia" w:eastAsia="Times New Roman" w:hAnsi="Georgia" w:cs="Calibri"/>
                <w:color w:val="000000"/>
                <w:sz w:val="20"/>
                <w:szCs w:val="20"/>
                <w:lang w:eastAsia="da-DK"/>
              </w:rPr>
            </w:pPr>
            <w:r w:rsidRPr="00073D81">
              <w:rPr>
                <w:rFonts w:ascii="Georgia" w:eastAsia="Times New Roman" w:hAnsi="Georgia" w:cs="Calibri"/>
                <w:color w:val="000000"/>
                <w:sz w:val="20"/>
                <w:szCs w:val="20"/>
                <w:lang w:eastAsia="da-DK"/>
              </w:rPr>
              <w:t>40</w:t>
            </w:r>
          </w:p>
        </w:tc>
        <w:tc>
          <w:tcPr>
            <w:tcW w:w="5107" w:type="dxa"/>
            <w:tcBorders>
              <w:top w:val="nil"/>
              <w:left w:val="nil"/>
              <w:bottom w:val="single" w:sz="8" w:space="0" w:color="auto"/>
              <w:right w:val="nil"/>
            </w:tcBorders>
            <w:shd w:val="clear" w:color="auto" w:fill="auto"/>
            <w:noWrap/>
            <w:vAlign w:val="center"/>
            <w:hideMark/>
          </w:tcPr>
          <w:p w14:paraId="218F9055" w14:textId="77777777" w:rsidR="00CC4EEF" w:rsidRPr="00050B8E" w:rsidRDefault="00CC4EEF" w:rsidP="008913C4">
            <w:pPr>
              <w:spacing w:after="0" w:line="240" w:lineRule="auto"/>
              <w:jc w:val="both"/>
              <w:rPr>
                <w:rFonts w:ascii="Georgia" w:eastAsia="Times New Roman" w:hAnsi="Georgia" w:cs="Calibri"/>
                <w:color w:val="000000"/>
                <w:lang w:eastAsia="da-DK"/>
              </w:rPr>
            </w:pPr>
            <w:r w:rsidRPr="00050B8E">
              <w:rPr>
                <w:rFonts w:ascii="Georgia" w:eastAsia="Times New Roman" w:hAnsi="Georgia" w:cs="Calibri"/>
                <w:color w:val="000000"/>
                <w:lang w:eastAsia="da-DK"/>
              </w:rPr>
              <w:t>Rødtunge, Nordsøen, Skagerrak og Kattegat</w:t>
            </w:r>
          </w:p>
        </w:tc>
        <w:tc>
          <w:tcPr>
            <w:tcW w:w="1280" w:type="dxa"/>
            <w:tcBorders>
              <w:top w:val="nil"/>
              <w:left w:val="nil"/>
              <w:bottom w:val="single" w:sz="8" w:space="0" w:color="auto"/>
              <w:right w:val="nil"/>
            </w:tcBorders>
            <w:shd w:val="clear" w:color="000000" w:fill="92D050"/>
            <w:vAlign w:val="center"/>
            <w:hideMark/>
          </w:tcPr>
          <w:p w14:paraId="1BA0C2E8" w14:textId="77777777" w:rsidR="00CC4EEF" w:rsidRPr="00050B8E" w:rsidRDefault="00CC4EEF" w:rsidP="008913C4">
            <w:pPr>
              <w:spacing w:after="0" w:line="240" w:lineRule="auto"/>
              <w:jc w:val="both"/>
              <w:rPr>
                <w:rFonts w:ascii="Georgia" w:eastAsia="Times New Roman" w:hAnsi="Georgia" w:cs="Calibri"/>
                <w:color w:val="000000"/>
                <w:lang w:eastAsia="da-DK"/>
              </w:rPr>
            </w:pPr>
            <w:r w:rsidRPr="00050B8E">
              <w:rPr>
                <w:rFonts w:ascii="Georgia" w:eastAsia="Times New Roman" w:hAnsi="Georgia" w:cs="Calibri"/>
                <w:color w:val="000000"/>
                <w:lang w:eastAsia="da-DK"/>
              </w:rPr>
              <w:t>god</w:t>
            </w:r>
          </w:p>
        </w:tc>
        <w:tc>
          <w:tcPr>
            <w:tcW w:w="160" w:type="dxa"/>
            <w:tcBorders>
              <w:top w:val="nil"/>
              <w:left w:val="nil"/>
              <w:bottom w:val="single" w:sz="8" w:space="0" w:color="auto"/>
              <w:right w:val="nil"/>
            </w:tcBorders>
            <w:shd w:val="clear" w:color="auto" w:fill="auto"/>
            <w:vAlign w:val="center"/>
            <w:hideMark/>
          </w:tcPr>
          <w:p w14:paraId="0161F056" w14:textId="77777777" w:rsidR="00CC4EEF" w:rsidRPr="00050B8E" w:rsidRDefault="00CC4EEF" w:rsidP="008913C4">
            <w:pPr>
              <w:spacing w:after="0" w:line="240" w:lineRule="auto"/>
              <w:jc w:val="both"/>
              <w:rPr>
                <w:rFonts w:ascii="Georgia" w:eastAsia="Times New Roman" w:hAnsi="Georgia" w:cs="Calibri"/>
                <w:color w:val="000000"/>
                <w:lang w:eastAsia="da-DK"/>
              </w:rPr>
            </w:pPr>
            <w:r w:rsidRPr="00050B8E">
              <w:rPr>
                <w:rFonts w:ascii="Georgia" w:eastAsia="Times New Roman" w:hAnsi="Georgia" w:cs="Calibri"/>
                <w:color w:val="000000"/>
                <w:lang w:eastAsia="da-DK"/>
              </w:rPr>
              <w:t> </w:t>
            </w:r>
          </w:p>
        </w:tc>
        <w:tc>
          <w:tcPr>
            <w:tcW w:w="1280" w:type="dxa"/>
            <w:tcBorders>
              <w:top w:val="nil"/>
              <w:left w:val="nil"/>
              <w:bottom w:val="single" w:sz="8" w:space="0" w:color="auto"/>
              <w:right w:val="nil"/>
            </w:tcBorders>
            <w:shd w:val="clear" w:color="000000" w:fill="95B3D7"/>
            <w:vAlign w:val="center"/>
            <w:hideMark/>
          </w:tcPr>
          <w:p w14:paraId="254DD39C" w14:textId="77777777" w:rsidR="00CC4EEF" w:rsidRPr="00050B8E" w:rsidRDefault="00CC4EEF" w:rsidP="008913C4">
            <w:pPr>
              <w:spacing w:after="0" w:line="240" w:lineRule="auto"/>
              <w:jc w:val="both"/>
              <w:rPr>
                <w:rFonts w:ascii="Georgia" w:eastAsia="Times New Roman" w:hAnsi="Georgia" w:cs="Calibri"/>
                <w:color w:val="000000"/>
                <w:lang w:eastAsia="da-DK"/>
              </w:rPr>
            </w:pPr>
            <w:r w:rsidRPr="00050B8E">
              <w:rPr>
                <w:rFonts w:ascii="Georgia" w:eastAsia="Times New Roman" w:hAnsi="Georgia" w:cs="Calibri"/>
                <w:color w:val="000000"/>
                <w:lang w:eastAsia="da-DK"/>
              </w:rPr>
              <w:t>udefineret</w:t>
            </w:r>
          </w:p>
        </w:tc>
        <w:tc>
          <w:tcPr>
            <w:tcW w:w="140" w:type="dxa"/>
            <w:tcBorders>
              <w:top w:val="nil"/>
              <w:left w:val="nil"/>
              <w:bottom w:val="single" w:sz="8" w:space="0" w:color="auto"/>
              <w:right w:val="nil"/>
            </w:tcBorders>
            <w:shd w:val="clear" w:color="auto" w:fill="auto"/>
            <w:vAlign w:val="center"/>
            <w:hideMark/>
          </w:tcPr>
          <w:p w14:paraId="35BBBC46" w14:textId="77777777" w:rsidR="00CC4EEF" w:rsidRPr="00050B8E" w:rsidRDefault="00CC4EEF" w:rsidP="008913C4">
            <w:pPr>
              <w:spacing w:after="0" w:line="240" w:lineRule="auto"/>
              <w:jc w:val="both"/>
              <w:rPr>
                <w:rFonts w:ascii="Georgia" w:eastAsia="Times New Roman" w:hAnsi="Georgia" w:cs="Calibri"/>
                <w:color w:val="000000"/>
                <w:lang w:eastAsia="da-DK"/>
              </w:rPr>
            </w:pPr>
            <w:r w:rsidRPr="00050B8E">
              <w:rPr>
                <w:rFonts w:ascii="Georgia" w:eastAsia="Times New Roman" w:hAnsi="Georgia" w:cs="Calibri"/>
                <w:color w:val="000000"/>
                <w:lang w:eastAsia="da-DK"/>
              </w:rPr>
              <w:t> </w:t>
            </w:r>
          </w:p>
        </w:tc>
        <w:tc>
          <w:tcPr>
            <w:tcW w:w="1280" w:type="dxa"/>
            <w:tcBorders>
              <w:top w:val="nil"/>
              <w:left w:val="nil"/>
              <w:bottom w:val="single" w:sz="8" w:space="0" w:color="auto"/>
              <w:right w:val="nil"/>
            </w:tcBorders>
            <w:shd w:val="clear" w:color="000000" w:fill="95B3D7"/>
            <w:vAlign w:val="center"/>
            <w:hideMark/>
          </w:tcPr>
          <w:p w14:paraId="7E329C09" w14:textId="77777777" w:rsidR="00CC4EEF" w:rsidRPr="00050B8E" w:rsidRDefault="00CC4EEF" w:rsidP="008913C4">
            <w:pPr>
              <w:spacing w:after="0" w:line="240" w:lineRule="auto"/>
              <w:jc w:val="both"/>
              <w:rPr>
                <w:rFonts w:ascii="Georgia" w:eastAsia="Times New Roman" w:hAnsi="Georgia" w:cs="Calibri"/>
                <w:color w:val="000000"/>
                <w:lang w:eastAsia="da-DK"/>
              </w:rPr>
            </w:pPr>
            <w:r w:rsidRPr="00050B8E">
              <w:rPr>
                <w:rFonts w:ascii="Georgia" w:eastAsia="Times New Roman" w:hAnsi="Georgia" w:cs="Calibri"/>
                <w:color w:val="000000"/>
                <w:lang w:eastAsia="da-DK"/>
              </w:rPr>
              <w:t>udefineret</w:t>
            </w:r>
          </w:p>
        </w:tc>
      </w:tr>
      <w:tr w:rsidR="00CC4EEF" w:rsidRPr="00050B8E" w14:paraId="4A7D4735" w14:textId="77777777" w:rsidTr="00CC4EEF">
        <w:trPr>
          <w:trHeight w:val="399"/>
        </w:trPr>
        <w:tc>
          <w:tcPr>
            <w:tcW w:w="340" w:type="dxa"/>
            <w:tcBorders>
              <w:top w:val="nil"/>
              <w:left w:val="nil"/>
              <w:bottom w:val="single" w:sz="8" w:space="0" w:color="auto"/>
              <w:right w:val="nil"/>
            </w:tcBorders>
            <w:shd w:val="clear" w:color="auto" w:fill="auto"/>
            <w:noWrap/>
            <w:vAlign w:val="center"/>
            <w:hideMark/>
          </w:tcPr>
          <w:p w14:paraId="66123489" w14:textId="77777777" w:rsidR="00CC4EEF" w:rsidRPr="00073D81" w:rsidRDefault="00CC4EEF" w:rsidP="008913C4">
            <w:pPr>
              <w:spacing w:after="0" w:line="240" w:lineRule="auto"/>
              <w:jc w:val="both"/>
              <w:rPr>
                <w:rFonts w:ascii="Georgia" w:eastAsia="Times New Roman" w:hAnsi="Georgia" w:cs="Calibri"/>
                <w:color w:val="000000"/>
                <w:sz w:val="20"/>
                <w:szCs w:val="20"/>
                <w:lang w:eastAsia="da-DK"/>
              </w:rPr>
            </w:pPr>
            <w:r w:rsidRPr="00073D81">
              <w:rPr>
                <w:rFonts w:ascii="Georgia" w:eastAsia="Times New Roman" w:hAnsi="Georgia" w:cs="Calibri"/>
                <w:color w:val="000000"/>
                <w:sz w:val="20"/>
                <w:szCs w:val="20"/>
                <w:lang w:eastAsia="da-DK"/>
              </w:rPr>
              <w:t>20</w:t>
            </w:r>
          </w:p>
        </w:tc>
        <w:tc>
          <w:tcPr>
            <w:tcW w:w="360" w:type="dxa"/>
            <w:tcBorders>
              <w:top w:val="nil"/>
              <w:left w:val="nil"/>
              <w:bottom w:val="single" w:sz="8" w:space="0" w:color="auto"/>
              <w:right w:val="nil"/>
            </w:tcBorders>
            <w:shd w:val="clear" w:color="auto" w:fill="auto"/>
            <w:noWrap/>
            <w:vAlign w:val="center"/>
            <w:hideMark/>
          </w:tcPr>
          <w:p w14:paraId="63764D66" w14:textId="77777777" w:rsidR="00CC4EEF" w:rsidRPr="00073D81" w:rsidRDefault="00CC4EEF" w:rsidP="008913C4">
            <w:pPr>
              <w:spacing w:after="0" w:line="240" w:lineRule="auto"/>
              <w:jc w:val="both"/>
              <w:rPr>
                <w:rFonts w:ascii="Georgia" w:eastAsia="Times New Roman" w:hAnsi="Georgia" w:cs="Calibri"/>
                <w:color w:val="000000"/>
                <w:sz w:val="20"/>
                <w:szCs w:val="20"/>
                <w:lang w:eastAsia="da-DK"/>
              </w:rPr>
            </w:pPr>
            <w:r w:rsidRPr="00073D81">
              <w:rPr>
                <w:rFonts w:ascii="Georgia" w:eastAsia="Times New Roman" w:hAnsi="Georgia" w:cs="Calibri"/>
                <w:color w:val="000000"/>
                <w:sz w:val="20"/>
                <w:szCs w:val="20"/>
                <w:lang w:eastAsia="da-DK"/>
              </w:rPr>
              <w:t>8</w:t>
            </w:r>
          </w:p>
        </w:tc>
        <w:tc>
          <w:tcPr>
            <w:tcW w:w="5107" w:type="dxa"/>
            <w:tcBorders>
              <w:top w:val="nil"/>
              <w:left w:val="nil"/>
              <w:bottom w:val="single" w:sz="8" w:space="0" w:color="auto"/>
              <w:right w:val="nil"/>
            </w:tcBorders>
            <w:shd w:val="clear" w:color="auto" w:fill="auto"/>
            <w:noWrap/>
            <w:vAlign w:val="center"/>
            <w:hideMark/>
          </w:tcPr>
          <w:p w14:paraId="4C8435E5" w14:textId="77777777" w:rsidR="00CC4EEF" w:rsidRPr="00050B8E" w:rsidRDefault="00CC4EEF" w:rsidP="008913C4">
            <w:pPr>
              <w:spacing w:after="0" w:line="240" w:lineRule="auto"/>
              <w:jc w:val="both"/>
              <w:rPr>
                <w:rFonts w:ascii="Georgia" w:eastAsia="Times New Roman" w:hAnsi="Georgia" w:cs="Calibri"/>
                <w:color w:val="000000"/>
                <w:lang w:eastAsia="da-DK"/>
              </w:rPr>
            </w:pPr>
            <w:r w:rsidRPr="00050B8E">
              <w:rPr>
                <w:rFonts w:ascii="Georgia" w:eastAsia="Times New Roman" w:hAnsi="Georgia" w:cs="Calibri"/>
                <w:color w:val="000000"/>
                <w:lang w:eastAsia="da-DK"/>
              </w:rPr>
              <w:t>Brisling, Østersøen</w:t>
            </w:r>
          </w:p>
        </w:tc>
        <w:tc>
          <w:tcPr>
            <w:tcW w:w="1280" w:type="dxa"/>
            <w:tcBorders>
              <w:top w:val="nil"/>
              <w:left w:val="nil"/>
              <w:bottom w:val="single" w:sz="8" w:space="0" w:color="auto"/>
              <w:right w:val="nil"/>
            </w:tcBorders>
            <w:shd w:val="clear" w:color="000000" w:fill="FF0000"/>
            <w:vAlign w:val="center"/>
            <w:hideMark/>
          </w:tcPr>
          <w:p w14:paraId="071464FE" w14:textId="77777777" w:rsidR="00CC4EEF" w:rsidRPr="00050B8E" w:rsidRDefault="00CC4EEF" w:rsidP="008913C4">
            <w:pPr>
              <w:spacing w:after="0" w:line="240" w:lineRule="auto"/>
              <w:jc w:val="both"/>
              <w:rPr>
                <w:rFonts w:ascii="Georgia" w:eastAsia="Times New Roman" w:hAnsi="Georgia" w:cs="Calibri"/>
                <w:color w:val="000000"/>
                <w:lang w:eastAsia="da-DK"/>
              </w:rPr>
            </w:pPr>
            <w:r w:rsidRPr="00050B8E">
              <w:rPr>
                <w:rFonts w:ascii="Georgia" w:eastAsia="Times New Roman" w:hAnsi="Georgia" w:cs="Calibri"/>
                <w:color w:val="000000"/>
                <w:lang w:eastAsia="da-DK"/>
              </w:rPr>
              <w:t>ikke god</w:t>
            </w:r>
          </w:p>
        </w:tc>
        <w:tc>
          <w:tcPr>
            <w:tcW w:w="160" w:type="dxa"/>
            <w:tcBorders>
              <w:top w:val="nil"/>
              <w:left w:val="nil"/>
              <w:bottom w:val="single" w:sz="8" w:space="0" w:color="auto"/>
              <w:right w:val="nil"/>
            </w:tcBorders>
            <w:shd w:val="clear" w:color="auto" w:fill="auto"/>
            <w:vAlign w:val="center"/>
            <w:hideMark/>
          </w:tcPr>
          <w:p w14:paraId="34730CBC" w14:textId="77777777" w:rsidR="00CC4EEF" w:rsidRPr="00050B8E" w:rsidRDefault="00CC4EEF" w:rsidP="008913C4">
            <w:pPr>
              <w:spacing w:after="0" w:line="240" w:lineRule="auto"/>
              <w:jc w:val="both"/>
              <w:rPr>
                <w:rFonts w:ascii="Georgia" w:eastAsia="Times New Roman" w:hAnsi="Georgia" w:cs="Calibri"/>
                <w:color w:val="000000"/>
                <w:lang w:eastAsia="da-DK"/>
              </w:rPr>
            </w:pPr>
            <w:r w:rsidRPr="00050B8E">
              <w:rPr>
                <w:rFonts w:ascii="Georgia" w:eastAsia="Times New Roman" w:hAnsi="Georgia" w:cs="Calibri"/>
                <w:color w:val="000000"/>
                <w:lang w:eastAsia="da-DK"/>
              </w:rPr>
              <w:t> </w:t>
            </w:r>
          </w:p>
        </w:tc>
        <w:tc>
          <w:tcPr>
            <w:tcW w:w="1280" w:type="dxa"/>
            <w:tcBorders>
              <w:top w:val="nil"/>
              <w:left w:val="nil"/>
              <w:bottom w:val="single" w:sz="8" w:space="0" w:color="auto"/>
              <w:right w:val="nil"/>
            </w:tcBorders>
            <w:shd w:val="clear" w:color="000000" w:fill="92D050"/>
            <w:vAlign w:val="center"/>
            <w:hideMark/>
          </w:tcPr>
          <w:p w14:paraId="3CBC656F" w14:textId="77777777" w:rsidR="00CC4EEF" w:rsidRPr="00050B8E" w:rsidRDefault="00CC4EEF" w:rsidP="008913C4">
            <w:pPr>
              <w:spacing w:after="0" w:line="240" w:lineRule="auto"/>
              <w:jc w:val="both"/>
              <w:rPr>
                <w:rFonts w:ascii="Georgia" w:eastAsia="Times New Roman" w:hAnsi="Georgia" w:cs="Calibri"/>
                <w:color w:val="000000"/>
                <w:lang w:eastAsia="da-DK"/>
              </w:rPr>
            </w:pPr>
            <w:r w:rsidRPr="00050B8E">
              <w:rPr>
                <w:rFonts w:ascii="Georgia" w:eastAsia="Times New Roman" w:hAnsi="Georgia" w:cs="Calibri"/>
                <w:color w:val="000000"/>
                <w:lang w:eastAsia="da-DK"/>
              </w:rPr>
              <w:t>god</w:t>
            </w:r>
          </w:p>
        </w:tc>
        <w:tc>
          <w:tcPr>
            <w:tcW w:w="140" w:type="dxa"/>
            <w:tcBorders>
              <w:top w:val="nil"/>
              <w:left w:val="nil"/>
              <w:bottom w:val="single" w:sz="8" w:space="0" w:color="auto"/>
              <w:right w:val="nil"/>
            </w:tcBorders>
            <w:shd w:val="clear" w:color="auto" w:fill="auto"/>
            <w:vAlign w:val="center"/>
            <w:hideMark/>
          </w:tcPr>
          <w:p w14:paraId="228C24B3" w14:textId="77777777" w:rsidR="00CC4EEF" w:rsidRPr="00050B8E" w:rsidRDefault="00CC4EEF" w:rsidP="008913C4">
            <w:pPr>
              <w:spacing w:after="0" w:line="240" w:lineRule="auto"/>
              <w:jc w:val="both"/>
              <w:rPr>
                <w:rFonts w:ascii="Georgia" w:eastAsia="Times New Roman" w:hAnsi="Georgia" w:cs="Calibri"/>
                <w:color w:val="000000"/>
                <w:lang w:eastAsia="da-DK"/>
              </w:rPr>
            </w:pPr>
            <w:r w:rsidRPr="00050B8E">
              <w:rPr>
                <w:rFonts w:ascii="Georgia" w:eastAsia="Times New Roman" w:hAnsi="Georgia" w:cs="Calibri"/>
                <w:color w:val="000000"/>
                <w:lang w:eastAsia="da-DK"/>
              </w:rPr>
              <w:t> </w:t>
            </w:r>
          </w:p>
        </w:tc>
        <w:tc>
          <w:tcPr>
            <w:tcW w:w="1280" w:type="dxa"/>
            <w:tcBorders>
              <w:top w:val="nil"/>
              <w:left w:val="nil"/>
              <w:bottom w:val="single" w:sz="8" w:space="0" w:color="auto"/>
              <w:right w:val="nil"/>
            </w:tcBorders>
            <w:shd w:val="clear" w:color="000000" w:fill="FF0000"/>
            <w:vAlign w:val="center"/>
            <w:hideMark/>
          </w:tcPr>
          <w:p w14:paraId="7568A48A" w14:textId="77777777" w:rsidR="00CC4EEF" w:rsidRPr="00050B8E" w:rsidRDefault="00CC4EEF" w:rsidP="008913C4">
            <w:pPr>
              <w:spacing w:after="0" w:line="240" w:lineRule="auto"/>
              <w:jc w:val="both"/>
              <w:rPr>
                <w:rFonts w:ascii="Georgia" w:eastAsia="Times New Roman" w:hAnsi="Georgia" w:cs="Calibri"/>
                <w:color w:val="000000"/>
                <w:lang w:eastAsia="da-DK"/>
              </w:rPr>
            </w:pPr>
            <w:r w:rsidRPr="00050B8E">
              <w:rPr>
                <w:rFonts w:ascii="Georgia" w:eastAsia="Times New Roman" w:hAnsi="Georgia" w:cs="Calibri"/>
                <w:color w:val="000000"/>
                <w:lang w:eastAsia="da-DK"/>
              </w:rPr>
              <w:t>ikke god</w:t>
            </w:r>
          </w:p>
        </w:tc>
      </w:tr>
      <w:tr w:rsidR="00CC4EEF" w:rsidRPr="00050B8E" w14:paraId="1011F67B" w14:textId="77777777" w:rsidTr="00CC4EEF">
        <w:trPr>
          <w:trHeight w:val="399"/>
        </w:trPr>
        <w:tc>
          <w:tcPr>
            <w:tcW w:w="340" w:type="dxa"/>
            <w:tcBorders>
              <w:top w:val="nil"/>
              <w:left w:val="nil"/>
              <w:bottom w:val="single" w:sz="8" w:space="0" w:color="auto"/>
              <w:right w:val="nil"/>
            </w:tcBorders>
            <w:shd w:val="clear" w:color="auto" w:fill="auto"/>
            <w:noWrap/>
            <w:vAlign w:val="center"/>
            <w:hideMark/>
          </w:tcPr>
          <w:p w14:paraId="43218682" w14:textId="77777777" w:rsidR="00CC4EEF" w:rsidRPr="00073D81" w:rsidRDefault="00CC4EEF" w:rsidP="008913C4">
            <w:pPr>
              <w:spacing w:after="0" w:line="240" w:lineRule="auto"/>
              <w:jc w:val="both"/>
              <w:rPr>
                <w:rFonts w:ascii="Georgia" w:eastAsia="Times New Roman" w:hAnsi="Georgia" w:cs="Calibri"/>
                <w:color w:val="000000"/>
                <w:sz w:val="20"/>
                <w:szCs w:val="20"/>
                <w:lang w:eastAsia="da-DK"/>
              </w:rPr>
            </w:pPr>
            <w:r w:rsidRPr="00073D81">
              <w:rPr>
                <w:rFonts w:ascii="Georgia" w:eastAsia="Times New Roman" w:hAnsi="Georgia" w:cs="Calibri"/>
                <w:color w:val="000000"/>
                <w:sz w:val="20"/>
                <w:szCs w:val="20"/>
                <w:lang w:eastAsia="da-DK"/>
              </w:rPr>
              <w:t>21</w:t>
            </w:r>
          </w:p>
        </w:tc>
        <w:tc>
          <w:tcPr>
            <w:tcW w:w="360" w:type="dxa"/>
            <w:tcBorders>
              <w:top w:val="nil"/>
              <w:left w:val="nil"/>
              <w:bottom w:val="single" w:sz="8" w:space="0" w:color="auto"/>
              <w:right w:val="nil"/>
            </w:tcBorders>
            <w:shd w:val="clear" w:color="auto" w:fill="auto"/>
            <w:noWrap/>
            <w:vAlign w:val="center"/>
            <w:hideMark/>
          </w:tcPr>
          <w:p w14:paraId="7832034A" w14:textId="77777777" w:rsidR="00CC4EEF" w:rsidRPr="00073D81" w:rsidRDefault="00CC4EEF" w:rsidP="008913C4">
            <w:pPr>
              <w:spacing w:after="0" w:line="240" w:lineRule="auto"/>
              <w:jc w:val="both"/>
              <w:rPr>
                <w:rFonts w:ascii="Georgia" w:eastAsia="Times New Roman" w:hAnsi="Georgia" w:cs="Calibri"/>
                <w:color w:val="000000"/>
                <w:sz w:val="20"/>
                <w:szCs w:val="20"/>
                <w:lang w:eastAsia="da-DK"/>
              </w:rPr>
            </w:pPr>
            <w:r w:rsidRPr="00073D81">
              <w:rPr>
                <w:rFonts w:ascii="Georgia" w:eastAsia="Times New Roman" w:hAnsi="Georgia" w:cs="Calibri"/>
                <w:color w:val="000000"/>
                <w:sz w:val="20"/>
                <w:szCs w:val="20"/>
                <w:lang w:eastAsia="da-DK"/>
              </w:rPr>
              <w:t>16</w:t>
            </w:r>
          </w:p>
        </w:tc>
        <w:tc>
          <w:tcPr>
            <w:tcW w:w="5107" w:type="dxa"/>
            <w:tcBorders>
              <w:top w:val="nil"/>
              <w:left w:val="nil"/>
              <w:bottom w:val="single" w:sz="8" w:space="0" w:color="auto"/>
              <w:right w:val="nil"/>
            </w:tcBorders>
            <w:shd w:val="clear" w:color="auto" w:fill="auto"/>
            <w:noWrap/>
            <w:vAlign w:val="center"/>
            <w:hideMark/>
          </w:tcPr>
          <w:p w14:paraId="31B51476" w14:textId="77777777" w:rsidR="00CC4EEF" w:rsidRPr="00050B8E" w:rsidRDefault="00CC4EEF" w:rsidP="008913C4">
            <w:pPr>
              <w:spacing w:after="0" w:line="240" w:lineRule="auto"/>
              <w:jc w:val="both"/>
              <w:rPr>
                <w:rFonts w:ascii="Georgia" w:eastAsia="Times New Roman" w:hAnsi="Georgia" w:cs="Calibri"/>
                <w:color w:val="000000"/>
                <w:lang w:eastAsia="da-DK"/>
              </w:rPr>
            </w:pPr>
            <w:r w:rsidRPr="00050B8E">
              <w:rPr>
                <w:rFonts w:ascii="Georgia" w:eastAsia="Times New Roman" w:hAnsi="Georgia" w:cs="Calibri"/>
                <w:color w:val="000000"/>
                <w:lang w:eastAsia="da-DK"/>
              </w:rPr>
              <w:t>Torsk Østlige Østersø</w:t>
            </w:r>
          </w:p>
        </w:tc>
        <w:tc>
          <w:tcPr>
            <w:tcW w:w="1280" w:type="dxa"/>
            <w:tcBorders>
              <w:top w:val="nil"/>
              <w:left w:val="nil"/>
              <w:bottom w:val="single" w:sz="8" w:space="0" w:color="auto"/>
              <w:right w:val="nil"/>
            </w:tcBorders>
            <w:shd w:val="clear" w:color="000000" w:fill="95B3D7"/>
            <w:vAlign w:val="center"/>
            <w:hideMark/>
          </w:tcPr>
          <w:p w14:paraId="0ADEBFF9" w14:textId="77777777" w:rsidR="00CC4EEF" w:rsidRPr="00050B8E" w:rsidRDefault="00CC4EEF" w:rsidP="008913C4">
            <w:pPr>
              <w:spacing w:after="0" w:line="240" w:lineRule="auto"/>
              <w:jc w:val="both"/>
              <w:rPr>
                <w:rFonts w:ascii="Georgia" w:eastAsia="Times New Roman" w:hAnsi="Georgia" w:cs="Calibri"/>
                <w:color w:val="000000"/>
                <w:lang w:eastAsia="da-DK"/>
              </w:rPr>
            </w:pPr>
            <w:r w:rsidRPr="00050B8E">
              <w:rPr>
                <w:rFonts w:ascii="Georgia" w:eastAsia="Times New Roman" w:hAnsi="Georgia" w:cs="Calibri"/>
                <w:color w:val="000000"/>
                <w:lang w:eastAsia="da-DK"/>
              </w:rPr>
              <w:t>udefineret</w:t>
            </w:r>
          </w:p>
        </w:tc>
        <w:tc>
          <w:tcPr>
            <w:tcW w:w="160" w:type="dxa"/>
            <w:tcBorders>
              <w:top w:val="nil"/>
              <w:left w:val="nil"/>
              <w:bottom w:val="single" w:sz="8" w:space="0" w:color="auto"/>
              <w:right w:val="nil"/>
            </w:tcBorders>
            <w:shd w:val="clear" w:color="auto" w:fill="auto"/>
            <w:vAlign w:val="center"/>
            <w:hideMark/>
          </w:tcPr>
          <w:p w14:paraId="1E77636A" w14:textId="77777777" w:rsidR="00CC4EEF" w:rsidRPr="00050B8E" w:rsidRDefault="00CC4EEF" w:rsidP="008913C4">
            <w:pPr>
              <w:spacing w:after="0" w:line="240" w:lineRule="auto"/>
              <w:jc w:val="both"/>
              <w:rPr>
                <w:rFonts w:ascii="Georgia" w:eastAsia="Times New Roman" w:hAnsi="Georgia" w:cs="Calibri"/>
                <w:color w:val="000000"/>
                <w:lang w:eastAsia="da-DK"/>
              </w:rPr>
            </w:pPr>
            <w:r w:rsidRPr="00050B8E">
              <w:rPr>
                <w:rFonts w:ascii="Georgia" w:eastAsia="Times New Roman" w:hAnsi="Georgia" w:cs="Calibri"/>
                <w:color w:val="000000"/>
                <w:lang w:eastAsia="da-DK"/>
              </w:rPr>
              <w:t> </w:t>
            </w:r>
          </w:p>
        </w:tc>
        <w:tc>
          <w:tcPr>
            <w:tcW w:w="1280" w:type="dxa"/>
            <w:tcBorders>
              <w:top w:val="nil"/>
              <w:left w:val="nil"/>
              <w:bottom w:val="single" w:sz="8" w:space="0" w:color="auto"/>
              <w:right w:val="nil"/>
            </w:tcBorders>
            <w:shd w:val="clear" w:color="000000" w:fill="95B3D7"/>
            <w:vAlign w:val="center"/>
            <w:hideMark/>
          </w:tcPr>
          <w:p w14:paraId="652D9693" w14:textId="77777777" w:rsidR="00CC4EEF" w:rsidRPr="00050B8E" w:rsidRDefault="00CC4EEF" w:rsidP="008913C4">
            <w:pPr>
              <w:spacing w:after="0" w:line="240" w:lineRule="auto"/>
              <w:jc w:val="both"/>
              <w:rPr>
                <w:rFonts w:ascii="Georgia" w:eastAsia="Times New Roman" w:hAnsi="Georgia" w:cs="Calibri"/>
                <w:color w:val="000000"/>
                <w:lang w:eastAsia="da-DK"/>
              </w:rPr>
            </w:pPr>
            <w:r w:rsidRPr="00050B8E">
              <w:rPr>
                <w:rFonts w:ascii="Georgia" w:eastAsia="Times New Roman" w:hAnsi="Georgia" w:cs="Calibri"/>
                <w:color w:val="000000"/>
                <w:lang w:eastAsia="da-DK"/>
              </w:rPr>
              <w:t>udefineret</w:t>
            </w:r>
          </w:p>
        </w:tc>
        <w:tc>
          <w:tcPr>
            <w:tcW w:w="140" w:type="dxa"/>
            <w:tcBorders>
              <w:top w:val="nil"/>
              <w:left w:val="nil"/>
              <w:bottom w:val="single" w:sz="8" w:space="0" w:color="auto"/>
              <w:right w:val="nil"/>
            </w:tcBorders>
            <w:shd w:val="clear" w:color="auto" w:fill="auto"/>
            <w:vAlign w:val="center"/>
            <w:hideMark/>
          </w:tcPr>
          <w:p w14:paraId="20F660AB" w14:textId="77777777" w:rsidR="00CC4EEF" w:rsidRPr="00050B8E" w:rsidRDefault="00CC4EEF" w:rsidP="008913C4">
            <w:pPr>
              <w:spacing w:after="0" w:line="240" w:lineRule="auto"/>
              <w:jc w:val="both"/>
              <w:rPr>
                <w:rFonts w:ascii="Georgia" w:eastAsia="Times New Roman" w:hAnsi="Georgia" w:cs="Calibri"/>
                <w:color w:val="000000"/>
                <w:lang w:eastAsia="da-DK"/>
              </w:rPr>
            </w:pPr>
            <w:r w:rsidRPr="00050B8E">
              <w:rPr>
                <w:rFonts w:ascii="Georgia" w:eastAsia="Times New Roman" w:hAnsi="Georgia" w:cs="Calibri"/>
                <w:color w:val="000000"/>
                <w:lang w:eastAsia="da-DK"/>
              </w:rPr>
              <w:t> </w:t>
            </w:r>
          </w:p>
        </w:tc>
        <w:tc>
          <w:tcPr>
            <w:tcW w:w="1280" w:type="dxa"/>
            <w:tcBorders>
              <w:top w:val="nil"/>
              <w:left w:val="nil"/>
              <w:bottom w:val="single" w:sz="8" w:space="0" w:color="auto"/>
              <w:right w:val="nil"/>
            </w:tcBorders>
            <w:shd w:val="clear" w:color="000000" w:fill="95B3D7"/>
            <w:vAlign w:val="center"/>
            <w:hideMark/>
          </w:tcPr>
          <w:p w14:paraId="26E73CBD" w14:textId="77777777" w:rsidR="00CC4EEF" w:rsidRPr="00050B8E" w:rsidRDefault="00CC4EEF" w:rsidP="008913C4">
            <w:pPr>
              <w:spacing w:after="0" w:line="240" w:lineRule="auto"/>
              <w:jc w:val="both"/>
              <w:rPr>
                <w:rFonts w:ascii="Georgia" w:eastAsia="Times New Roman" w:hAnsi="Georgia" w:cs="Calibri"/>
                <w:color w:val="000000"/>
                <w:lang w:eastAsia="da-DK"/>
              </w:rPr>
            </w:pPr>
            <w:r w:rsidRPr="00050B8E">
              <w:rPr>
                <w:rFonts w:ascii="Georgia" w:eastAsia="Times New Roman" w:hAnsi="Georgia" w:cs="Calibri"/>
                <w:color w:val="000000"/>
                <w:lang w:eastAsia="da-DK"/>
              </w:rPr>
              <w:t>udefineret</w:t>
            </w:r>
          </w:p>
        </w:tc>
      </w:tr>
      <w:tr w:rsidR="00CC4EEF" w:rsidRPr="00050B8E" w14:paraId="40285D3F" w14:textId="77777777" w:rsidTr="00CC4EEF">
        <w:trPr>
          <w:trHeight w:val="399"/>
        </w:trPr>
        <w:tc>
          <w:tcPr>
            <w:tcW w:w="340" w:type="dxa"/>
            <w:tcBorders>
              <w:top w:val="nil"/>
              <w:left w:val="nil"/>
              <w:bottom w:val="single" w:sz="8" w:space="0" w:color="auto"/>
              <w:right w:val="nil"/>
            </w:tcBorders>
            <w:shd w:val="clear" w:color="auto" w:fill="auto"/>
            <w:noWrap/>
            <w:vAlign w:val="center"/>
            <w:hideMark/>
          </w:tcPr>
          <w:p w14:paraId="1C297BAB" w14:textId="77777777" w:rsidR="00CC4EEF" w:rsidRPr="00073D81" w:rsidRDefault="00CC4EEF" w:rsidP="008913C4">
            <w:pPr>
              <w:spacing w:after="0" w:line="240" w:lineRule="auto"/>
              <w:jc w:val="both"/>
              <w:rPr>
                <w:rFonts w:ascii="Georgia" w:eastAsia="Times New Roman" w:hAnsi="Georgia" w:cs="Calibri"/>
                <w:color w:val="000000"/>
                <w:sz w:val="20"/>
                <w:szCs w:val="20"/>
                <w:lang w:eastAsia="da-DK"/>
              </w:rPr>
            </w:pPr>
            <w:r w:rsidRPr="00073D81">
              <w:rPr>
                <w:rFonts w:ascii="Georgia" w:eastAsia="Times New Roman" w:hAnsi="Georgia" w:cs="Calibri"/>
                <w:color w:val="000000"/>
                <w:sz w:val="20"/>
                <w:szCs w:val="20"/>
                <w:lang w:eastAsia="da-DK"/>
              </w:rPr>
              <w:t>22</w:t>
            </w:r>
          </w:p>
        </w:tc>
        <w:tc>
          <w:tcPr>
            <w:tcW w:w="360" w:type="dxa"/>
            <w:tcBorders>
              <w:top w:val="nil"/>
              <w:left w:val="nil"/>
              <w:bottom w:val="single" w:sz="8" w:space="0" w:color="auto"/>
              <w:right w:val="nil"/>
            </w:tcBorders>
            <w:shd w:val="clear" w:color="auto" w:fill="auto"/>
            <w:noWrap/>
            <w:vAlign w:val="center"/>
            <w:hideMark/>
          </w:tcPr>
          <w:p w14:paraId="7E79FE53" w14:textId="77777777" w:rsidR="00CC4EEF" w:rsidRPr="00073D81" w:rsidRDefault="00CC4EEF" w:rsidP="008913C4">
            <w:pPr>
              <w:spacing w:after="0" w:line="240" w:lineRule="auto"/>
              <w:jc w:val="both"/>
              <w:rPr>
                <w:rFonts w:ascii="Georgia" w:eastAsia="Times New Roman" w:hAnsi="Georgia" w:cs="Calibri"/>
                <w:color w:val="000000"/>
                <w:sz w:val="20"/>
                <w:szCs w:val="20"/>
                <w:lang w:eastAsia="da-DK"/>
              </w:rPr>
            </w:pPr>
            <w:r w:rsidRPr="00073D81">
              <w:rPr>
                <w:rFonts w:ascii="Georgia" w:eastAsia="Times New Roman" w:hAnsi="Georgia" w:cs="Calibri"/>
                <w:color w:val="000000"/>
                <w:sz w:val="20"/>
                <w:szCs w:val="20"/>
                <w:lang w:eastAsia="da-DK"/>
              </w:rPr>
              <w:t>18</w:t>
            </w:r>
          </w:p>
        </w:tc>
        <w:tc>
          <w:tcPr>
            <w:tcW w:w="5107" w:type="dxa"/>
            <w:tcBorders>
              <w:top w:val="nil"/>
              <w:left w:val="nil"/>
              <w:bottom w:val="single" w:sz="8" w:space="0" w:color="auto"/>
              <w:right w:val="nil"/>
            </w:tcBorders>
            <w:shd w:val="clear" w:color="auto" w:fill="auto"/>
            <w:noWrap/>
            <w:vAlign w:val="center"/>
            <w:hideMark/>
          </w:tcPr>
          <w:p w14:paraId="291EA0A1" w14:textId="77777777" w:rsidR="00CC4EEF" w:rsidRPr="00050B8E" w:rsidRDefault="00CC4EEF" w:rsidP="008913C4">
            <w:pPr>
              <w:spacing w:after="0" w:line="240" w:lineRule="auto"/>
              <w:jc w:val="both"/>
              <w:rPr>
                <w:rFonts w:ascii="Georgia" w:eastAsia="Times New Roman" w:hAnsi="Georgia" w:cs="Calibri"/>
                <w:color w:val="000000"/>
                <w:lang w:eastAsia="da-DK"/>
              </w:rPr>
            </w:pPr>
            <w:r w:rsidRPr="00050B8E">
              <w:rPr>
                <w:rFonts w:ascii="Georgia" w:eastAsia="Times New Roman" w:hAnsi="Georgia" w:cs="Calibri"/>
                <w:color w:val="000000"/>
                <w:lang w:eastAsia="da-DK"/>
              </w:rPr>
              <w:t>Hestemakrel, Nordøst Atlanten</w:t>
            </w:r>
          </w:p>
        </w:tc>
        <w:tc>
          <w:tcPr>
            <w:tcW w:w="1280" w:type="dxa"/>
            <w:tcBorders>
              <w:top w:val="nil"/>
              <w:left w:val="nil"/>
              <w:bottom w:val="single" w:sz="8" w:space="0" w:color="auto"/>
              <w:right w:val="nil"/>
            </w:tcBorders>
            <w:shd w:val="clear" w:color="000000" w:fill="92D050"/>
            <w:vAlign w:val="center"/>
            <w:hideMark/>
          </w:tcPr>
          <w:p w14:paraId="1704F850" w14:textId="77777777" w:rsidR="00CC4EEF" w:rsidRPr="00050B8E" w:rsidRDefault="00CC4EEF" w:rsidP="008913C4">
            <w:pPr>
              <w:spacing w:after="0" w:line="240" w:lineRule="auto"/>
              <w:jc w:val="both"/>
              <w:rPr>
                <w:rFonts w:ascii="Georgia" w:eastAsia="Times New Roman" w:hAnsi="Georgia" w:cs="Calibri"/>
                <w:color w:val="000000"/>
                <w:lang w:eastAsia="da-DK"/>
              </w:rPr>
            </w:pPr>
            <w:r w:rsidRPr="00050B8E">
              <w:rPr>
                <w:rFonts w:ascii="Georgia" w:eastAsia="Times New Roman" w:hAnsi="Georgia" w:cs="Calibri"/>
                <w:color w:val="000000"/>
                <w:lang w:eastAsia="da-DK"/>
              </w:rPr>
              <w:t>god</w:t>
            </w:r>
          </w:p>
        </w:tc>
        <w:tc>
          <w:tcPr>
            <w:tcW w:w="160" w:type="dxa"/>
            <w:tcBorders>
              <w:top w:val="nil"/>
              <w:left w:val="nil"/>
              <w:bottom w:val="single" w:sz="8" w:space="0" w:color="auto"/>
              <w:right w:val="nil"/>
            </w:tcBorders>
            <w:shd w:val="clear" w:color="auto" w:fill="auto"/>
            <w:vAlign w:val="center"/>
            <w:hideMark/>
          </w:tcPr>
          <w:p w14:paraId="34B6D4E7" w14:textId="77777777" w:rsidR="00CC4EEF" w:rsidRPr="00050B8E" w:rsidRDefault="00CC4EEF" w:rsidP="008913C4">
            <w:pPr>
              <w:spacing w:after="0" w:line="240" w:lineRule="auto"/>
              <w:jc w:val="both"/>
              <w:rPr>
                <w:rFonts w:ascii="Georgia" w:eastAsia="Times New Roman" w:hAnsi="Georgia" w:cs="Calibri"/>
                <w:color w:val="000000"/>
                <w:lang w:eastAsia="da-DK"/>
              </w:rPr>
            </w:pPr>
            <w:r w:rsidRPr="00050B8E">
              <w:rPr>
                <w:rFonts w:ascii="Georgia" w:eastAsia="Times New Roman" w:hAnsi="Georgia" w:cs="Calibri"/>
                <w:color w:val="000000"/>
                <w:lang w:eastAsia="da-DK"/>
              </w:rPr>
              <w:t> </w:t>
            </w:r>
          </w:p>
        </w:tc>
        <w:tc>
          <w:tcPr>
            <w:tcW w:w="1280" w:type="dxa"/>
            <w:tcBorders>
              <w:top w:val="nil"/>
              <w:left w:val="nil"/>
              <w:bottom w:val="single" w:sz="8" w:space="0" w:color="auto"/>
              <w:right w:val="nil"/>
            </w:tcBorders>
            <w:shd w:val="clear" w:color="000000" w:fill="FF0000"/>
            <w:vAlign w:val="center"/>
            <w:hideMark/>
          </w:tcPr>
          <w:p w14:paraId="65127277" w14:textId="77777777" w:rsidR="00CC4EEF" w:rsidRPr="00050B8E" w:rsidRDefault="00CC4EEF" w:rsidP="008913C4">
            <w:pPr>
              <w:spacing w:after="0" w:line="240" w:lineRule="auto"/>
              <w:jc w:val="both"/>
              <w:rPr>
                <w:rFonts w:ascii="Georgia" w:eastAsia="Times New Roman" w:hAnsi="Georgia" w:cs="Calibri"/>
                <w:color w:val="000000"/>
                <w:lang w:eastAsia="da-DK"/>
              </w:rPr>
            </w:pPr>
            <w:r w:rsidRPr="00050B8E">
              <w:rPr>
                <w:rFonts w:ascii="Georgia" w:eastAsia="Times New Roman" w:hAnsi="Georgia" w:cs="Calibri"/>
                <w:color w:val="000000"/>
                <w:lang w:eastAsia="da-DK"/>
              </w:rPr>
              <w:t>ikke god</w:t>
            </w:r>
          </w:p>
        </w:tc>
        <w:tc>
          <w:tcPr>
            <w:tcW w:w="140" w:type="dxa"/>
            <w:tcBorders>
              <w:top w:val="nil"/>
              <w:left w:val="nil"/>
              <w:bottom w:val="single" w:sz="8" w:space="0" w:color="auto"/>
              <w:right w:val="nil"/>
            </w:tcBorders>
            <w:shd w:val="clear" w:color="auto" w:fill="auto"/>
            <w:vAlign w:val="center"/>
            <w:hideMark/>
          </w:tcPr>
          <w:p w14:paraId="0FBE2330" w14:textId="77777777" w:rsidR="00CC4EEF" w:rsidRPr="00050B8E" w:rsidRDefault="00CC4EEF" w:rsidP="008913C4">
            <w:pPr>
              <w:spacing w:after="0" w:line="240" w:lineRule="auto"/>
              <w:jc w:val="both"/>
              <w:rPr>
                <w:rFonts w:ascii="Georgia" w:eastAsia="Times New Roman" w:hAnsi="Georgia" w:cs="Calibri"/>
                <w:color w:val="000000"/>
                <w:lang w:eastAsia="da-DK"/>
              </w:rPr>
            </w:pPr>
            <w:r w:rsidRPr="00050B8E">
              <w:rPr>
                <w:rFonts w:ascii="Georgia" w:eastAsia="Times New Roman" w:hAnsi="Georgia" w:cs="Calibri"/>
                <w:color w:val="000000"/>
                <w:lang w:eastAsia="da-DK"/>
              </w:rPr>
              <w:t> </w:t>
            </w:r>
          </w:p>
        </w:tc>
        <w:tc>
          <w:tcPr>
            <w:tcW w:w="1280" w:type="dxa"/>
            <w:tcBorders>
              <w:top w:val="nil"/>
              <w:left w:val="nil"/>
              <w:bottom w:val="single" w:sz="8" w:space="0" w:color="auto"/>
              <w:right w:val="nil"/>
            </w:tcBorders>
            <w:shd w:val="clear" w:color="000000" w:fill="FF0000"/>
            <w:vAlign w:val="center"/>
            <w:hideMark/>
          </w:tcPr>
          <w:p w14:paraId="0C58A7C1" w14:textId="77777777" w:rsidR="00CC4EEF" w:rsidRPr="00050B8E" w:rsidRDefault="00CC4EEF" w:rsidP="008913C4">
            <w:pPr>
              <w:spacing w:after="0" w:line="240" w:lineRule="auto"/>
              <w:jc w:val="both"/>
              <w:rPr>
                <w:rFonts w:ascii="Georgia" w:eastAsia="Times New Roman" w:hAnsi="Georgia" w:cs="Calibri"/>
                <w:color w:val="000000"/>
                <w:lang w:eastAsia="da-DK"/>
              </w:rPr>
            </w:pPr>
            <w:r w:rsidRPr="00050B8E">
              <w:rPr>
                <w:rFonts w:ascii="Georgia" w:eastAsia="Times New Roman" w:hAnsi="Georgia" w:cs="Calibri"/>
                <w:color w:val="000000"/>
                <w:lang w:eastAsia="da-DK"/>
              </w:rPr>
              <w:t>ikke god</w:t>
            </w:r>
          </w:p>
        </w:tc>
      </w:tr>
      <w:tr w:rsidR="00CC4EEF" w:rsidRPr="00050B8E" w14:paraId="16ED5ABB" w14:textId="77777777" w:rsidTr="00CC4EEF">
        <w:trPr>
          <w:trHeight w:val="399"/>
        </w:trPr>
        <w:tc>
          <w:tcPr>
            <w:tcW w:w="340" w:type="dxa"/>
            <w:tcBorders>
              <w:top w:val="nil"/>
              <w:left w:val="nil"/>
              <w:bottom w:val="single" w:sz="8" w:space="0" w:color="auto"/>
              <w:right w:val="nil"/>
            </w:tcBorders>
            <w:shd w:val="clear" w:color="auto" w:fill="auto"/>
            <w:noWrap/>
            <w:vAlign w:val="center"/>
            <w:hideMark/>
          </w:tcPr>
          <w:p w14:paraId="678E1453" w14:textId="77777777" w:rsidR="00CC4EEF" w:rsidRPr="00073D81" w:rsidRDefault="00CC4EEF" w:rsidP="008913C4">
            <w:pPr>
              <w:spacing w:after="0" w:line="240" w:lineRule="auto"/>
              <w:jc w:val="both"/>
              <w:rPr>
                <w:rFonts w:ascii="Georgia" w:eastAsia="Times New Roman" w:hAnsi="Georgia" w:cs="Calibri"/>
                <w:color w:val="000000"/>
                <w:sz w:val="20"/>
                <w:szCs w:val="20"/>
                <w:lang w:eastAsia="da-DK"/>
              </w:rPr>
            </w:pPr>
            <w:r w:rsidRPr="00073D81">
              <w:rPr>
                <w:rFonts w:ascii="Georgia" w:eastAsia="Times New Roman" w:hAnsi="Georgia" w:cs="Calibri"/>
                <w:color w:val="000000"/>
                <w:sz w:val="20"/>
                <w:szCs w:val="20"/>
                <w:lang w:eastAsia="da-DK"/>
              </w:rPr>
              <w:t>23</w:t>
            </w:r>
          </w:p>
        </w:tc>
        <w:tc>
          <w:tcPr>
            <w:tcW w:w="360" w:type="dxa"/>
            <w:tcBorders>
              <w:top w:val="nil"/>
              <w:left w:val="nil"/>
              <w:bottom w:val="single" w:sz="8" w:space="0" w:color="auto"/>
              <w:right w:val="nil"/>
            </w:tcBorders>
            <w:shd w:val="clear" w:color="auto" w:fill="auto"/>
            <w:noWrap/>
            <w:vAlign w:val="center"/>
            <w:hideMark/>
          </w:tcPr>
          <w:p w14:paraId="50AE9735" w14:textId="77777777" w:rsidR="00CC4EEF" w:rsidRPr="00073D81" w:rsidRDefault="00CC4EEF" w:rsidP="008913C4">
            <w:pPr>
              <w:spacing w:after="0" w:line="240" w:lineRule="auto"/>
              <w:jc w:val="both"/>
              <w:rPr>
                <w:rFonts w:ascii="Georgia" w:eastAsia="Times New Roman" w:hAnsi="Georgia" w:cs="Calibri"/>
                <w:color w:val="000000"/>
                <w:sz w:val="20"/>
                <w:szCs w:val="20"/>
                <w:lang w:eastAsia="da-DK"/>
              </w:rPr>
            </w:pPr>
            <w:r w:rsidRPr="00073D81">
              <w:rPr>
                <w:rFonts w:ascii="Georgia" w:eastAsia="Times New Roman" w:hAnsi="Georgia" w:cs="Calibri"/>
                <w:color w:val="000000"/>
                <w:sz w:val="20"/>
                <w:szCs w:val="20"/>
                <w:lang w:eastAsia="da-DK"/>
              </w:rPr>
              <w:t>50</w:t>
            </w:r>
          </w:p>
        </w:tc>
        <w:tc>
          <w:tcPr>
            <w:tcW w:w="5107" w:type="dxa"/>
            <w:tcBorders>
              <w:top w:val="nil"/>
              <w:left w:val="nil"/>
              <w:bottom w:val="single" w:sz="8" w:space="0" w:color="auto"/>
              <w:right w:val="nil"/>
            </w:tcBorders>
            <w:shd w:val="clear" w:color="auto" w:fill="auto"/>
            <w:noWrap/>
            <w:vAlign w:val="center"/>
            <w:hideMark/>
          </w:tcPr>
          <w:p w14:paraId="54EBAB0A" w14:textId="77777777" w:rsidR="00CC4EEF" w:rsidRPr="00050B8E" w:rsidRDefault="00CC4EEF" w:rsidP="008913C4">
            <w:pPr>
              <w:spacing w:after="0" w:line="240" w:lineRule="auto"/>
              <w:jc w:val="both"/>
              <w:rPr>
                <w:rFonts w:ascii="Georgia" w:eastAsia="Times New Roman" w:hAnsi="Georgia" w:cs="Calibri"/>
                <w:color w:val="000000"/>
                <w:lang w:eastAsia="da-DK"/>
              </w:rPr>
            </w:pPr>
            <w:proofErr w:type="spellStart"/>
            <w:r w:rsidRPr="00050B8E">
              <w:rPr>
                <w:rFonts w:ascii="Georgia" w:eastAsia="Times New Roman" w:hAnsi="Georgia" w:cs="Calibri"/>
                <w:color w:val="000000"/>
                <w:lang w:eastAsia="da-DK"/>
              </w:rPr>
              <w:t>Pighvarre</w:t>
            </w:r>
            <w:proofErr w:type="spellEnd"/>
            <w:r w:rsidRPr="00050B8E">
              <w:rPr>
                <w:rFonts w:ascii="Georgia" w:eastAsia="Times New Roman" w:hAnsi="Georgia" w:cs="Calibri"/>
                <w:color w:val="000000"/>
                <w:lang w:eastAsia="da-DK"/>
              </w:rPr>
              <w:t>, Nordsøen</w:t>
            </w:r>
          </w:p>
        </w:tc>
        <w:tc>
          <w:tcPr>
            <w:tcW w:w="1280" w:type="dxa"/>
            <w:tcBorders>
              <w:top w:val="nil"/>
              <w:left w:val="nil"/>
              <w:bottom w:val="single" w:sz="8" w:space="0" w:color="auto"/>
              <w:right w:val="nil"/>
            </w:tcBorders>
            <w:shd w:val="clear" w:color="000000" w:fill="92D050"/>
            <w:vAlign w:val="center"/>
            <w:hideMark/>
          </w:tcPr>
          <w:p w14:paraId="700D6FDA" w14:textId="77777777" w:rsidR="00CC4EEF" w:rsidRPr="00050B8E" w:rsidRDefault="00CC4EEF" w:rsidP="008913C4">
            <w:pPr>
              <w:spacing w:after="0" w:line="240" w:lineRule="auto"/>
              <w:jc w:val="both"/>
              <w:rPr>
                <w:rFonts w:ascii="Georgia" w:eastAsia="Times New Roman" w:hAnsi="Georgia" w:cs="Calibri"/>
                <w:color w:val="000000"/>
                <w:lang w:eastAsia="da-DK"/>
              </w:rPr>
            </w:pPr>
            <w:r w:rsidRPr="00050B8E">
              <w:rPr>
                <w:rFonts w:ascii="Georgia" w:eastAsia="Times New Roman" w:hAnsi="Georgia" w:cs="Calibri"/>
                <w:color w:val="000000"/>
                <w:lang w:eastAsia="da-DK"/>
              </w:rPr>
              <w:t>god</w:t>
            </w:r>
          </w:p>
        </w:tc>
        <w:tc>
          <w:tcPr>
            <w:tcW w:w="160" w:type="dxa"/>
            <w:tcBorders>
              <w:top w:val="nil"/>
              <w:left w:val="nil"/>
              <w:bottom w:val="single" w:sz="8" w:space="0" w:color="auto"/>
              <w:right w:val="nil"/>
            </w:tcBorders>
            <w:shd w:val="clear" w:color="auto" w:fill="auto"/>
            <w:vAlign w:val="center"/>
            <w:hideMark/>
          </w:tcPr>
          <w:p w14:paraId="4E88FA80" w14:textId="77777777" w:rsidR="00CC4EEF" w:rsidRPr="00050B8E" w:rsidRDefault="00CC4EEF" w:rsidP="008913C4">
            <w:pPr>
              <w:spacing w:after="0" w:line="240" w:lineRule="auto"/>
              <w:jc w:val="both"/>
              <w:rPr>
                <w:rFonts w:ascii="Georgia" w:eastAsia="Times New Roman" w:hAnsi="Georgia" w:cs="Calibri"/>
                <w:color w:val="000000"/>
                <w:lang w:eastAsia="da-DK"/>
              </w:rPr>
            </w:pPr>
            <w:r w:rsidRPr="00050B8E">
              <w:rPr>
                <w:rFonts w:ascii="Georgia" w:eastAsia="Times New Roman" w:hAnsi="Georgia" w:cs="Calibri"/>
                <w:color w:val="000000"/>
                <w:lang w:eastAsia="da-DK"/>
              </w:rPr>
              <w:t> </w:t>
            </w:r>
          </w:p>
        </w:tc>
        <w:tc>
          <w:tcPr>
            <w:tcW w:w="1280" w:type="dxa"/>
            <w:tcBorders>
              <w:top w:val="nil"/>
              <w:left w:val="nil"/>
              <w:bottom w:val="single" w:sz="8" w:space="0" w:color="auto"/>
              <w:right w:val="nil"/>
            </w:tcBorders>
            <w:shd w:val="clear" w:color="000000" w:fill="92D050"/>
            <w:vAlign w:val="center"/>
            <w:hideMark/>
          </w:tcPr>
          <w:p w14:paraId="77FEE786" w14:textId="77777777" w:rsidR="00CC4EEF" w:rsidRPr="00050B8E" w:rsidRDefault="00CC4EEF" w:rsidP="008913C4">
            <w:pPr>
              <w:spacing w:after="0" w:line="240" w:lineRule="auto"/>
              <w:jc w:val="both"/>
              <w:rPr>
                <w:rFonts w:ascii="Georgia" w:eastAsia="Times New Roman" w:hAnsi="Georgia" w:cs="Calibri"/>
                <w:color w:val="000000"/>
                <w:lang w:eastAsia="da-DK"/>
              </w:rPr>
            </w:pPr>
            <w:r w:rsidRPr="00050B8E">
              <w:rPr>
                <w:rFonts w:ascii="Georgia" w:eastAsia="Times New Roman" w:hAnsi="Georgia" w:cs="Calibri"/>
                <w:color w:val="000000"/>
                <w:lang w:eastAsia="da-DK"/>
              </w:rPr>
              <w:t>god</w:t>
            </w:r>
          </w:p>
        </w:tc>
        <w:tc>
          <w:tcPr>
            <w:tcW w:w="140" w:type="dxa"/>
            <w:tcBorders>
              <w:top w:val="nil"/>
              <w:left w:val="nil"/>
              <w:bottom w:val="single" w:sz="8" w:space="0" w:color="auto"/>
              <w:right w:val="nil"/>
            </w:tcBorders>
            <w:shd w:val="clear" w:color="auto" w:fill="auto"/>
            <w:vAlign w:val="center"/>
            <w:hideMark/>
          </w:tcPr>
          <w:p w14:paraId="0904F685" w14:textId="77777777" w:rsidR="00CC4EEF" w:rsidRPr="00050B8E" w:rsidRDefault="00CC4EEF" w:rsidP="008913C4">
            <w:pPr>
              <w:spacing w:after="0" w:line="240" w:lineRule="auto"/>
              <w:jc w:val="both"/>
              <w:rPr>
                <w:rFonts w:ascii="Georgia" w:eastAsia="Times New Roman" w:hAnsi="Georgia" w:cs="Calibri"/>
                <w:color w:val="000000"/>
                <w:lang w:eastAsia="da-DK"/>
              </w:rPr>
            </w:pPr>
            <w:r w:rsidRPr="00050B8E">
              <w:rPr>
                <w:rFonts w:ascii="Georgia" w:eastAsia="Times New Roman" w:hAnsi="Georgia" w:cs="Calibri"/>
                <w:color w:val="000000"/>
                <w:lang w:eastAsia="da-DK"/>
              </w:rPr>
              <w:t> </w:t>
            </w:r>
          </w:p>
        </w:tc>
        <w:tc>
          <w:tcPr>
            <w:tcW w:w="1280" w:type="dxa"/>
            <w:tcBorders>
              <w:top w:val="nil"/>
              <w:left w:val="nil"/>
              <w:bottom w:val="single" w:sz="8" w:space="0" w:color="auto"/>
              <w:right w:val="nil"/>
            </w:tcBorders>
            <w:shd w:val="clear" w:color="000000" w:fill="92D050"/>
            <w:vAlign w:val="center"/>
            <w:hideMark/>
          </w:tcPr>
          <w:p w14:paraId="1E720317" w14:textId="77777777" w:rsidR="00CC4EEF" w:rsidRPr="00050B8E" w:rsidRDefault="00CC4EEF" w:rsidP="008913C4">
            <w:pPr>
              <w:spacing w:after="0" w:line="240" w:lineRule="auto"/>
              <w:jc w:val="both"/>
              <w:rPr>
                <w:rFonts w:ascii="Georgia" w:eastAsia="Times New Roman" w:hAnsi="Georgia" w:cs="Calibri"/>
                <w:color w:val="000000"/>
                <w:lang w:eastAsia="da-DK"/>
              </w:rPr>
            </w:pPr>
            <w:r w:rsidRPr="00050B8E">
              <w:rPr>
                <w:rFonts w:ascii="Georgia" w:eastAsia="Times New Roman" w:hAnsi="Georgia" w:cs="Calibri"/>
                <w:color w:val="000000"/>
                <w:lang w:eastAsia="da-DK"/>
              </w:rPr>
              <w:t>god</w:t>
            </w:r>
          </w:p>
        </w:tc>
      </w:tr>
      <w:tr w:rsidR="00CC4EEF" w:rsidRPr="00050B8E" w14:paraId="498E3285" w14:textId="77777777" w:rsidTr="00CC4EEF">
        <w:trPr>
          <w:trHeight w:val="399"/>
        </w:trPr>
        <w:tc>
          <w:tcPr>
            <w:tcW w:w="340" w:type="dxa"/>
            <w:tcBorders>
              <w:top w:val="nil"/>
              <w:left w:val="nil"/>
              <w:bottom w:val="single" w:sz="8" w:space="0" w:color="auto"/>
              <w:right w:val="nil"/>
            </w:tcBorders>
            <w:shd w:val="clear" w:color="auto" w:fill="auto"/>
            <w:noWrap/>
            <w:vAlign w:val="center"/>
            <w:hideMark/>
          </w:tcPr>
          <w:p w14:paraId="2ABE7574" w14:textId="77777777" w:rsidR="00CC4EEF" w:rsidRPr="00073D81" w:rsidRDefault="00CC4EEF" w:rsidP="008913C4">
            <w:pPr>
              <w:spacing w:after="0" w:line="240" w:lineRule="auto"/>
              <w:jc w:val="both"/>
              <w:rPr>
                <w:rFonts w:ascii="Georgia" w:eastAsia="Times New Roman" w:hAnsi="Georgia" w:cs="Calibri"/>
                <w:color w:val="000000"/>
                <w:sz w:val="20"/>
                <w:szCs w:val="20"/>
                <w:lang w:eastAsia="da-DK"/>
              </w:rPr>
            </w:pPr>
            <w:r w:rsidRPr="00073D81">
              <w:rPr>
                <w:rFonts w:ascii="Georgia" w:eastAsia="Times New Roman" w:hAnsi="Georgia" w:cs="Calibri"/>
                <w:color w:val="000000"/>
                <w:sz w:val="20"/>
                <w:szCs w:val="20"/>
                <w:lang w:eastAsia="da-DK"/>
              </w:rPr>
              <w:t>24</w:t>
            </w:r>
          </w:p>
        </w:tc>
        <w:tc>
          <w:tcPr>
            <w:tcW w:w="360" w:type="dxa"/>
            <w:tcBorders>
              <w:top w:val="nil"/>
              <w:left w:val="nil"/>
              <w:bottom w:val="single" w:sz="8" w:space="0" w:color="auto"/>
              <w:right w:val="nil"/>
            </w:tcBorders>
            <w:shd w:val="clear" w:color="auto" w:fill="auto"/>
            <w:noWrap/>
            <w:vAlign w:val="center"/>
            <w:hideMark/>
          </w:tcPr>
          <w:p w14:paraId="67AC9B7C" w14:textId="77777777" w:rsidR="00CC4EEF" w:rsidRPr="00073D81" w:rsidRDefault="00CC4EEF" w:rsidP="008913C4">
            <w:pPr>
              <w:spacing w:after="0" w:line="240" w:lineRule="auto"/>
              <w:jc w:val="both"/>
              <w:rPr>
                <w:rFonts w:ascii="Georgia" w:eastAsia="Times New Roman" w:hAnsi="Georgia" w:cs="Calibri"/>
                <w:color w:val="000000"/>
                <w:sz w:val="20"/>
                <w:szCs w:val="20"/>
                <w:lang w:eastAsia="da-DK"/>
              </w:rPr>
            </w:pPr>
            <w:r w:rsidRPr="00073D81">
              <w:rPr>
                <w:rFonts w:ascii="Georgia" w:eastAsia="Times New Roman" w:hAnsi="Georgia" w:cs="Calibri"/>
                <w:color w:val="000000"/>
                <w:sz w:val="20"/>
                <w:szCs w:val="20"/>
                <w:lang w:eastAsia="da-DK"/>
              </w:rPr>
              <w:t>13</w:t>
            </w:r>
          </w:p>
        </w:tc>
        <w:tc>
          <w:tcPr>
            <w:tcW w:w="5107" w:type="dxa"/>
            <w:tcBorders>
              <w:top w:val="nil"/>
              <w:left w:val="nil"/>
              <w:bottom w:val="single" w:sz="8" w:space="0" w:color="auto"/>
              <w:right w:val="nil"/>
            </w:tcBorders>
            <w:shd w:val="clear" w:color="auto" w:fill="auto"/>
            <w:noWrap/>
            <w:vAlign w:val="center"/>
            <w:hideMark/>
          </w:tcPr>
          <w:p w14:paraId="63D5D4AA" w14:textId="77777777" w:rsidR="00CC4EEF" w:rsidRPr="00050B8E" w:rsidRDefault="00CC4EEF" w:rsidP="008913C4">
            <w:pPr>
              <w:spacing w:after="0" w:line="240" w:lineRule="auto"/>
              <w:jc w:val="both"/>
              <w:rPr>
                <w:rFonts w:ascii="Georgia" w:eastAsia="Times New Roman" w:hAnsi="Georgia" w:cs="Calibri"/>
                <w:color w:val="000000"/>
                <w:lang w:eastAsia="da-DK"/>
              </w:rPr>
            </w:pPr>
            <w:r w:rsidRPr="00050B8E">
              <w:rPr>
                <w:rFonts w:ascii="Georgia" w:eastAsia="Times New Roman" w:hAnsi="Georgia" w:cs="Calibri"/>
                <w:color w:val="000000"/>
                <w:lang w:eastAsia="da-DK"/>
              </w:rPr>
              <w:t>Sild, vestlige Østersø</w:t>
            </w:r>
          </w:p>
        </w:tc>
        <w:tc>
          <w:tcPr>
            <w:tcW w:w="1280" w:type="dxa"/>
            <w:tcBorders>
              <w:top w:val="nil"/>
              <w:left w:val="nil"/>
              <w:bottom w:val="single" w:sz="8" w:space="0" w:color="auto"/>
              <w:right w:val="nil"/>
            </w:tcBorders>
            <w:shd w:val="clear" w:color="000000" w:fill="92D050"/>
            <w:vAlign w:val="center"/>
            <w:hideMark/>
          </w:tcPr>
          <w:p w14:paraId="1D4C57D3" w14:textId="77777777" w:rsidR="00CC4EEF" w:rsidRPr="00050B8E" w:rsidRDefault="00CC4EEF" w:rsidP="008913C4">
            <w:pPr>
              <w:spacing w:after="0" w:line="240" w:lineRule="auto"/>
              <w:jc w:val="both"/>
              <w:rPr>
                <w:rFonts w:ascii="Georgia" w:eastAsia="Times New Roman" w:hAnsi="Georgia" w:cs="Calibri"/>
                <w:color w:val="000000"/>
                <w:lang w:eastAsia="da-DK"/>
              </w:rPr>
            </w:pPr>
            <w:r w:rsidRPr="00050B8E">
              <w:rPr>
                <w:rFonts w:ascii="Georgia" w:eastAsia="Times New Roman" w:hAnsi="Georgia" w:cs="Calibri"/>
                <w:color w:val="000000"/>
                <w:lang w:eastAsia="da-DK"/>
              </w:rPr>
              <w:t>god</w:t>
            </w:r>
          </w:p>
        </w:tc>
        <w:tc>
          <w:tcPr>
            <w:tcW w:w="160" w:type="dxa"/>
            <w:tcBorders>
              <w:top w:val="nil"/>
              <w:left w:val="nil"/>
              <w:bottom w:val="single" w:sz="8" w:space="0" w:color="auto"/>
              <w:right w:val="nil"/>
            </w:tcBorders>
            <w:shd w:val="clear" w:color="auto" w:fill="auto"/>
            <w:vAlign w:val="center"/>
            <w:hideMark/>
          </w:tcPr>
          <w:p w14:paraId="14D1F9DE" w14:textId="77777777" w:rsidR="00CC4EEF" w:rsidRPr="00050B8E" w:rsidRDefault="00CC4EEF" w:rsidP="008913C4">
            <w:pPr>
              <w:spacing w:after="0" w:line="240" w:lineRule="auto"/>
              <w:jc w:val="both"/>
              <w:rPr>
                <w:rFonts w:ascii="Georgia" w:eastAsia="Times New Roman" w:hAnsi="Georgia" w:cs="Calibri"/>
                <w:color w:val="000000"/>
                <w:lang w:eastAsia="da-DK"/>
              </w:rPr>
            </w:pPr>
            <w:r w:rsidRPr="00050B8E">
              <w:rPr>
                <w:rFonts w:ascii="Georgia" w:eastAsia="Times New Roman" w:hAnsi="Georgia" w:cs="Calibri"/>
                <w:color w:val="000000"/>
                <w:lang w:eastAsia="da-DK"/>
              </w:rPr>
              <w:t> </w:t>
            </w:r>
          </w:p>
        </w:tc>
        <w:tc>
          <w:tcPr>
            <w:tcW w:w="1280" w:type="dxa"/>
            <w:tcBorders>
              <w:top w:val="nil"/>
              <w:left w:val="nil"/>
              <w:bottom w:val="single" w:sz="8" w:space="0" w:color="auto"/>
              <w:right w:val="nil"/>
            </w:tcBorders>
            <w:shd w:val="clear" w:color="000000" w:fill="FF0000"/>
            <w:vAlign w:val="center"/>
            <w:hideMark/>
          </w:tcPr>
          <w:p w14:paraId="566B86AC" w14:textId="77777777" w:rsidR="00CC4EEF" w:rsidRPr="00050B8E" w:rsidRDefault="00CC4EEF" w:rsidP="008913C4">
            <w:pPr>
              <w:spacing w:after="0" w:line="240" w:lineRule="auto"/>
              <w:jc w:val="both"/>
              <w:rPr>
                <w:rFonts w:ascii="Georgia" w:eastAsia="Times New Roman" w:hAnsi="Georgia" w:cs="Calibri"/>
                <w:color w:val="000000"/>
                <w:lang w:eastAsia="da-DK"/>
              </w:rPr>
            </w:pPr>
            <w:r w:rsidRPr="00050B8E">
              <w:rPr>
                <w:rFonts w:ascii="Georgia" w:eastAsia="Times New Roman" w:hAnsi="Georgia" w:cs="Calibri"/>
                <w:color w:val="000000"/>
                <w:lang w:eastAsia="da-DK"/>
              </w:rPr>
              <w:t>ikke god</w:t>
            </w:r>
          </w:p>
        </w:tc>
        <w:tc>
          <w:tcPr>
            <w:tcW w:w="140" w:type="dxa"/>
            <w:tcBorders>
              <w:top w:val="nil"/>
              <w:left w:val="nil"/>
              <w:bottom w:val="single" w:sz="8" w:space="0" w:color="auto"/>
              <w:right w:val="nil"/>
            </w:tcBorders>
            <w:shd w:val="clear" w:color="auto" w:fill="auto"/>
            <w:vAlign w:val="center"/>
            <w:hideMark/>
          </w:tcPr>
          <w:p w14:paraId="761A6A32" w14:textId="77777777" w:rsidR="00CC4EEF" w:rsidRPr="00050B8E" w:rsidRDefault="00CC4EEF" w:rsidP="008913C4">
            <w:pPr>
              <w:spacing w:after="0" w:line="240" w:lineRule="auto"/>
              <w:jc w:val="both"/>
              <w:rPr>
                <w:rFonts w:ascii="Georgia" w:eastAsia="Times New Roman" w:hAnsi="Georgia" w:cs="Calibri"/>
                <w:color w:val="000000"/>
                <w:lang w:eastAsia="da-DK"/>
              </w:rPr>
            </w:pPr>
            <w:r w:rsidRPr="00050B8E">
              <w:rPr>
                <w:rFonts w:ascii="Georgia" w:eastAsia="Times New Roman" w:hAnsi="Georgia" w:cs="Calibri"/>
                <w:color w:val="000000"/>
                <w:lang w:eastAsia="da-DK"/>
              </w:rPr>
              <w:t> </w:t>
            </w:r>
          </w:p>
        </w:tc>
        <w:tc>
          <w:tcPr>
            <w:tcW w:w="1280" w:type="dxa"/>
            <w:tcBorders>
              <w:top w:val="nil"/>
              <w:left w:val="nil"/>
              <w:bottom w:val="single" w:sz="8" w:space="0" w:color="auto"/>
              <w:right w:val="nil"/>
            </w:tcBorders>
            <w:shd w:val="clear" w:color="000000" w:fill="FF0000"/>
            <w:vAlign w:val="center"/>
            <w:hideMark/>
          </w:tcPr>
          <w:p w14:paraId="6E68E7B6" w14:textId="77777777" w:rsidR="00CC4EEF" w:rsidRPr="00050B8E" w:rsidRDefault="00CC4EEF" w:rsidP="008913C4">
            <w:pPr>
              <w:spacing w:after="0" w:line="240" w:lineRule="auto"/>
              <w:jc w:val="both"/>
              <w:rPr>
                <w:rFonts w:ascii="Georgia" w:eastAsia="Times New Roman" w:hAnsi="Georgia" w:cs="Calibri"/>
                <w:color w:val="000000"/>
                <w:lang w:eastAsia="da-DK"/>
              </w:rPr>
            </w:pPr>
            <w:r w:rsidRPr="00050B8E">
              <w:rPr>
                <w:rFonts w:ascii="Georgia" w:eastAsia="Times New Roman" w:hAnsi="Georgia" w:cs="Calibri"/>
                <w:color w:val="000000"/>
                <w:lang w:eastAsia="da-DK"/>
              </w:rPr>
              <w:t>ikke god</w:t>
            </w:r>
          </w:p>
        </w:tc>
      </w:tr>
      <w:tr w:rsidR="00CC4EEF" w:rsidRPr="00050B8E" w14:paraId="3D5FF62B" w14:textId="77777777" w:rsidTr="00CC4EEF">
        <w:trPr>
          <w:trHeight w:val="399"/>
        </w:trPr>
        <w:tc>
          <w:tcPr>
            <w:tcW w:w="340" w:type="dxa"/>
            <w:tcBorders>
              <w:top w:val="nil"/>
              <w:left w:val="nil"/>
              <w:bottom w:val="single" w:sz="8" w:space="0" w:color="auto"/>
              <w:right w:val="nil"/>
            </w:tcBorders>
            <w:shd w:val="clear" w:color="auto" w:fill="auto"/>
            <w:noWrap/>
            <w:vAlign w:val="center"/>
            <w:hideMark/>
          </w:tcPr>
          <w:p w14:paraId="6F34E677" w14:textId="77777777" w:rsidR="00CC4EEF" w:rsidRPr="00073D81" w:rsidRDefault="00CC4EEF" w:rsidP="008913C4">
            <w:pPr>
              <w:spacing w:after="0" w:line="240" w:lineRule="auto"/>
              <w:jc w:val="both"/>
              <w:rPr>
                <w:rFonts w:ascii="Georgia" w:eastAsia="Times New Roman" w:hAnsi="Georgia" w:cs="Calibri"/>
                <w:color w:val="000000"/>
                <w:sz w:val="20"/>
                <w:szCs w:val="20"/>
                <w:lang w:eastAsia="da-DK"/>
              </w:rPr>
            </w:pPr>
            <w:r w:rsidRPr="00073D81">
              <w:rPr>
                <w:rFonts w:ascii="Georgia" w:eastAsia="Times New Roman" w:hAnsi="Georgia" w:cs="Calibri"/>
                <w:color w:val="000000"/>
                <w:sz w:val="20"/>
                <w:szCs w:val="20"/>
                <w:lang w:eastAsia="da-DK"/>
              </w:rPr>
              <w:t>25</w:t>
            </w:r>
          </w:p>
        </w:tc>
        <w:tc>
          <w:tcPr>
            <w:tcW w:w="360" w:type="dxa"/>
            <w:tcBorders>
              <w:top w:val="nil"/>
              <w:left w:val="nil"/>
              <w:bottom w:val="single" w:sz="8" w:space="0" w:color="auto"/>
              <w:right w:val="nil"/>
            </w:tcBorders>
            <w:shd w:val="clear" w:color="auto" w:fill="auto"/>
            <w:noWrap/>
            <w:vAlign w:val="center"/>
            <w:hideMark/>
          </w:tcPr>
          <w:p w14:paraId="5B7A4E60" w14:textId="77777777" w:rsidR="00CC4EEF" w:rsidRPr="00073D81" w:rsidRDefault="00CC4EEF" w:rsidP="008913C4">
            <w:pPr>
              <w:spacing w:after="0" w:line="240" w:lineRule="auto"/>
              <w:jc w:val="both"/>
              <w:rPr>
                <w:rFonts w:ascii="Georgia" w:eastAsia="Times New Roman" w:hAnsi="Georgia" w:cs="Calibri"/>
                <w:color w:val="000000"/>
                <w:sz w:val="20"/>
                <w:szCs w:val="20"/>
                <w:lang w:eastAsia="da-DK"/>
              </w:rPr>
            </w:pPr>
            <w:r w:rsidRPr="00073D81">
              <w:rPr>
                <w:rFonts w:ascii="Georgia" w:eastAsia="Times New Roman" w:hAnsi="Georgia" w:cs="Calibri"/>
                <w:color w:val="000000"/>
                <w:sz w:val="20"/>
                <w:szCs w:val="20"/>
                <w:lang w:eastAsia="da-DK"/>
              </w:rPr>
              <w:t>41</w:t>
            </w:r>
          </w:p>
        </w:tc>
        <w:tc>
          <w:tcPr>
            <w:tcW w:w="5107" w:type="dxa"/>
            <w:tcBorders>
              <w:top w:val="nil"/>
              <w:left w:val="nil"/>
              <w:bottom w:val="single" w:sz="8" w:space="0" w:color="auto"/>
              <w:right w:val="nil"/>
            </w:tcBorders>
            <w:shd w:val="clear" w:color="auto" w:fill="auto"/>
            <w:noWrap/>
            <w:vAlign w:val="center"/>
            <w:hideMark/>
          </w:tcPr>
          <w:p w14:paraId="7E1DAF7C" w14:textId="77777777" w:rsidR="00CC4EEF" w:rsidRPr="00050B8E" w:rsidRDefault="00CC4EEF" w:rsidP="008913C4">
            <w:pPr>
              <w:spacing w:after="0" w:line="240" w:lineRule="auto"/>
              <w:jc w:val="both"/>
              <w:rPr>
                <w:rFonts w:ascii="Georgia" w:eastAsia="Times New Roman" w:hAnsi="Georgia" w:cs="Calibri"/>
                <w:color w:val="000000"/>
                <w:lang w:eastAsia="da-DK"/>
              </w:rPr>
            </w:pPr>
            <w:r w:rsidRPr="00050B8E">
              <w:rPr>
                <w:rFonts w:ascii="Georgia" w:eastAsia="Times New Roman" w:hAnsi="Georgia" w:cs="Calibri"/>
                <w:color w:val="000000"/>
                <w:lang w:eastAsia="da-DK"/>
              </w:rPr>
              <w:t>Dybvandsreje, Nordøst Arktisk</w:t>
            </w:r>
          </w:p>
        </w:tc>
        <w:tc>
          <w:tcPr>
            <w:tcW w:w="1280" w:type="dxa"/>
            <w:tcBorders>
              <w:top w:val="nil"/>
              <w:left w:val="nil"/>
              <w:bottom w:val="single" w:sz="8" w:space="0" w:color="auto"/>
              <w:right w:val="nil"/>
            </w:tcBorders>
            <w:shd w:val="clear" w:color="000000" w:fill="92D050"/>
            <w:vAlign w:val="center"/>
            <w:hideMark/>
          </w:tcPr>
          <w:p w14:paraId="53E2167E" w14:textId="77777777" w:rsidR="00CC4EEF" w:rsidRPr="00050B8E" w:rsidRDefault="00CC4EEF" w:rsidP="008913C4">
            <w:pPr>
              <w:spacing w:after="0" w:line="240" w:lineRule="auto"/>
              <w:jc w:val="both"/>
              <w:rPr>
                <w:rFonts w:ascii="Georgia" w:eastAsia="Times New Roman" w:hAnsi="Georgia" w:cs="Calibri"/>
                <w:color w:val="000000"/>
                <w:lang w:eastAsia="da-DK"/>
              </w:rPr>
            </w:pPr>
            <w:r w:rsidRPr="00050B8E">
              <w:rPr>
                <w:rFonts w:ascii="Georgia" w:eastAsia="Times New Roman" w:hAnsi="Georgia" w:cs="Calibri"/>
                <w:color w:val="000000"/>
                <w:lang w:eastAsia="da-DK"/>
              </w:rPr>
              <w:t>god</w:t>
            </w:r>
          </w:p>
        </w:tc>
        <w:tc>
          <w:tcPr>
            <w:tcW w:w="160" w:type="dxa"/>
            <w:tcBorders>
              <w:top w:val="nil"/>
              <w:left w:val="nil"/>
              <w:bottom w:val="single" w:sz="8" w:space="0" w:color="auto"/>
              <w:right w:val="nil"/>
            </w:tcBorders>
            <w:shd w:val="clear" w:color="auto" w:fill="auto"/>
            <w:vAlign w:val="center"/>
            <w:hideMark/>
          </w:tcPr>
          <w:p w14:paraId="2385AFB9" w14:textId="77777777" w:rsidR="00CC4EEF" w:rsidRPr="00050B8E" w:rsidRDefault="00CC4EEF" w:rsidP="008913C4">
            <w:pPr>
              <w:spacing w:after="0" w:line="240" w:lineRule="auto"/>
              <w:jc w:val="both"/>
              <w:rPr>
                <w:rFonts w:ascii="Georgia" w:eastAsia="Times New Roman" w:hAnsi="Georgia" w:cs="Calibri"/>
                <w:color w:val="000000"/>
                <w:lang w:eastAsia="da-DK"/>
              </w:rPr>
            </w:pPr>
            <w:r w:rsidRPr="00050B8E">
              <w:rPr>
                <w:rFonts w:ascii="Georgia" w:eastAsia="Times New Roman" w:hAnsi="Georgia" w:cs="Calibri"/>
                <w:color w:val="000000"/>
                <w:lang w:eastAsia="da-DK"/>
              </w:rPr>
              <w:t> </w:t>
            </w:r>
          </w:p>
        </w:tc>
        <w:tc>
          <w:tcPr>
            <w:tcW w:w="1280" w:type="dxa"/>
            <w:tcBorders>
              <w:top w:val="nil"/>
              <w:left w:val="nil"/>
              <w:bottom w:val="single" w:sz="8" w:space="0" w:color="auto"/>
              <w:right w:val="nil"/>
            </w:tcBorders>
            <w:shd w:val="clear" w:color="000000" w:fill="92D050"/>
            <w:vAlign w:val="center"/>
            <w:hideMark/>
          </w:tcPr>
          <w:p w14:paraId="5AB31EC7" w14:textId="77777777" w:rsidR="00CC4EEF" w:rsidRPr="00050B8E" w:rsidRDefault="00CC4EEF" w:rsidP="008913C4">
            <w:pPr>
              <w:spacing w:after="0" w:line="240" w:lineRule="auto"/>
              <w:jc w:val="both"/>
              <w:rPr>
                <w:rFonts w:ascii="Georgia" w:eastAsia="Times New Roman" w:hAnsi="Georgia" w:cs="Calibri"/>
                <w:color w:val="000000"/>
                <w:lang w:eastAsia="da-DK"/>
              </w:rPr>
            </w:pPr>
            <w:r w:rsidRPr="00050B8E">
              <w:rPr>
                <w:rFonts w:ascii="Georgia" w:eastAsia="Times New Roman" w:hAnsi="Georgia" w:cs="Calibri"/>
                <w:color w:val="000000"/>
                <w:lang w:eastAsia="da-DK"/>
              </w:rPr>
              <w:t>god</w:t>
            </w:r>
          </w:p>
        </w:tc>
        <w:tc>
          <w:tcPr>
            <w:tcW w:w="140" w:type="dxa"/>
            <w:tcBorders>
              <w:top w:val="nil"/>
              <w:left w:val="nil"/>
              <w:bottom w:val="single" w:sz="8" w:space="0" w:color="auto"/>
              <w:right w:val="nil"/>
            </w:tcBorders>
            <w:shd w:val="clear" w:color="auto" w:fill="auto"/>
            <w:vAlign w:val="center"/>
            <w:hideMark/>
          </w:tcPr>
          <w:p w14:paraId="24B09894" w14:textId="77777777" w:rsidR="00CC4EEF" w:rsidRPr="00050B8E" w:rsidRDefault="00CC4EEF" w:rsidP="008913C4">
            <w:pPr>
              <w:spacing w:after="0" w:line="240" w:lineRule="auto"/>
              <w:jc w:val="both"/>
              <w:rPr>
                <w:rFonts w:ascii="Georgia" w:eastAsia="Times New Roman" w:hAnsi="Georgia" w:cs="Calibri"/>
                <w:color w:val="000000"/>
                <w:lang w:eastAsia="da-DK"/>
              </w:rPr>
            </w:pPr>
            <w:r w:rsidRPr="00050B8E">
              <w:rPr>
                <w:rFonts w:ascii="Georgia" w:eastAsia="Times New Roman" w:hAnsi="Georgia" w:cs="Calibri"/>
                <w:color w:val="000000"/>
                <w:lang w:eastAsia="da-DK"/>
              </w:rPr>
              <w:t> </w:t>
            </w:r>
          </w:p>
        </w:tc>
        <w:tc>
          <w:tcPr>
            <w:tcW w:w="1280" w:type="dxa"/>
            <w:tcBorders>
              <w:top w:val="nil"/>
              <w:left w:val="nil"/>
              <w:bottom w:val="single" w:sz="8" w:space="0" w:color="auto"/>
              <w:right w:val="nil"/>
            </w:tcBorders>
            <w:shd w:val="clear" w:color="000000" w:fill="92D050"/>
            <w:vAlign w:val="center"/>
            <w:hideMark/>
          </w:tcPr>
          <w:p w14:paraId="25DA28E7" w14:textId="77777777" w:rsidR="00CC4EEF" w:rsidRPr="00050B8E" w:rsidRDefault="00CC4EEF" w:rsidP="008913C4">
            <w:pPr>
              <w:spacing w:after="0" w:line="240" w:lineRule="auto"/>
              <w:jc w:val="both"/>
              <w:rPr>
                <w:rFonts w:ascii="Georgia" w:eastAsia="Times New Roman" w:hAnsi="Georgia" w:cs="Calibri"/>
                <w:color w:val="000000"/>
                <w:lang w:eastAsia="da-DK"/>
              </w:rPr>
            </w:pPr>
            <w:r w:rsidRPr="00050B8E">
              <w:rPr>
                <w:rFonts w:ascii="Georgia" w:eastAsia="Times New Roman" w:hAnsi="Georgia" w:cs="Calibri"/>
                <w:color w:val="000000"/>
                <w:lang w:eastAsia="da-DK"/>
              </w:rPr>
              <w:t>god</w:t>
            </w:r>
          </w:p>
        </w:tc>
      </w:tr>
      <w:tr w:rsidR="00CC4EEF" w:rsidRPr="00050B8E" w14:paraId="38C929A0" w14:textId="77777777" w:rsidTr="00CC4EEF">
        <w:trPr>
          <w:trHeight w:val="399"/>
        </w:trPr>
        <w:tc>
          <w:tcPr>
            <w:tcW w:w="340" w:type="dxa"/>
            <w:tcBorders>
              <w:top w:val="nil"/>
              <w:left w:val="nil"/>
              <w:bottom w:val="single" w:sz="8" w:space="0" w:color="auto"/>
              <w:right w:val="nil"/>
            </w:tcBorders>
            <w:shd w:val="clear" w:color="auto" w:fill="auto"/>
            <w:noWrap/>
            <w:vAlign w:val="center"/>
            <w:hideMark/>
          </w:tcPr>
          <w:p w14:paraId="257397B4" w14:textId="77777777" w:rsidR="00CC4EEF" w:rsidRPr="00073D81" w:rsidRDefault="00CC4EEF" w:rsidP="008913C4">
            <w:pPr>
              <w:spacing w:after="0" w:line="240" w:lineRule="auto"/>
              <w:jc w:val="both"/>
              <w:rPr>
                <w:rFonts w:ascii="Georgia" w:eastAsia="Times New Roman" w:hAnsi="Georgia" w:cs="Calibri"/>
                <w:color w:val="000000"/>
                <w:sz w:val="20"/>
                <w:szCs w:val="20"/>
                <w:lang w:eastAsia="da-DK"/>
              </w:rPr>
            </w:pPr>
            <w:r w:rsidRPr="00073D81">
              <w:rPr>
                <w:rFonts w:ascii="Georgia" w:eastAsia="Times New Roman" w:hAnsi="Georgia" w:cs="Calibri"/>
                <w:color w:val="000000"/>
                <w:sz w:val="20"/>
                <w:szCs w:val="20"/>
                <w:lang w:eastAsia="da-DK"/>
              </w:rPr>
              <w:lastRenderedPageBreak/>
              <w:t>26</w:t>
            </w:r>
          </w:p>
        </w:tc>
        <w:tc>
          <w:tcPr>
            <w:tcW w:w="360" w:type="dxa"/>
            <w:tcBorders>
              <w:top w:val="nil"/>
              <w:left w:val="nil"/>
              <w:bottom w:val="single" w:sz="8" w:space="0" w:color="auto"/>
              <w:right w:val="nil"/>
            </w:tcBorders>
            <w:shd w:val="clear" w:color="auto" w:fill="auto"/>
            <w:noWrap/>
            <w:vAlign w:val="center"/>
            <w:hideMark/>
          </w:tcPr>
          <w:p w14:paraId="5E8FA430" w14:textId="77777777" w:rsidR="00CC4EEF" w:rsidRPr="00073D81" w:rsidRDefault="00CC4EEF" w:rsidP="008913C4">
            <w:pPr>
              <w:spacing w:after="0" w:line="240" w:lineRule="auto"/>
              <w:jc w:val="both"/>
              <w:rPr>
                <w:rFonts w:ascii="Georgia" w:eastAsia="Times New Roman" w:hAnsi="Georgia" w:cs="Calibri"/>
                <w:color w:val="000000"/>
                <w:sz w:val="20"/>
                <w:szCs w:val="20"/>
                <w:lang w:eastAsia="da-DK"/>
              </w:rPr>
            </w:pPr>
            <w:r w:rsidRPr="00073D81">
              <w:rPr>
                <w:rFonts w:ascii="Georgia" w:eastAsia="Times New Roman" w:hAnsi="Georgia" w:cs="Calibri"/>
                <w:color w:val="000000"/>
                <w:sz w:val="20"/>
                <w:szCs w:val="20"/>
                <w:lang w:eastAsia="da-DK"/>
              </w:rPr>
              <w:t>10</w:t>
            </w:r>
          </w:p>
        </w:tc>
        <w:tc>
          <w:tcPr>
            <w:tcW w:w="5107" w:type="dxa"/>
            <w:tcBorders>
              <w:top w:val="nil"/>
              <w:left w:val="nil"/>
              <w:bottom w:val="single" w:sz="8" w:space="0" w:color="auto"/>
              <w:right w:val="nil"/>
            </w:tcBorders>
            <w:shd w:val="clear" w:color="auto" w:fill="auto"/>
            <w:noWrap/>
            <w:vAlign w:val="center"/>
            <w:hideMark/>
          </w:tcPr>
          <w:p w14:paraId="479AB06F" w14:textId="77777777" w:rsidR="00CC4EEF" w:rsidRPr="00050B8E" w:rsidRDefault="00CC4EEF" w:rsidP="008913C4">
            <w:pPr>
              <w:spacing w:after="0" w:line="240" w:lineRule="auto"/>
              <w:jc w:val="both"/>
              <w:rPr>
                <w:rFonts w:ascii="Georgia" w:eastAsia="Times New Roman" w:hAnsi="Georgia" w:cs="Calibri"/>
                <w:color w:val="000000"/>
                <w:lang w:eastAsia="da-DK"/>
              </w:rPr>
            </w:pPr>
            <w:r w:rsidRPr="00050B8E">
              <w:rPr>
                <w:rFonts w:ascii="Georgia" w:eastAsia="Times New Roman" w:hAnsi="Georgia" w:cs="Calibri"/>
                <w:color w:val="000000"/>
                <w:lang w:eastAsia="da-DK"/>
              </w:rPr>
              <w:t>Sperling, Nordsøen, Skagerrak og Kattegat</w:t>
            </w:r>
          </w:p>
        </w:tc>
        <w:tc>
          <w:tcPr>
            <w:tcW w:w="1280" w:type="dxa"/>
            <w:tcBorders>
              <w:top w:val="nil"/>
              <w:left w:val="nil"/>
              <w:bottom w:val="single" w:sz="8" w:space="0" w:color="auto"/>
              <w:right w:val="nil"/>
            </w:tcBorders>
            <w:shd w:val="clear" w:color="000000" w:fill="95B3D7"/>
            <w:vAlign w:val="center"/>
            <w:hideMark/>
          </w:tcPr>
          <w:p w14:paraId="146F7ADA" w14:textId="77777777" w:rsidR="00CC4EEF" w:rsidRPr="00050B8E" w:rsidRDefault="00CC4EEF" w:rsidP="008913C4">
            <w:pPr>
              <w:spacing w:after="0" w:line="240" w:lineRule="auto"/>
              <w:jc w:val="both"/>
              <w:rPr>
                <w:rFonts w:ascii="Georgia" w:eastAsia="Times New Roman" w:hAnsi="Georgia" w:cs="Calibri"/>
                <w:color w:val="000000"/>
                <w:lang w:eastAsia="da-DK"/>
              </w:rPr>
            </w:pPr>
            <w:r w:rsidRPr="00050B8E">
              <w:rPr>
                <w:rFonts w:ascii="Georgia" w:eastAsia="Times New Roman" w:hAnsi="Georgia" w:cs="Calibri"/>
                <w:color w:val="000000"/>
                <w:lang w:eastAsia="da-DK"/>
              </w:rPr>
              <w:t>udefineret</w:t>
            </w:r>
          </w:p>
        </w:tc>
        <w:tc>
          <w:tcPr>
            <w:tcW w:w="160" w:type="dxa"/>
            <w:tcBorders>
              <w:top w:val="nil"/>
              <w:left w:val="nil"/>
              <w:bottom w:val="single" w:sz="8" w:space="0" w:color="auto"/>
              <w:right w:val="nil"/>
            </w:tcBorders>
            <w:shd w:val="clear" w:color="auto" w:fill="auto"/>
            <w:vAlign w:val="center"/>
            <w:hideMark/>
          </w:tcPr>
          <w:p w14:paraId="13C8BF96" w14:textId="77777777" w:rsidR="00CC4EEF" w:rsidRPr="00050B8E" w:rsidRDefault="00CC4EEF" w:rsidP="008913C4">
            <w:pPr>
              <w:spacing w:after="0" w:line="240" w:lineRule="auto"/>
              <w:jc w:val="both"/>
              <w:rPr>
                <w:rFonts w:ascii="Georgia" w:eastAsia="Times New Roman" w:hAnsi="Georgia" w:cs="Calibri"/>
                <w:color w:val="000000"/>
                <w:lang w:eastAsia="da-DK"/>
              </w:rPr>
            </w:pPr>
            <w:r w:rsidRPr="00050B8E">
              <w:rPr>
                <w:rFonts w:ascii="Georgia" w:eastAsia="Times New Roman" w:hAnsi="Georgia" w:cs="Calibri"/>
                <w:color w:val="000000"/>
                <w:lang w:eastAsia="da-DK"/>
              </w:rPr>
              <w:t> </w:t>
            </w:r>
          </w:p>
        </w:tc>
        <w:tc>
          <w:tcPr>
            <w:tcW w:w="1280" w:type="dxa"/>
            <w:tcBorders>
              <w:top w:val="nil"/>
              <w:left w:val="nil"/>
              <w:bottom w:val="single" w:sz="8" w:space="0" w:color="auto"/>
              <w:right w:val="nil"/>
            </w:tcBorders>
            <w:shd w:val="clear" w:color="000000" w:fill="95B3D7"/>
            <w:vAlign w:val="center"/>
            <w:hideMark/>
          </w:tcPr>
          <w:p w14:paraId="176A8E6C" w14:textId="77777777" w:rsidR="00CC4EEF" w:rsidRPr="00050B8E" w:rsidRDefault="00CC4EEF" w:rsidP="008913C4">
            <w:pPr>
              <w:spacing w:after="0" w:line="240" w:lineRule="auto"/>
              <w:jc w:val="both"/>
              <w:rPr>
                <w:rFonts w:ascii="Georgia" w:eastAsia="Times New Roman" w:hAnsi="Georgia" w:cs="Calibri"/>
                <w:color w:val="000000"/>
                <w:lang w:eastAsia="da-DK"/>
              </w:rPr>
            </w:pPr>
            <w:r w:rsidRPr="00050B8E">
              <w:rPr>
                <w:rFonts w:ascii="Georgia" w:eastAsia="Times New Roman" w:hAnsi="Georgia" w:cs="Calibri"/>
                <w:color w:val="000000"/>
                <w:lang w:eastAsia="da-DK"/>
              </w:rPr>
              <w:t>udefineret</w:t>
            </w:r>
          </w:p>
        </w:tc>
        <w:tc>
          <w:tcPr>
            <w:tcW w:w="140" w:type="dxa"/>
            <w:tcBorders>
              <w:top w:val="nil"/>
              <w:left w:val="nil"/>
              <w:bottom w:val="single" w:sz="8" w:space="0" w:color="auto"/>
              <w:right w:val="nil"/>
            </w:tcBorders>
            <w:shd w:val="clear" w:color="auto" w:fill="auto"/>
            <w:vAlign w:val="center"/>
            <w:hideMark/>
          </w:tcPr>
          <w:p w14:paraId="6DE69029" w14:textId="77777777" w:rsidR="00CC4EEF" w:rsidRPr="00050B8E" w:rsidRDefault="00CC4EEF" w:rsidP="008913C4">
            <w:pPr>
              <w:spacing w:after="0" w:line="240" w:lineRule="auto"/>
              <w:jc w:val="both"/>
              <w:rPr>
                <w:rFonts w:ascii="Georgia" w:eastAsia="Times New Roman" w:hAnsi="Georgia" w:cs="Calibri"/>
                <w:color w:val="000000"/>
                <w:lang w:eastAsia="da-DK"/>
              </w:rPr>
            </w:pPr>
            <w:r w:rsidRPr="00050B8E">
              <w:rPr>
                <w:rFonts w:ascii="Georgia" w:eastAsia="Times New Roman" w:hAnsi="Georgia" w:cs="Calibri"/>
                <w:color w:val="000000"/>
                <w:lang w:eastAsia="da-DK"/>
              </w:rPr>
              <w:t> </w:t>
            </w:r>
          </w:p>
        </w:tc>
        <w:tc>
          <w:tcPr>
            <w:tcW w:w="1280" w:type="dxa"/>
            <w:tcBorders>
              <w:top w:val="nil"/>
              <w:left w:val="nil"/>
              <w:bottom w:val="single" w:sz="8" w:space="0" w:color="auto"/>
              <w:right w:val="nil"/>
            </w:tcBorders>
            <w:shd w:val="clear" w:color="000000" w:fill="95B3D7"/>
            <w:vAlign w:val="center"/>
            <w:hideMark/>
          </w:tcPr>
          <w:p w14:paraId="4135674F" w14:textId="77777777" w:rsidR="00CC4EEF" w:rsidRPr="00050B8E" w:rsidRDefault="00CC4EEF" w:rsidP="008913C4">
            <w:pPr>
              <w:spacing w:after="0" w:line="240" w:lineRule="auto"/>
              <w:jc w:val="both"/>
              <w:rPr>
                <w:rFonts w:ascii="Georgia" w:eastAsia="Times New Roman" w:hAnsi="Georgia" w:cs="Calibri"/>
                <w:color w:val="000000"/>
                <w:lang w:eastAsia="da-DK"/>
              </w:rPr>
            </w:pPr>
            <w:r w:rsidRPr="00050B8E">
              <w:rPr>
                <w:rFonts w:ascii="Georgia" w:eastAsia="Times New Roman" w:hAnsi="Georgia" w:cs="Calibri"/>
                <w:color w:val="000000"/>
                <w:lang w:eastAsia="da-DK"/>
              </w:rPr>
              <w:t>udefineret</w:t>
            </w:r>
          </w:p>
        </w:tc>
      </w:tr>
      <w:tr w:rsidR="00CC4EEF" w:rsidRPr="00050B8E" w14:paraId="3D1B80D8" w14:textId="77777777" w:rsidTr="00CC4EEF">
        <w:trPr>
          <w:trHeight w:val="399"/>
        </w:trPr>
        <w:tc>
          <w:tcPr>
            <w:tcW w:w="340" w:type="dxa"/>
            <w:tcBorders>
              <w:top w:val="nil"/>
              <w:left w:val="nil"/>
              <w:bottom w:val="single" w:sz="8" w:space="0" w:color="auto"/>
              <w:right w:val="nil"/>
            </w:tcBorders>
            <w:shd w:val="clear" w:color="auto" w:fill="auto"/>
            <w:noWrap/>
            <w:vAlign w:val="center"/>
            <w:hideMark/>
          </w:tcPr>
          <w:p w14:paraId="184EB67E" w14:textId="77777777" w:rsidR="00CC4EEF" w:rsidRPr="00073D81" w:rsidRDefault="00CC4EEF" w:rsidP="008913C4">
            <w:pPr>
              <w:spacing w:after="0" w:line="240" w:lineRule="auto"/>
              <w:jc w:val="both"/>
              <w:rPr>
                <w:rFonts w:ascii="Georgia" w:eastAsia="Times New Roman" w:hAnsi="Georgia" w:cs="Calibri"/>
                <w:color w:val="000000"/>
                <w:sz w:val="20"/>
                <w:szCs w:val="20"/>
                <w:lang w:eastAsia="da-DK"/>
              </w:rPr>
            </w:pPr>
            <w:r w:rsidRPr="00073D81">
              <w:rPr>
                <w:rFonts w:ascii="Georgia" w:eastAsia="Times New Roman" w:hAnsi="Georgia" w:cs="Calibri"/>
                <w:color w:val="000000"/>
                <w:sz w:val="20"/>
                <w:szCs w:val="20"/>
                <w:lang w:eastAsia="da-DK"/>
              </w:rPr>
              <w:t>27</w:t>
            </w:r>
          </w:p>
        </w:tc>
        <w:tc>
          <w:tcPr>
            <w:tcW w:w="360" w:type="dxa"/>
            <w:tcBorders>
              <w:top w:val="nil"/>
              <w:left w:val="nil"/>
              <w:bottom w:val="single" w:sz="8" w:space="0" w:color="auto"/>
              <w:right w:val="nil"/>
            </w:tcBorders>
            <w:shd w:val="clear" w:color="auto" w:fill="auto"/>
            <w:noWrap/>
            <w:vAlign w:val="center"/>
            <w:hideMark/>
          </w:tcPr>
          <w:p w14:paraId="1EBBD1AC" w14:textId="77777777" w:rsidR="00CC4EEF" w:rsidRPr="00073D81" w:rsidRDefault="00CC4EEF" w:rsidP="008913C4">
            <w:pPr>
              <w:spacing w:after="0" w:line="240" w:lineRule="auto"/>
              <w:jc w:val="both"/>
              <w:rPr>
                <w:rFonts w:ascii="Georgia" w:eastAsia="Times New Roman" w:hAnsi="Georgia" w:cs="Calibri"/>
                <w:color w:val="000000"/>
                <w:sz w:val="20"/>
                <w:szCs w:val="20"/>
                <w:lang w:eastAsia="da-DK"/>
              </w:rPr>
            </w:pPr>
            <w:r w:rsidRPr="00073D81">
              <w:rPr>
                <w:rFonts w:ascii="Georgia" w:eastAsia="Times New Roman" w:hAnsi="Georgia" w:cs="Calibri"/>
                <w:color w:val="000000"/>
                <w:sz w:val="20"/>
                <w:szCs w:val="20"/>
                <w:lang w:eastAsia="da-DK"/>
              </w:rPr>
              <w:t>17</w:t>
            </w:r>
          </w:p>
        </w:tc>
        <w:tc>
          <w:tcPr>
            <w:tcW w:w="5107" w:type="dxa"/>
            <w:tcBorders>
              <w:top w:val="nil"/>
              <w:left w:val="nil"/>
              <w:bottom w:val="single" w:sz="8" w:space="0" w:color="auto"/>
              <w:right w:val="nil"/>
            </w:tcBorders>
            <w:shd w:val="clear" w:color="auto" w:fill="auto"/>
            <w:noWrap/>
            <w:vAlign w:val="center"/>
            <w:hideMark/>
          </w:tcPr>
          <w:p w14:paraId="26677B6B" w14:textId="77777777" w:rsidR="00CC4EEF" w:rsidRPr="00050B8E" w:rsidRDefault="00CC4EEF" w:rsidP="008913C4">
            <w:pPr>
              <w:spacing w:after="0" w:line="240" w:lineRule="auto"/>
              <w:jc w:val="both"/>
              <w:rPr>
                <w:rFonts w:ascii="Georgia" w:eastAsia="Times New Roman" w:hAnsi="Georgia" w:cs="Calibri"/>
                <w:color w:val="000000"/>
                <w:lang w:eastAsia="da-DK"/>
              </w:rPr>
            </w:pPr>
            <w:r w:rsidRPr="00050B8E">
              <w:rPr>
                <w:rFonts w:ascii="Georgia" w:eastAsia="Times New Roman" w:hAnsi="Georgia" w:cs="Calibri"/>
                <w:color w:val="000000"/>
                <w:lang w:eastAsia="da-DK"/>
              </w:rPr>
              <w:t>Hjertemusling</w:t>
            </w:r>
          </w:p>
        </w:tc>
        <w:tc>
          <w:tcPr>
            <w:tcW w:w="1280" w:type="dxa"/>
            <w:tcBorders>
              <w:top w:val="nil"/>
              <w:left w:val="nil"/>
              <w:bottom w:val="single" w:sz="8" w:space="0" w:color="auto"/>
              <w:right w:val="nil"/>
            </w:tcBorders>
            <w:shd w:val="clear" w:color="000000" w:fill="95B3D7"/>
            <w:vAlign w:val="center"/>
            <w:hideMark/>
          </w:tcPr>
          <w:p w14:paraId="6AF679BB" w14:textId="77777777" w:rsidR="00CC4EEF" w:rsidRPr="00050B8E" w:rsidRDefault="00CC4EEF" w:rsidP="008913C4">
            <w:pPr>
              <w:spacing w:after="0" w:line="240" w:lineRule="auto"/>
              <w:jc w:val="both"/>
              <w:rPr>
                <w:rFonts w:ascii="Georgia" w:eastAsia="Times New Roman" w:hAnsi="Georgia" w:cs="Calibri"/>
                <w:color w:val="000000"/>
                <w:lang w:eastAsia="da-DK"/>
              </w:rPr>
            </w:pPr>
            <w:r w:rsidRPr="00050B8E">
              <w:rPr>
                <w:rFonts w:ascii="Georgia" w:eastAsia="Times New Roman" w:hAnsi="Georgia" w:cs="Calibri"/>
                <w:color w:val="000000"/>
                <w:lang w:eastAsia="da-DK"/>
              </w:rPr>
              <w:t>udefineret</w:t>
            </w:r>
          </w:p>
        </w:tc>
        <w:tc>
          <w:tcPr>
            <w:tcW w:w="160" w:type="dxa"/>
            <w:tcBorders>
              <w:top w:val="nil"/>
              <w:left w:val="nil"/>
              <w:bottom w:val="single" w:sz="8" w:space="0" w:color="auto"/>
              <w:right w:val="nil"/>
            </w:tcBorders>
            <w:shd w:val="clear" w:color="auto" w:fill="auto"/>
            <w:vAlign w:val="center"/>
            <w:hideMark/>
          </w:tcPr>
          <w:p w14:paraId="0CA8EE2D" w14:textId="77777777" w:rsidR="00CC4EEF" w:rsidRPr="00050B8E" w:rsidRDefault="00CC4EEF" w:rsidP="008913C4">
            <w:pPr>
              <w:spacing w:after="0" w:line="240" w:lineRule="auto"/>
              <w:jc w:val="both"/>
              <w:rPr>
                <w:rFonts w:ascii="Georgia" w:eastAsia="Times New Roman" w:hAnsi="Georgia" w:cs="Calibri"/>
                <w:color w:val="000000"/>
                <w:lang w:eastAsia="da-DK"/>
              </w:rPr>
            </w:pPr>
            <w:r w:rsidRPr="00050B8E">
              <w:rPr>
                <w:rFonts w:ascii="Georgia" w:eastAsia="Times New Roman" w:hAnsi="Georgia" w:cs="Calibri"/>
                <w:color w:val="000000"/>
                <w:lang w:eastAsia="da-DK"/>
              </w:rPr>
              <w:t> </w:t>
            </w:r>
          </w:p>
        </w:tc>
        <w:tc>
          <w:tcPr>
            <w:tcW w:w="1280" w:type="dxa"/>
            <w:tcBorders>
              <w:top w:val="nil"/>
              <w:left w:val="nil"/>
              <w:bottom w:val="single" w:sz="8" w:space="0" w:color="auto"/>
              <w:right w:val="nil"/>
            </w:tcBorders>
            <w:shd w:val="clear" w:color="000000" w:fill="95B3D7"/>
            <w:vAlign w:val="center"/>
            <w:hideMark/>
          </w:tcPr>
          <w:p w14:paraId="47C5F5E9" w14:textId="77777777" w:rsidR="00CC4EEF" w:rsidRPr="00050B8E" w:rsidRDefault="00CC4EEF" w:rsidP="008913C4">
            <w:pPr>
              <w:spacing w:after="0" w:line="240" w:lineRule="auto"/>
              <w:jc w:val="both"/>
              <w:rPr>
                <w:rFonts w:ascii="Georgia" w:eastAsia="Times New Roman" w:hAnsi="Georgia" w:cs="Calibri"/>
                <w:color w:val="000000"/>
                <w:lang w:eastAsia="da-DK"/>
              </w:rPr>
            </w:pPr>
            <w:r w:rsidRPr="00050B8E">
              <w:rPr>
                <w:rFonts w:ascii="Georgia" w:eastAsia="Times New Roman" w:hAnsi="Georgia" w:cs="Calibri"/>
                <w:color w:val="000000"/>
                <w:lang w:eastAsia="da-DK"/>
              </w:rPr>
              <w:t>udefineret</w:t>
            </w:r>
          </w:p>
        </w:tc>
        <w:tc>
          <w:tcPr>
            <w:tcW w:w="140" w:type="dxa"/>
            <w:tcBorders>
              <w:top w:val="nil"/>
              <w:left w:val="nil"/>
              <w:bottom w:val="single" w:sz="8" w:space="0" w:color="auto"/>
              <w:right w:val="nil"/>
            </w:tcBorders>
            <w:shd w:val="clear" w:color="auto" w:fill="auto"/>
            <w:vAlign w:val="center"/>
            <w:hideMark/>
          </w:tcPr>
          <w:p w14:paraId="1077C304" w14:textId="77777777" w:rsidR="00CC4EEF" w:rsidRPr="00050B8E" w:rsidRDefault="00CC4EEF" w:rsidP="008913C4">
            <w:pPr>
              <w:spacing w:after="0" w:line="240" w:lineRule="auto"/>
              <w:jc w:val="both"/>
              <w:rPr>
                <w:rFonts w:ascii="Georgia" w:eastAsia="Times New Roman" w:hAnsi="Georgia" w:cs="Calibri"/>
                <w:color w:val="000000"/>
                <w:lang w:eastAsia="da-DK"/>
              </w:rPr>
            </w:pPr>
            <w:r w:rsidRPr="00050B8E">
              <w:rPr>
                <w:rFonts w:ascii="Georgia" w:eastAsia="Times New Roman" w:hAnsi="Georgia" w:cs="Calibri"/>
                <w:color w:val="000000"/>
                <w:lang w:eastAsia="da-DK"/>
              </w:rPr>
              <w:t> </w:t>
            </w:r>
          </w:p>
        </w:tc>
        <w:tc>
          <w:tcPr>
            <w:tcW w:w="1280" w:type="dxa"/>
            <w:tcBorders>
              <w:top w:val="nil"/>
              <w:left w:val="nil"/>
              <w:bottom w:val="single" w:sz="8" w:space="0" w:color="auto"/>
              <w:right w:val="nil"/>
            </w:tcBorders>
            <w:shd w:val="clear" w:color="000000" w:fill="95B3D7"/>
            <w:vAlign w:val="center"/>
            <w:hideMark/>
          </w:tcPr>
          <w:p w14:paraId="5D811BFC" w14:textId="77777777" w:rsidR="00CC4EEF" w:rsidRPr="00050B8E" w:rsidRDefault="00CC4EEF" w:rsidP="008913C4">
            <w:pPr>
              <w:spacing w:after="0" w:line="240" w:lineRule="auto"/>
              <w:jc w:val="both"/>
              <w:rPr>
                <w:rFonts w:ascii="Georgia" w:eastAsia="Times New Roman" w:hAnsi="Georgia" w:cs="Calibri"/>
                <w:color w:val="000000"/>
                <w:lang w:eastAsia="da-DK"/>
              </w:rPr>
            </w:pPr>
            <w:r w:rsidRPr="00050B8E">
              <w:rPr>
                <w:rFonts w:ascii="Georgia" w:eastAsia="Times New Roman" w:hAnsi="Georgia" w:cs="Calibri"/>
                <w:color w:val="000000"/>
                <w:lang w:eastAsia="da-DK"/>
              </w:rPr>
              <w:t>udefineret*</w:t>
            </w:r>
          </w:p>
        </w:tc>
      </w:tr>
      <w:tr w:rsidR="00CC4EEF" w:rsidRPr="00050B8E" w14:paraId="56CA3114" w14:textId="77777777" w:rsidTr="00CC4EEF">
        <w:trPr>
          <w:trHeight w:val="399"/>
        </w:trPr>
        <w:tc>
          <w:tcPr>
            <w:tcW w:w="340" w:type="dxa"/>
            <w:tcBorders>
              <w:top w:val="nil"/>
              <w:left w:val="nil"/>
              <w:bottom w:val="single" w:sz="8" w:space="0" w:color="auto"/>
              <w:right w:val="nil"/>
            </w:tcBorders>
            <w:shd w:val="clear" w:color="auto" w:fill="auto"/>
            <w:noWrap/>
            <w:vAlign w:val="center"/>
            <w:hideMark/>
          </w:tcPr>
          <w:p w14:paraId="632AA054" w14:textId="77777777" w:rsidR="00CC4EEF" w:rsidRPr="00073D81" w:rsidRDefault="00CC4EEF" w:rsidP="008913C4">
            <w:pPr>
              <w:spacing w:after="0" w:line="240" w:lineRule="auto"/>
              <w:jc w:val="both"/>
              <w:rPr>
                <w:rFonts w:ascii="Georgia" w:eastAsia="Times New Roman" w:hAnsi="Georgia" w:cs="Calibri"/>
                <w:color w:val="000000"/>
                <w:sz w:val="20"/>
                <w:szCs w:val="20"/>
                <w:lang w:eastAsia="da-DK"/>
              </w:rPr>
            </w:pPr>
            <w:r w:rsidRPr="00073D81">
              <w:rPr>
                <w:rFonts w:ascii="Georgia" w:eastAsia="Times New Roman" w:hAnsi="Georgia" w:cs="Calibri"/>
                <w:color w:val="000000"/>
                <w:sz w:val="20"/>
                <w:szCs w:val="20"/>
                <w:lang w:eastAsia="da-DK"/>
              </w:rPr>
              <w:t>28</w:t>
            </w:r>
          </w:p>
        </w:tc>
        <w:tc>
          <w:tcPr>
            <w:tcW w:w="360" w:type="dxa"/>
            <w:tcBorders>
              <w:top w:val="nil"/>
              <w:left w:val="nil"/>
              <w:bottom w:val="single" w:sz="8" w:space="0" w:color="auto"/>
              <w:right w:val="nil"/>
            </w:tcBorders>
            <w:shd w:val="clear" w:color="auto" w:fill="auto"/>
            <w:noWrap/>
            <w:vAlign w:val="center"/>
            <w:hideMark/>
          </w:tcPr>
          <w:p w14:paraId="7555A9C1" w14:textId="77777777" w:rsidR="00CC4EEF" w:rsidRPr="00073D81" w:rsidRDefault="00CC4EEF" w:rsidP="008913C4">
            <w:pPr>
              <w:spacing w:after="0" w:line="240" w:lineRule="auto"/>
              <w:jc w:val="both"/>
              <w:rPr>
                <w:rFonts w:ascii="Georgia" w:eastAsia="Times New Roman" w:hAnsi="Georgia" w:cs="Calibri"/>
                <w:color w:val="000000"/>
                <w:sz w:val="20"/>
                <w:szCs w:val="20"/>
                <w:lang w:eastAsia="da-DK"/>
              </w:rPr>
            </w:pPr>
            <w:r w:rsidRPr="00073D81">
              <w:rPr>
                <w:rFonts w:ascii="Georgia" w:eastAsia="Times New Roman" w:hAnsi="Georgia" w:cs="Calibri"/>
                <w:color w:val="000000"/>
                <w:sz w:val="20"/>
                <w:szCs w:val="20"/>
                <w:lang w:eastAsia="da-DK"/>
              </w:rPr>
              <w:t>31</w:t>
            </w:r>
          </w:p>
        </w:tc>
        <w:tc>
          <w:tcPr>
            <w:tcW w:w="5107" w:type="dxa"/>
            <w:tcBorders>
              <w:top w:val="nil"/>
              <w:left w:val="nil"/>
              <w:bottom w:val="single" w:sz="8" w:space="0" w:color="auto"/>
              <w:right w:val="nil"/>
            </w:tcBorders>
            <w:shd w:val="clear" w:color="auto" w:fill="auto"/>
            <w:noWrap/>
            <w:vAlign w:val="center"/>
            <w:hideMark/>
          </w:tcPr>
          <w:p w14:paraId="725E38E3" w14:textId="77777777" w:rsidR="00CC4EEF" w:rsidRPr="00050B8E" w:rsidRDefault="00CC4EEF" w:rsidP="008913C4">
            <w:pPr>
              <w:spacing w:after="0" w:line="240" w:lineRule="auto"/>
              <w:jc w:val="both"/>
              <w:rPr>
                <w:rFonts w:ascii="Georgia" w:eastAsia="Times New Roman" w:hAnsi="Georgia" w:cs="Calibri"/>
                <w:color w:val="000000"/>
                <w:lang w:eastAsia="da-DK"/>
              </w:rPr>
            </w:pPr>
            <w:r w:rsidRPr="00050B8E">
              <w:rPr>
                <w:rFonts w:ascii="Georgia" w:eastAsia="Times New Roman" w:hAnsi="Georgia" w:cs="Calibri"/>
                <w:color w:val="000000"/>
                <w:lang w:eastAsia="da-DK"/>
              </w:rPr>
              <w:t>Kuller, Nordsøen, Skagerrak og Vest for Skotland</w:t>
            </w:r>
          </w:p>
        </w:tc>
        <w:tc>
          <w:tcPr>
            <w:tcW w:w="1280" w:type="dxa"/>
            <w:tcBorders>
              <w:top w:val="nil"/>
              <w:left w:val="nil"/>
              <w:bottom w:val="single" w:sz="8" w:space="0" w:color="auto"/>
              <w:right w:val="nil"/>
            </w:tcBorders>
            <w:shd w:val="clear" w:color="000000" w:fill="92D050"/>
            <w:vAlign w:val="center"/>
            <w:hideMark/>
          </w:tcPr>
          <w:p w14:paraId="23B94C56" w14:textId="77777777" w:rsidR="00CC4EEF" w:rsidRPr="00050B8E" w:rsidRDefault="00CC4EEF" w:rsidP="008913C4">
            <w:pPr>
              <w:spacing w:after="0" w:line="240" w:lineRule="auto"/>
              <w:jc w:val="both"/>
              <w:rPr>
                <w:rFonts w:ascii="Georgia" w:eastAsia="Times New Roman" w:hAnsi="Georgia" w:cs="Calibri"/>
                <w:color w:val="000000"/>
                <w:lang w:eastAsia="da-DK"/>
              </w:rPr>
            </w:pPr>
            <w:r w:rsidRPr="00050B8E">
              <w:rPr>
                <w:rFonts w:ascii="Georgia" w:eastAsia="Times New Roman" w:hAnsi="Georgia" w:cs="Calibri"/>
                <w:color w:val="000000"/>
                <w:lang w:eastAsia="da-DK"/>
              </w:rPr>
              <w:t>god</w:t>
            </w:r>
          </w:p>
        </w:tc>
        <w:tc>
          <w:tcPr>
            <w:tcW w:w="160" w:type="dxa"/>
            <w:tcBorders>
              <w:top w:val="nil"/>
              <w:left w:val="nil"/>
              <w:bottom w:val="single" w:sz="8" w:space="0" w:color="auto"/>
              <w:right w:val="nil"/>
            </w:tcBorders>
            <w:shd w:val="clear" w:color="auto" w:fill="auto"/>
            <w:vAlign w:val="center"/>
            <w:hideMark/>
          </w:tcPr>
          <w:p w14:paraId="16B23A10" w14:textId="77777777" w:rsidR="00CC4EEF" w:rsidRPr="00050B8E" w:rsidRDefault="00CC4EEF" w:rsidP="008913C4">
            <w:pPr>
              <w:spacing w:after="0" w:line="240" w:lineRule="auto"/>
              <w:jc w:val="both"/>
              <w:rPr>
                <w:rFonts w:ascii="Georgia" w:eastAsia="Times New Roman" w:hAnsi="Georgia" w:cs="Calibri"/>
                <w:color w:val="000000"/>
                <w:lang w:eastAsia="da-DK"/>
              </w:rPr>
            </w:pPr>
            <w:r w:rsidRPr="00050B8E">
              <w:rPr>
                <w:rFonts w:ascii="Georgia" w:eastAsia="Times New Roman" w:hAnsi="Georgia" w:cs="Calibri"/>
                <w:color w:val="000000"/>
                <w:lang w:eastAsia="da-DK"/>
              </w:rPr>
              <w:t> </w:t>
            </w:r>
          </w:p>
        </w:tc>
        <w:tc>
          <w:tcPr>
            <w:tcW w:w="1280" w:type="dxa"/>
            <w:tcBorders>
              <w:top w:val="nil"/>
              <w:left w:val="nil"/>
              <w:bottom w:val="single" w:sz="8" w:space="0" w:color="auto"/>
              <w:right w:val="nil"/>
            </w:tcBorders>
            <w:shd w:val="clear" w:color="000000" w:fill="92D050"/>
            <w:vAlign w:val="center"/>
            <w:hideMark/>
          </w:tcPr>
          <w:p w14:paraId="4E6A41D7" w14:textId="77777777" w:rsidR="00CC4EEF" w:rsidRPr="00050B8E" w:rsidRDefault="00CC4EEF" w:rsidP="008913C4">
            <w:pPr>
              <w:spacing w:after="0" w:line="240" w:lineRule="auto"/>
              <w:jc w:val="both"/>
              <w:rPr>
                <w:rFonts w:ascii="Georgia" w:eastAsia="Times New Roman" w:hAnsi="Georgia" w:cs="Calibri"/>
                <w:color w:val="000000"/>
                <w:lang w:eastAsia="da-DK"/>
              </w:rPr>
            </w:pPr>
            <w:r w:rsidRPr="00050B8E">
              <w:rPr>
                <w:rFonts w:ascii="Georgia" w:eastAsia="Times New Roman" w:hAnsi="Georgia" w:cs="Calibri"/>
                <w:color w:val="000000"/>
                <w:lang w:eastAsia="da-DK"/>
              </w:rPr>
              <w:t>god</w:t>
            </w:r>
          </w:p>
        </w:tc>
        <w:tc>
          <w:tcPr>
            <w:tcW w:w="140" w:type="dxa"/>
            <w:tcBorders>
              <w:top w:val="nil"/>
              <w:left w:val="nil"/>
              <w:bottom w:val="single" w:sz="8" w:space="0" w:color="auto"/>
              <w:right w:val="nil"/>
            </w:tcBorders>
            <w:shd w:val="clear" w:color="auto" w:fill="auto"/>
            <w:vAlign w:val="center"/>
            <w:hideMark/>
          </w:tcPr>
          <w:p w14:paraId="5D6CC0A0" w14:textId="77777777" w:rsidR="00CC4EEF" w:rsidRPr="00050B8E" w:rsidRDefault="00CC4EEF" w:rsidP="008913C4">
            <w:pPr>
              <w:spacing w:after="0" w:line="240" w:lineRule="auto"/>
              <w:jc w:val="both"/>
              <w:rPr>
                <w:rFonts w:ascii="Georgia" w:eastAsia="Times New Roman" w:hAnsi="Georgia" w:cs="Calibri"/>
                <w:color w:val="000000"/>
                <w:lang w:eastAsia="da-DK"/>
              </w:rPr>
            </w:pPr>
            <w:r w:rsidRPr="00050B8E">
              <w:rPr>
                <w:rFonts w:ascii="Georgia" w:eastAsia="Times New Roman" w:hAnsi="Georgia" w:cs="Calibri"/>
                <w:color w:val="000000"/>
                <w:lang w:eastAsia="da-DK"/>
              </w:rPr>
              <w:t> </w:t>
            </w:r>
          </w:p>
        </w:tc>
        <w:tc>
          <w:tcPr>
            <w:tcW w:w="1280" w:type="dxa"/>
            <w:tcBorders>
              <w:top w:val="nil"/>
              <w:left w:val="nil"/>
              <w:bottom w:val="single" w:sz="8" w:space="0" w:color="auto"/>
              <w:right w:val="nil"/>
            </w:tcBorders>
            <w:shd w:val="clear" w:color="000000" w:fill="92D050"/>
            <w:vAlign w:val="center"/>
            <w:hideMark/>
          </w:tcPr>
          <w:p w14:paraId="3026AD11" w14:textId="77777777" w:rsidR="00CC4EEF" w:rsidRPr="00050B8E" w:rsidRDefault="00CC4EEF" w:rsidP="008913C4">
            <w:pPr>
              <w:spacing w:after="0" w:line="240" w:lineRule="auto"/>
              <w:jc w:val="both"/>
              <w:rPr>
                <w:rFonts w:ascii="Georgia" w:eastAsia="Times New Roman" w:hAnsi="Georgia" w:cs="Calibri"/>
                <w:color w:val="000000"/>
                <w:lang w:eastAsia="da-DK"/>
              </w:rPr>
            </w:pPr>
            <w:r w:rsidRPr="00050B8E">
              <w:rPr>
                <w:rFonts w:ascii="Georgia" w:eastAsia="Times New Roman" w:hAnsi="Georgia" w:cs="Calibri"/>
                <w:color w:val="000000"/>
                <w:lang w:eastAsia="da-DK"/>
              </w:rPr>
              <w:t>god</w:t>
            </w:r>
          </w:p>
        </w:tc>
      </w:tr>
      <w:tr w:rsidR="00CC4EEF" w:rsidRPr="00050B8E" w14:paraId="610C330A" w14:textId="77777777" w:rsidTr="00CC4EEF">
        <w:trPr>
          <w:trHeight w:val="399"/>
        </w:trPr>
        <w:tc>
          <w:tcPr>
            <w:tcW w:w="340" w:type="dxa"/>
            <w:tcBorders>
              <w:top w:val="nil"/>
              <w:left w:val="nil"/>
              <w:bottom w:val="single" w:sz="8" w:space="0" w:color="auto"/>
              <w:right w:val="nil"/>
            </w:tcBorders>
            <w:shd w:val="clear" w:color="auto" w:fill="auto"/>
            <w:noWrap/>
            <w:vAlign w:val="center"/>
            <w:hideMark/>
          </w:tcPr>
          <w:p w14:paraId="25C9A62E" w14:textId="77777777" w:rsidR="00CC4EEF" w:rsidRPr="00073D81" w:rsidRDefault="00CC4EEF" w:rsidP="008913C4">
            <w:pPr>
              <w:spacing w:after="0" w:line="240" w:lineRule="auto"/>
              <w:jc w:val="both"/>
              <w:rPr>
                <w:rFonts w:ascii="Georgia" w:eastAsia="Times New Roman" w:hAnsi="Georgia" w:cs="Calibri"/>
                <w:color w:val="000000"/>
                <w:sz w:val="20"/>
                <w:szCs w:val="20"/>
                <w:lang w:eastAsia="da-DK"/>
              </w:rPr>
            </w:pPr>
            <w:r w:rsidRPr="00073D81">
              <w:rPr>
                <w:rFonts w:ascii="Georgia" w:eastAsia="Times New Roman" w:hAnsi="Georgia" w:cs="Calibri"/>
                <w:color w:val="000000"/>
                <w:sz w:val="20"/>
                <w:szCs w:val="20"/>
                <w:lang w:eastAsia="da-DK"/>
              </w:rPr>
              <w:t>29</w:t>
            </w:r>
          </w:p>
        </w:tc>
        <w:tc>
          <w:tcPr>
            <w:tcW w:w="360" w:type="dxa"/>
            <w:tcBorders>
              <w:top w:val="nil"/>
              <w:left w:val="nil"/>
              <w:bottom w:val="single" w:sz="8" w:space="0" w:color="auto"/>
              <w:right w:val="nil"/>
            </w:tcBorders>
            <w:shd w:val="clear" w:color="auto" w:fill="auto"/>
            <w:noWrap/>
            <w:vAlign w:val="center"/>
            <w:hideMark/>
          </w:tcPr>
          <w:p w14:paraId="43F90B5A" w14:textId="77777777" w:rsidR="00CC4EEF" w:rsidRPr="00073D81" w:rsidRDefault="00CC4EEF" w:rsidP="008913C4">
            <w:pPr>
              <w:spacing w:after="0" w:line="240" w:lineRule="auto"/>
              <w:jc w:val="both"/>
              <w:rPr>
                <w:rFonts w:ascii="Georgia" w:eastAsia="Times New Roman" w:hAnsi="Georgia" w:cs="Calibri"/>
                <w:color w:val="000000"/>
                <w:sz w:val="20"/>
                <w:szCs w:val="20"/>
                <w:lang w:eastAsia="da-DK"/>
              </w:rPr>
            </w:pPr>
            <w:r w:rsidRPr="00073D81">
              <w:rPr>
                <w:rFonts w:ascii="Georgia" w:eastAsia="Times New Roman" w:hAnsi="Georgia" w:cs="Calibri"/>
                <w:color w:val="000000"/>
                <w:sz w:val="20"/>
                <w:szCs w:val="20"/>
                <w:lang w:eastAsia="da-DK"/>
              </w:rPr>
              <w:t>55</w:t>
            </w:r>
          </w:p>
        </w:tc>
        <w:tc>
          <w:tcPr>
            <w:tcW w:w="5107" w:type="dxa"/>
            <w:tcBorders>
              <w:top w:val="nil"/>
              <w:left w:val="nil"/>
              <w:bottom w:val="single" w:sz="8" w:space="0" w:color="auto"/>
              <w:right w:val="nil"/>
            </w:tcBorders>
            <w:shd w:val="clear" w:color="auto" w:fill="auto"/>
            <w:noWrap/>
            <w:vAlign w:val="center"/>
            <w:hideMark/>
          </w:tcPr>
          <w:p w14:paraId="443550F7" w14:textId="77777777" w:rsidR="00CC4EEF" w:rsidRPr="00050B8E" w:rsidRDefault="00CC4EEF" w:rsidP="008913C4">
            <w:pPr>
              <w:spacing w:after="0" w:line="240" w:lineRule="auto"/>
              <w:jc w:val="both"/>
              <w:rPr>
                <w:rFonts w:ascii="Georgia" w:eastAsia="Times New Roman" w:hAnsi="Georgia" w:cs="Calibri"/>
                <w:color w:val="000000"/>
                <w:lang w:eastAsia="da-DK"/>
              </w:rPr>
            </w:pPr>
            <w:r w:rsidRPr="00050B8E">
              <w:rPr>
                <w:rFonts w:ascii="Georgia" w:eastAsia="Times New Roman" w:hAnsi="Georgia" w:cs="Calibri"/>
                <w:color w:val="000000"/>
                <w:lang w:eastAsia="da-DK"/>
              </w:rPr>
              <w:t>Tunge, Nordsøen</w:t>
            </w:r>
          </w:p>
        </w:tc>
        <w:tc>
          <w:tcPr>
            <w:tcW w:w="1280" w:type="dxa"/>
            <w:tcBorders>
              <w:top w:val="nil"/>
              <w:left w:val="nil"/>
              <w:bottom w:val="single" w:sz="8" w:space="0" w:color="auto"/>
              <w:right w:val="nil"/>
            </w:tcBorders>
            <w:shd w:val="clear" w:color="000000" w:fill="FF0000"/>
            <w:vAlign w:val="center"/>
            <w:hideMark/>
          </w:tcPr>
          <w:p w14:paraId="4C6FE254" w14:textId="77777777" w:rsidR="00CC4EEF" w:rsidRPr="00050B8E" w:rsidRDefault="00CC4EEF" w:rsidP="008913C4">
            <w:pPr>
              <w:spacing w:after="0" w:line="240" w:lineRule="auto"/>
              <w:jc w:val="both"/>
              <w:rPr>
                <w:rFonts w:ascii="Georgia" w:eastAsia="Times New Roman" w:hAnsi="Georgia" w:cs="Calibri"/>
                <w:color w:val="000000"/>
                <w:lang w:eastAsia="da-DK"/>
              </w:rPr>
            </w:pPr>
            <w:r w:rsidRPr="00050B8E">
              <w:rPr>
                <w:rFonts w:ascii="Georgia" w:eastAsia="Times New Roman" w:hAnsi="Georgia" w:cs="Calibri"/>
                <w:color w:val="000000"/>
                <w:lang w:eastAsia="da-DK"/>
              </w:rPr>
              <w:t>ikke god</w:t>
            </w:r>
          </w:p>
        </w:tc>
        <w:tc>
          <w:tcPr>
            <w:tcW w:w="160" w:type="dxa"/>
            <w:tcBorders>
              <w:top w:val="nil"/>
              <w:left w:val="nil"/>
              <w:bottom w:val="single" w:sz="8" w:space="0" w:color="auto"/>
              <w:right w:val="nil"/>
            </w:tcBorders>
            <w:shd w:val="clear" w:color="auto" w:fill="auto"/>
            <w:vAlign w:val="center"/>
            <w:hideMark/>
          </w:tcPr>
          <w:p w14:paraId="7B4A9F1B" w14:textId="77777777" w:rsidR="00CC4EEF" w:rsidRPr="00050B8E" w:rsidRDefault="00CC4EEF" w:rsidP="008913C4">
            <w:pPr>
              <w:spacing w:after="0" w:line="240" w:lineRule="auto"/>
              <w:jc w:val="both"/>
              <w:rPr>
                <w:rFonts w:ascii="Georgia" w:eastAsia="Times New Roman" w:hAnsi="Georgia" w:cs="Calibri"/>
                <w:color w:val="000000"/>
                <w:lang w:eastAsia="da-DK"/>
              </w:rPr>
            </w:pPr>
            <w:r w:rsidRPr="00050B8E">
              <w:rPr>
                <w:rFonts w:ascii="Georgia" w:eastAsia="Times New Roman" w:hAnsi="Georgia" w:cs="Calibri"/>
                <w:color w:val="000000"/>
                <w:lang w:eastAsia="da-DK"/>
              </w:rPr>
              <w:t> </w:t>
            </w:r>
          </w:p>
        </w:tc>
        <w:tc>
          <w:tcPr>
            <w:tcW w:w="1280" w:type="dxa"/>
            <w:tcBorders>
              <w:top w:val="nil"/>
              <w:left w:val="nil"/>
              <w:bottom w:val="single" w:sz="8" w:space="0" w:color="auto"/>
              <w:right w:val="nil"/>
            </w:tcBorders>
            <w:shd w:val="clear" w:color="000000" w:fill="92D050"/>
            <w:vAlign w:val="center"/>
            <w:hideMark/>
          </w:tcPr>
          <w:p w14:paraId="78C6D2E7" w14:textId="77777777" w:rsidR="00CC4EEF" w:rsidRPr="00050B8E" w:rsidRDefault="00CC4EEF" w:rsidP="008913C4">
            <w:pPr>
              <w:spacing w:after="0" w:line="240" w:lineRule="auto"/>
              <w:jc w:val="both"/>
              <w:rPr>
                <w:rFonts w:ascii="Georgia" w:eastAsia="Times New Roman" w:hAnsi="Georgia" w:cs="Calibri"/>
                <w:color w:val="000000"/>
                <w:lang w:eastAsia="da-DK"/>
              </w:rPr>
            </w:pPr>
            <w:r w:rsidRPr="00050B8E">
              <w:rPr>
                <w:rFonts w:ascii="Georgia" w:eastAsia="Times New Roman" w:hAnsi="Georgia" w:cs="Calibri"/>
                <w:color w:val="000000"/>
                <w:lang w:eastAsia="da-DK"/>
              </w:rPr>
              <w:t>god</w:t>
            </w:r>
          </w:p>
        </w:tc>
        <w:tc>
          <w:tcPr>
            <w:tcW w:w="140" w:type="dxa"/>
            <w:tcBorders>
              <w:top w:val="nil"/>
              <w:left w:val="nil"/>
              <w:bottom w:val="single" w:sz="8" w:space="0" w:color="auto"/>
              <w:right w:val="nil"/>
            </w:tcBorders>
            <w:shd w:val="clear" w:color="auto" w:fill="auto"/>
            <w:vAlign w:val="center"/>
            <w:hideMark/>
          </w:tcPr>
          <w:p w14:paraId="7E95F11C" w14:textId="77777777" w:rsidR="00CC4EEF" w:rsidRPr="00050B8E" w:rsidRDefault="00CC4EEF" w:rsidP="008913C4">
            <w:pPr>
              <w:spacing w:after="0" w:line="240" w:lineRule="auto"/>
              <w:jc w:val="both"/>
              <w:rPr>
                <w:rFonts w:ascii="Georgia" w:eastAsia="Times New Roman" w:hAnsi="Georgia" w:cs="Calibri"/>
                <w:color w:val="000000"/>
                <w:lang w:eastAsia="da-DK"/>
              </w:rPr>
            </w:pPr>
            <w:r w:rsidRPr="00050B8E">
              <w:rPr>
                <w:rFonts w:ascii="Georgia" w:eastAsia="Times New Roman" w:hAnsi="Georgia" w:cs="Calibri"/>
                <w:color w:val="000000"/>
                <w:lang w:eastAsia="da-DK"/>
              </w:rPr>
              <w:t> </w:t>
            </w:r>
          </w:p>
        </w:tc>
        <w:tc>
          <w:tcPr>
            <w:tcW w:w="1280" w:type="dxa"/>
            <w:tcBorders>
              <w:top w:val="nil"/>
              <w:left w:val="nil"/>
              <w:bottom w:val="single" w:sz="8" w:space="0" w:color="auto"/>
              <w:right w:val="nil"/>
            </w:tcBorders>
            <w:shd w:val="clear" w:color="000000" w:fill="FF0000"/>
            <w:vAlign w:val="center"/>
            <w:hideMark/>
          </w:tcPr>
          <w:p w14:paraId="594FAF7D" w14:textId="77777777" w:rsidR="00CC4EEF" w:rsidRPr="00050B8E" w:rsidRDefault="00CC4EEF" w:rsidP="008913C4">
            <w:pPr>
              <w:spacing w:after="0" w:line="240" w:lineRule="auto"/>
              <w:jc w:val="both"/>
              <w:rPr>
                <w:rFonts w:ascii="Georgia" w:eastAsia="Times New Roman" w:hAnsi="Georgia" w:cs="Calibri"/>
                <w:color w:val="000000"/>
                <w:lang w:eastAsia="da-DK"/>
              </w:rPr>
            </w:pPr>
            <w:r w:rsidRPr="00050B8E">
              <w:rPr>
                <w:rFonts w:ascii="Georgia" w:eastAsia="Times New Roman" w:hAnsi="Georgia" w:cs="Calibri"/>
                <w:color w:val="000000"/>
                <w:lang w:eastAsia="da-DK"/>
              </w:rPr>
              <w:t>ikke god</w:t>
            </w:r>
          </w:p>
        </w:tc>
      </w:tr>
      <w:tr w:rsidR="00CC4EEF" w:rsidRPr="00050B8E" w14:paraId="0D9D6A47" w14:textId="77777777" w:rsidTr="00CC4EEF">
        <w:trPr>
          <w:trHeight w:val="399"/>
        </w:trPr>
        <w:tc>
          <w:tcPr>
            <w:tcW w:w="340" w:type="dxa"/>
            <w:tcBorders>
              <w:top w:val="nil"/>
              <w:left w:val="nil"/>
              <w:bottom w:val="single" w:sz="8" w:space="0" w:color="auto"/>
              <w:right w:val="nil"/>
            </w:tcBorders>
            <w:shd w:val="clear" w:color="auto" w:fill="auto"/>
            <w:noWrap/>
            <w:vAlign w:val="center"/>
            <w:hideMark/>
          </w:tcPr>
          <w:p w14:paraId="2C0EDE4D" w14:textId="77777777" w:rsidR="00CC4EEF" w:rsidRPr="00073D81" w:rsidRDefault="00CC4EEF" w:rsidP="008913C4">
            <w:pPr>
              <w:spacing w:after="0" w:line="240" w:lineRule="auto"/>
              <w:jc w:val="both"/>
              <w:rPr>
                <w:rFonts w:ascii="Georgia" w:eastAsia="Times New Roman" w:hAnsi="Georgia" w:cs="Calibri"/>
                <w:color w:val="000000"/>
                <w:sz w:val="20"/>
                <w:szCs w:val="20"/>
                <w:lang w:eastAsia="da-DK"/>
              </w:rPr>
            </w:pPr>
            <w:r w:rsidRPr="00073D81">
              <w:rPr>
                <w:rFonts w:ascii="Georgia" w:eastAsia="Times New Roman" w:hAnsi="Georgia" w:cs="Calibri"/>
                <w:color w:val="000000"/>
                <w:sz w:val="20"/>
                <w:szCs w:val="20"/>
                <w:lang w:eastAsia="da-DK"/>
              </w:rPr>
              <w:t>30</w:t>
            </w:r>
          </w:p>
        </w:tc>
        <w:tc>
          <w:tcPr>
            <w:tcW w:w="360" w:type="dxa"/>
            <w:tcBorders>
              <w:top w:val="nil"/>
              <w:left w:val="nil"/>
              <w:bottom w:val="single" w:sz="8" w:space="0" w:color="auto"/>
              <w:right w:val="nil"/>
            </w:tcBorders>
            <w:shd w:val="clear" w:color="auto" w:fill="auto"/>
            <w:noWrap/>
            <w:vAlign w:val="center"/>
            <w:hideMark/>
          </w:tcPr>
          <w:p w14:paraId="5172F761" w14:textId="77777777" w:rsidR="00CC4EEF" w:rsidRPr="00073D81" w:rsidRDefault="00CC4EEF" w:rsidP="008913C4">
            <w:pPr>
              <w:spacing w:after="0" w:line="240" w:lineRule="auto"/>
              <w:jc w:val="both"/>
              <w:rPr>
                <w:rFonts w:ascii="Georgia" w:eastAsia="Times New Roman" w:hAnsi="Georgia" w:cs="Calibri"/>
                <w:color w:val="000000"/>
                <w:sz w:val="20"/>
                <w:szCs w:val="20"/>
                <w:lang w:eastAsia="da-DK"/>
              </w:rPr>
            </w:pPr>
            <w:r w:rsidRPr="00073D81">
              <w:rPr>
                <w:rFonts w:ascii="Georgia" w:eastAsia="Times New Roman" w:hAnsi="Georgia" w:cs="Calibri"/>
                <w:color w:val="000000"/>
                <w:sz w:val="20"/>
                <w:szCs w:val="20"/>
                <w:lang w:eastAsia="da-DK"/>
              </w:rPr>
              <w:t>59</w:t>
            </w:r>
          </w:p>
        </w:tc>
        <w:tc>
          <w:tcPr>
            <w:tcW w:w="5107" w:type="dxa"/>
            <w:tcBorders>
              <w:top w:val="nil"/>
              <w:left w:val="nil"/>
              <w:bottom w:val="single" w:sz="8" w:space="0" w:color="auto"/>
              <w:right w:val="nil"/>
            </w:tcBorders>
            <w:shd w:val="clear" w:color="auto" w:fill="auto"/>
            <w:noWrap/>
            <w:vAlign w:val="center"/>
            <w:hideMark/>
          </w:tcPr>
          <w:p w14:paraId="4289220C" w14:textId="77777777" w:rsidR="00CC4EEF" w:rsidRPr="00050B8E" w:rsidRDefault="00CC4EEF" w:rsidP="008913C4">
            <w:pPr>
              <w:spacing w:after="0" w:line="240" w:lineRule="auto"/>
              <w:jc w:val="both"/>
              <w:rPr>
                <w:rFonts w:ascii="Georgia" w:eastAsia="Times New Roman" w:hAnsi="Georgia" w:cs="Calibri"/>
                <w:color w:val="000000"/>
                <w:lang w:eastAsia="da-DK"/>
              </w:rPr>
            </w:pPr>
            <w:r w:rsidRPr="00050B8E">
              <w:rPr>
                <w:rFonts w:ascii="Georgia" w:eastAsia="Times New Roman" w:hAnsi="Georgia" w:cs="Calibri"/>
                <w:color w:val="000000"/>
                <w:lang w:eastAsia="da-DK"/>
              </w:rPr>
              <w:t>Tunge, Skagerrak, Kattegat og vestlige Østersø</w:t>
            </w:r>
          </w:p>
        </w:tc>
        <w:tc>
          <w:tcPr>
            <w:tcW w:w="1280" w:type="dxa"/>
            <w:tcBorders>
              <w:top w:val="nil"/>
              <w:left w:val="nil"/>
              <w:bottom w:val="single" w:sz="8" w:space="0" w:color="auto"/>
              <w:right w:val="nil"/>
            </w:tcBorders>
            <w:shd w:val="clear" w:color="000000" w:fill="92D050"/>
            <w:vAlign w:val="center"/>
            <w:hideMark/>
          </w:tcPr>
          <w:p w14:paraId="21EC1016" w14:textId="77777777" w:rsidR="00CC4EEF" w:rsidRPr="00050B8E" w:rsidRDefault="00CC4EEF" w:rsidP="008913C4">
            <w:pPr>
              <w:spacing w:after="0" w:line="240" w:lineRule="auto"/>
              <w:jc w:val="both"/>
              <w:rPr>
                <w:rFonts w:ascii="Georgia" w:eastAsia="Times New Roman" w:hAnsi="Georgia" w:cs="Calibri"/>
                <w:color w:val="000000"/>
                <w:lang w:eastAsia="da-DK"/>
              </w:rPr>
            </w:pPr>
            <w:r w:rsidRPr="00050B8E">
              <w:rPr>
                <w:rFonts w:ascii="Georgia" w:eastAsia="Times New Roman" w:hAnsi="Georgia" w:cs="Calibri"/>
                <w:color w:val="000000"/>
                <w:lang w:eastAsia="da-DK"/>
              </w:rPr>
              <w:t>god</w:t>
            </w:r>
          </w:p>
        </w:tc>
        <w:tc>
          <w:tcPr>
            <w:tcW w:w="160" w:type="dxa"/>
            <w:tcBorders>
              <w:top w:val="nil"/>
              <w:left w:val="nil"/>
              <w:bottom w:val="single" w:sz="8" w:space="0" w:color="auto"/>
              <w:right w:val="nil"/>
            </w:tcBorders>
            <w:shd w:val="clear" w:color="auto" w:fill="auto"/>
            <w:vAlign w:val="center"/>
            <w:hideMark/>
          </w:tcPr>
          <w:p w14:paraId="7831DAC7" w14:textId="77777777" w:rsidR="00CC4EEF" w:rsidRPr="00050B8E" w:rsidRDefault="00CC4EEF" w:rsidP="008913C4">
            <w:pPr>
              <w:spacing w:after="0" w:line="240" w:lineRule="auto"/>
              <w:jc w:val="both"/>
              <w:rPr>
                <w:rFonts w:ascii="Georgia" w:eastAsia="Times New Roman" w:hAnsi="Georgia" w:cs="Calibri"/>
                <w:color w:val="000000"/>
                <w:lang w:eastAsia="da-DK"/>
              </w:rPr>
            </w:pPr>
            <w:r w:rsidRPr="00050B8E">
              <w:rPr>
                <w:rFonts w:ascii="Georgia" w:eastAsia="Times New Roman" w:hAnsi="Georgia" w:cs="Calibri"/>
                <w:color w:val="000000"/>
                <w:lang w:eastAsia="da-DK"/>
              </w:rPr>
              <w:t> </w:t>
            </w:r>
          </w:p>
        </w:tc>
        <w:tc>
          <w:tcPr>
            <w:tcW w:w="1280" w:type="dxa"/>
            <w:tcBorders>
              <w:top w:val="nil"/>
              <w:left w:val="nil"/>
              <w:bottom w:val="single" w:sz="8" w:space="0" w:color="auto"/>
              <w:right w:val="nil"/>
            </w:tcBorders>
            <w:shd w:val="clear" w:color="000000" w:fill="92D050"/>
            <w:vAlign w:val="center"/>
            <w:hideMark/>
          </w:tcPr>
          <w:p w14:paraId="2BA30CBD" w14:textId="77777777" w:rsidR="00CC4EEF" w:rsidRPr="00050B8E" w:rsidRDefault="00CC4EEF" w:rsidP="008913C4">
            <w:pPr>
              <w:spacing w:after="0" w:line="240" w:lineRule="auto"/>
              <w:jc w:val="both"/>
              <w:rPr>
                <w:rFonts w:ascii="Georgia" w:eastAsia="Times New Roman" w:hAnsi="Georgia" w:cs="Calibri"/>
                <w:color w:val="000000"/>
                <w:lang w:eastAsia="da-DK"/>
              </w:rPr>
            </w:pPr>
            <w:r w:rsidRPr="00050B8E">
              <w:rPr>
                <w:rFonts w:ascii="Georgia" w:eastAsia="Times New Roman" w:hAnsi="Georgia" w:cs="Calibri"/>
                <w:color w:val="000000"/>
                <w:lang w:eastAsia="da-DK"/>
              </w:rPr>
              <w:t>god</w:t>
            </w:r>
          </w:p>
        </w:tc>
        <w:tc>
          <w:tcPr>
            <w:tcW w:w="140" w:type="dxa"/>
            <w:tcBorders>
              <w:top w:val="nil"/>
              <w:left w:val="nil"/>
              <w:bottom w:val="single" w:sz="8" w:space="0" w:color="auto"/>
              <w:right w:val="nil"/>
            </w:tcBorders>
            <w:shd w:val="clear" w:color="auto" w:fill="auto"/>
            <w:vAlign w:val="center"/>
            <w:hideMark/>
          </w:tcPr>
          <w:p w14:paraId="292C7FA9" w14:textId="77777777" w:rsidR="00CC4EEF" w:rsidRPr="00050B8E" w:rsidRDefault="00CC4EEF" w:rsidP="008913C4">
            <w:pPr>
              <w:spacing w:after="0" w:line="240" w:lineRule="auto"/>
              <w:jc w:val="both"/>
              <w:rPr>
                <w:rFonts w:ascii="Georgia" w:eastAsia="Times New Roman" w:hAnsi="Georgia" w:cs="Calibri"/>
                <w:color w:val="000000"/>
                <w:lang w:eastAsia="da-DK"/>
              </w:rPr>
            </w:pPr>
            <w:r w:rsidRPr="00050B8E">
              <w:rPr>
                <w:rFonts w:ascii="Georgia" w:eastAsia="Times New Roman" w:hAnsi="Georgia" w:cs="Calibri"/>
                <w:color w:val="000000"/>
                <w:lang w:eastAsia="da-DK"/>
              </w:rPr>
              <w:t> </w:t>
            </w:r>
          </w:p>
        </w:tc>
        <w:tc>
          <w:tcPr>
            <w:tcW w:w="1280" w:type="dxa"/>
            <w:tcBorders>
              <w:top w:val="nil"/>
              <w:left w:val="nil"/>
              <w:bottom w:val="single" w:sz="8" w:space="0" w:color="auto"/>
              <w:right w:val="nil"/>
            </w:tcBorders>
            <w:shd w:val="clear" w:color="000000" w:fill="92D050"/>
            <w:vAlign w:val="center"/>
            <w:hideMark/>
          </w:tcPr>
          <w:p w14:paraId="2B2A376F" w14:textId="77777777" w:rsidR="00CC4EEF" w:rsidRPr="00050B8E" w:rsidRDefault="00CC4EEF" w:rsidP="008913C4">
            <w:pPr>
              <w:spacing w:after="0" w:line="240" w:lineRule="auto"/>
              <w:jc w:val="both"/>
              <w:rPr>
                <w:rFonts w:ascii="Georgia" w:eastAsia="Times New Roman" w:hAnsi="Georgia" w:cs="Calibri"/>
                <w:color w:val="000000"/>
                <w:lang w:eastAsia="da-DK"/>
              </w:rPr>
            </w:pPr>
            <w:r w:rsidRPr="00050B8E">
              <w:rPr>
                <w:rFonts w:ascii="Georgia" w:eastAsia="Times New Roman" w:hAnsi="Georgia" w:cs="Calibri"/>
                <w:color w:val="000000"/>
                <w:lang w:eastAsia="da-DK"/>
              </w:rPr>
              <w:t>god</w:t>
            </w:r>
          </w:p>
        </w:tc>
      </w:tr>
    </w:tbl>
    <w:p w14:paraId="6B02EE2C" w14:textId="77777777" w:rsidR="00784D0A" w:rsidRPr="00DB2C71" w:rsidRDefault="00784D0A" w:rsidP="008913C4">
      <w:pPr>
        <w:pStyle w:val="Listeafsnit"/>
        <w:spacing w:line="276" w:lineRule="auto"/>
        <w:ind w:left="0"/>
        <w:jc w:val="both"/>
        <w:rPr>
          <w:rFonts w:ascii="Georgia" w:hAnsi="Georgia"/>
        </w:rPr>
      </w:pPr>
      <w:r w:rsidRPr="00DB2C71">
        <w:rPr>
          <w:rFonts w:ascii="Georgia" w:hAnsi="Georgia"/>
        </w:rPr>
        <w:t>Note: *Vurdering fortaget af DTU Aqua.</w:t>
      </w:r>
    </w:p>
    <w:p w14:paraId="6A77F9A7" w14:textId="77777777" w:rsidR="00784D0A" w:rsidRPr="00DB2C71" w:rsidRDefault="00784D0A" w:rsidP="008913C4">
      <w:pPr>
        <w:pStyle w:val="Listeafsnit"/>
        <w:spacing w:line="276" w:lineRule="auto"/>
        <w:ind w:left="0"/>
        <w:jc w:val="both"/>
        <w:rPr>
          <w:rFonts w:ascii="Georgia" w:hAnsi="Georgia"/>
        </w:rPr>
      </w:pPr>
      <w:bookmarkStart w:id="31" w:name="_Toc25842572"/>
    </w:p>
    <w:p w14:paraId="0F06AA65" w14:textId="504BD8CC" w:rsidR="00633801" w:rsidRPr="00DB2C71" w:rsidRDefault="00784D0A" w:rsidP="008913C4">
      <w:pPr>
        <w:pStyle w:val="Listeafsnit"/>
        <w:spacing w:line="276" w:lineRule="auto"/>
        <w:ind w:left="0"/>
        <w:jc w:val="both"/>
        <w:rPr>
          <w:rFonts w:ascii="Georgia" w:hAnsi="Georgia"/>
        </w:rPr>
      </w:pPr>
      <w:r w:rsidRPr="00DB2C71">
        <w:rPr>
          <w:rFonts w:ascii="Georgia" w:hAnsi="Georgia"/>
        </w:rPr>
        <w:t>For Østersøområdet er der en klar tilbagegang i bestandsstørrelsen af sild i den vestlige Østersø</w:t>
      </w:r>
      <w:r w:rsidR="00CC4EEF">
        <w:rPr>
          <w:rFonts w:ascii="Georgia" w:hAnsi="Georgia"/>
        </w:rPr>
        <w:t xml:space="preserve"> og torsk både i den vestlige og østlige Østersø, mens bestande af fladfisk som skrubber og rødspætter generelt er i fremgang</w:t>
      </w:r>
      <w:r w:rsidRPr="00DB2C71">
        <w:rPr>
          <w:rFonts w:ascii="Georgia" w:hAnsi="Georgia"/>
        </w:rPr>
        <w:t xml:space="preserve">.  Gydebestanden af torsk i </w:t>
      </w:r>
      <w:r w:rsidR="00CC4EEF">
        <w:rPr>
          <w:rFonts w:ascii="Georgia" w:hAnsi="Georgia"/>
        </w:rPr>
        <w:t xml:space="preserve">den østlige Østersø </w:t>
      </w:r>
      <w:r w:rsidRPr="00DB2C71">
        <w:rPr>
          <w:rFonts w:ascii="Georgia" w:hAnsi="Georgia"/>
        </w:rPr>
        <w:t xml:space="preserve">de seneste år er bestemt til at være tæt på et historisk minimum; store torsk findes stort set ikke i bestanden, og torsken er ofte mager og kan være voldsomt inficeret med parasitter. ICES rådgiver en lukning af fiskeriet efter østlige Østersøtorsk </w:t>
      </w:r>
      <w:r w:rsidR="00C813A2">
        <w:rPr>
          <w:rFonts w:ascii="Georgia" w:hAnsi="Georgia"/>
        </w:rPr>
        <w:t xml:space="preserve">siden </w:t>
      </w:r>
      <w:r w:rsidRPr="00DB2C71">
        <w:rPr>
          <w:rFonts w:ascii="Georgia" w:hAnsi="Georgia"/>
        </w:rPr>
        <w:t xml:space="preserve">2020. Denne udvikling er sket på trods af en stor reduktion i fiskeripresset, men levevilkårene for torsk er forringet væsentligt med blandt andet lavere iltindhold i vandet, mindre fødegrundlag af bunddyr samt </w:t>
      </w:r>
      <w:proofErr w:type="spellStart"/>
      <w:r w:rsidRPr="00DB2C71">
        <w:rPr>
          <w:rFonts w:ascii="Georgia" w:hAnsi="Georgia"/>
        </w:rPr>
        <w:t>prædation</w:t>
      </w:r>
      <w:proofErr w:type="spellEnd"/>
      <w:r w:rsidRPr="00DB2C71">
        <w:rPr>
          <w:rFonts w:ascii="Georgia" w:hAnsi="Georgia"/>
        </w:rPr>
        <w:t xml:space="preserve"> og parasitter fra sæler. </w:t>
      </w:r>
      <w:bookmarkStart w:id="32" w:name="_Toc25842573"/>
      <w:bookmarkEnd w:id="31"/>
    </w:p>
    <w:p w14:paraId="0DC394E0" w14:textId="4D17D9E2" w:rsidR="00784D0A" w:rsidRPr="00DB2C71" w:rsidRDefault="00784D0A" w:rsidP="008913C4">
      <w:pPr>
        <w:pStyle w:val="Listeafsnit"/>
        <w:spacing w:line="276" w:lineRule="auto"/>
        <w:ind w:left="0"/>
        <w:jc w:val="both"/>
        <w:rPr>
          <w:rFonts w:ascii="Georgia" w:hAnsi="Georgia"/>
        </w:rPr>
      </w:pPr>
      <w:r w:rsidRPr="00DB2C71">
        <w:rPr>
          <w:rFonts w:ascii="Georgia" w:hAnsi="Georgia"/>
        </w:rPr>
        <w:t>I Nordsøområdet har en af nøglebestandene for dansk fiskeribestandene, torsk, en dårlig bestandsstatus med historisk lav bestandsstørrelse 2020 og et alt for højt fiskeritryk. For industriarten tobis er væksten af den enkelte fisk blevet mindre, hvilket har givet en mindre bestand og mindre fiskeriudbytte. Andre arter som rødspætter, kulmule og makrel er gået voldsomt frem og bestandens</w:t>
      </w:r>
      <w:r w:rsidR="00263197">
        <w:rPr>
          <w:rFonts w:ascii="Georgia" w:hAnsi="Georgia"/>
        </w:rPr>
        <w:t xml:space="preserve"> </w:t>
      </w:r>
      <w:r w:rsidRPr="00DB2C71">
        <w:rPr>
          <w:rFonts w:ascii="Georgia" w:hAnsi="Georgia"/>
        </w:rPr>
        <w:t>størrelse er tæt på et historisk maksimum for nyere tid.</w:t>
      </w:r>
      <w:bookmarkEnd w:id="32"/>
      <w:r w:rsidRPr="00DB2C71">
        <w:rPr>
          <w:rFonts w:ascii="Georgia" w:hAnsi="Georgia"/>
        </w:rPr>
        <w:t xml:space="preserve">  </w:t>
      </w:r>
    </w:p>
    <w:p w14:paraId="233300FC" w14:textId="77777777" w:rsidR="00633801" w:rsidRPr="00DB2C71" w:rsidRDefault="00633801" w:rsidP="008913C4">
      <w:pPr>
        <w:pStyle w:val="Listeafsnit"/>
        <w:spacing w:line="276" w:lineRule="auto"/>
        <w:ind w:left="0"/>
        <w:jc w:val="both"/>
        <w:rPr>
          <w:rFonts w:ascii="Georgia" w:hAnsi="Georgia"/>
        </w:rPr>
      </w:pPr>
    </w:p>
    <w:p w14:paraId="76B99271" w14:textId="77777777" w:rsidR="00784D0A" w:rsidRPr="00DB2C71" w:rsidRDefault="00784D0A" w:rsidP="008913C4">
      <w:pPr>
        <w:pStyle w:val="Listeafsnit"/>
        <w:spacing w:line="276" w:lineRule="auto"/>
        <w:ind w:left="0"/>
        <w:jc w:val="both"/>
        <w:rPr>
          <w:rFonts w:ascii="Georgia" w:hAnsi="Georgia"/>
        </w:rPr>
      </w:pPr>
      <w:r w:rsidRPr="00DB2C71">
        <w:rPr>
          <w:rFonts w:ascii="Georgia" w:hAnsi="Georgia"/>
          <w:b/>
        </w:rPr>
        <w:t>Mekanisk påvirkning af havbunden som følge af trawling</w:t>
      </w:r>
      <w:r w:rsidRPr="00DB2C71">
        <w:rPr>
          <w:rFonts w:ascii="Georgia" w:hAnsi="Georgia"/>
        </w:rPr>
        <w:t xml:space="preserve">  </w:t>
      </w:r>
    </w:p>
    <w:p w14:paraId="3ACDB0AE" w14:textId="18E290F1" w:rsidR="00A2088C" w:rsidRPr="00DB2C71" w:rsidRDefault="00784D0A" w:rsidP="008913C4">
      <w:pPr>
        <w:pStyle w:val="Listeafsnit"/>
        <w:spacing w:line="276" w:lineRule="auto"/>
        <w:ind w:left="0"/>
        <w:jc w:val="both"/>
        <w:rPr>
          <w:rFonts w:ascii="Georgia" w:hAnsi="Georgia"/>
        </w:rPr>
      </w:pPr>
      <w:r w:rsidRPr="00DB2C71">
        <w:rPr>
          <w:rFonts w:ascii="Georgia" w:hAnsi="Georgia"/>
        </w:rPr>
        <w:t>Fiskeri med bundtrawl kan mekanisk påvirke bundlevende organismer (f.eks. bunddyr, tangplanter og ålegræs) både direkte og indirekte. Organismerne kan blive fjernet eller beskadiget ved den direkte kontakt med de forskellige redskabskomponenter (skovle, kæder, liner, trawl, etc.) og indirekte kan de påvirkes gennem redskabernes ændring af deres habitater. F.eks. ændringer i havbundens struktur og i de tilknyttede biogeokemiske processer i form af frigivelse af næringsstoffer</w:t>
      </w:r>
      <w:r w:rsidR="00C813A2">
        <w:rPr>
          <w:rFonts w:ascii="Georgia" w:hAnsi="Georgia"/>
        </w:rPr>
        <w:t>, kuldioxid</w:t>
      </w:r>
      <w:r w:rsidRPr="00DB2C71">
        <w:rPr>
          <w:rFonts w:ascii="Georgia" w:hAnsi="Georgia"/>
        </w:rPr>
        <w:t xml:space="preserve"> og giftig svovlbrinte, </w:t>
      </w:r>
      <w:proofErr w:type="spellStart"/>
      <w:r w:rsidRPr="00DB2C71">
        <w:rPr>
          <w:rFonts w:ascii="Georgia" w:hAnsi="Georgia"/>
        </w:rPr>
        <w:t>resuspension</w:t>
      </w:r>
      <w:proofErr w:type="spellEnd"/>
      <w:r w:rsidRPr="00DB2C71">
        <w:rPr>
          <w:rFonts w:ascii="Georgia" w:hAnsi="Georgia"/>
        </w:rPr>
        <w:t xml:space="preserve"> af partikler og iltning af sedimentet. Disse påvirkninger kan føre til ændrede livs- eller formeringsforhold</w:t>
      </w:r>
      <w:r w:rsidR="00C813A2">
        <w:rPr>
          <w:rFonts w:ascii="Georgia" w:hAnsi="Georgia"/>
        </w:rPr>
        <w:t xml:space="preserve"> og bidrage t</w:t>
      </w:r>
      <w:r w:rsidR="00675650">
        <w:rPr>
          <w:rFonts w:ascii="Georgia" w:hAnsi="Georgia"/>
        </w:rPr>
        <w:t>il</w:t>
      </w:r>
      <w:r w:rsidR="00C813A2">
        <w:rPr>
          <w:rFonts w:ascii="Georgia" w:hAnsi="Georgia"/>
        </w:rPr>
        <w:t xml:space="preserve"> global opvarmning</w:t>
      </w:r>
      <w:r w:rsidRPr="00DB2C71">
        <w:rPr>
          <w:rFonts w:ascii="Georgia" w:hAnsi="Georgia"/>
        </w:rPr>
        <w:t xml:space="preserve">. </w:t>
      </w:r>
    </w:p>
    <w:p w14:paraId="0E77D292" w14:textId="77777777" w:rsidR="00784D0A" w:rsidRPr="00DB2C71" w:rsidRDefault="00784D0A" w:rsidP="008913C4">
      <w:pPr>
        <w:pStyle w:val="Listeafsnit"/>
        <w:spacing w:line="276" w:lineRule="auto"/>
        <w:ind w:left="0"/>
        <w:jc w:val="both"/>
        <w:rPr>
          <w:rFonts w:ascii="Georgia" w:hAnsi="Georgia"/>
        </w:rPr>
      </w:pPr>
    </w:p>
    <w:p w14:paraId="1A55CDA7" w14:textId="79E82D61" w:rsidR="00633801" w:rsidRPr="00DB2C71" w:rsidRDefault="00784D0A" w:rsidP="008913C4">
      <w:pPr>
        <w:pStyle w:val="Listeafsnit"/>
        <w:spacing w:line="276" w:lineRule="auto"/>
        <w:ind w:left="0"/>
        <w:jc w:val="both"/>
        <w:rPr>
          <w:rFonts w:ascii="Georgia" w:hAnsi="Georgia"/>
        </w:rPr>
      </w:pPr>
      <w:r w:rsidRPr="00DB2C71">
        <w:rPr>
          <w:rFonts w:ascii="Georgia" w:hAnsi="Georgia"/>
        </w:rPr>
        <w:t xml:space="preserve">I et globalt oversigtsstudie er der afhængigt af sediment- og redskabstype påvist en dødelighed for bunddyr på mellem 6 og 41 % per redskabspassage </w:t>
      </w:r>
      <w:r w:rsidR="00633801" w:rsidRPr="00DB2C71">
        <w:rPr>
          <w:rFonts w:ascii="Georgia" w:hAnsi="Georgia"/>
        </w:rPr>
        <w:t>(</w:t>
      </w:r>
      <w:proofErr w:type="spellStart"/>
      <w:r w:rsidR="00633801" w:rsidRPr="00DB2C71">
        <w:rPr>
          <w:rFonts w:ascii="Georgia" w:hAnsi="Georgia"/>
        </w:rPr>
        <w:t>Hiddink</w:t>
      </w:r>
      <w:proofErr w:type="spellEnd"/>
      <w:r w:rsidR="00633801" w:rsidRPr="00DB2C71">
        <w:rPr>
          <w:rFonts w:ascii="Georgia" w:hAnsi="Georgia"/>
        </w:rPr>
        <w:t>, J.G., Jennings m.fl. 2017)</w:t>
      </w:r>
      <w:r w:rsidRPr="00DB2C71">
        <w:rPr>
          <w:rFonts w:ascii="Georgia" w:hAnsi="Georgia"/>
        </w:rPr>
        <w:t>.</w:t>
      </w:r>
      <w:r w:rsidR="00C813A2">
        <w:rPr>
          <w:rFonts w:ascii="Georgia" w:hAnsi="Georgia"/>
        </w:rPr>
        <w:t xml:space="preserve"> </w:t>
      </w:r>
    </w:p>
    <w:p w14:paraId="68BF3551" w14:textId="77777777" w:rsidR="00784D0A" w:rsidRPr="00DB2C71" w:rsidRDefault="00784D0A" w:rsidP="008913C4">
      <w:pPr>
        <w:pStyle w:val="Listeafsnit"/>
        <w:spacing w:line="276" w:lineRule="auto"/>
        <w:ind w:left="0"/>
        <w:jc w:val="both"/>
        <w:rPr>
          <w:rFonts w:ascii="Georgia" w:hAnsi="Georgia"/>
        </w:rPr>
      </w:pPr>
      <w:r w:rsidRPr="00DB2C71">
        <w:rPr>
          <w:rFonts w:ascii="Georgia" w:hAnsi="Georgia"/>
        </w:rPr>
        <w:t xml:space="preserve">Skaldyrsskrabere og bomtrawl påførte en højere dødelighed end almindelige bundtrawl. </w:t>
      </w:r>
      <w:proofErr w:type="spellStart"/>
      <w:r w:rsidRPr="00DB2C71">
        <w:rPr>
          <w:rFonts w:ascii="Georgia" w:hAnsi="Georgia"/>
        </w:rPr>
        <w:t>Sciberras</w:t>
      </w:r>
      <w:proofErr w:type="spellEnd"/>
      <w:r w:rsidRPr="00DB2C71">
        <w:rPr>
          <w:rFonts w:ascii="Georgia" w:hAnsi="Georgia"/>
        </w:rPr>
        <w:t xml:space="preserve"> et al. (2018) fandt en gennemsnitlig reduktion på 26 % i antallet af individer og på 19 % i antallet af arter ved én redskabspassage, og konkluderede, at dødeligheden varierede med sedimentsammensætningen (habitattypen) og graden af tidligere fiskeripåvirkning. Tilsvarende effekter af forskellige typer af fiskeri på </w:t>
      </w:r>
      <w:proofErr w:type="spellStart"/>
      <w:r w:rsidRPr="00DB2C71">
        <w:rPr>
          <w:rFonts w:ascii="Georgia" w:hAnsi="Georgia"/>
        </w:rPr>
        <w:t>bundyrene</w:t>
      </w:r>
      <w:proofErr w:type="spellEnd"/>
      <w:r w:rsidRPr="00DB2C71">
        <w:rPr>
          <w:rFonts w:ascii="Georgia" w:hAnsi="Georgia"/>
        </w:rPr>
        <w:t xml:space="preserve"> (reduktioner i individtæthed, artstæthed og biomasse gennem direkte fysisk påvirkning af organismer eller gennem ændringer af habitatet) er påvist for forskellige bundslæbende redskaber i en lang række undersøgelser i Nordsøen, Kattegat og andre lignende farvande (f.eks.</w:t>
      </w:r>
      <w:r w:rsidR="00633801" w:rsidRPr="00DB2C71">
        <w:rPr>
          <w:rFonts w:ascii="Georgia" w:hAnsi="Georgia"/>
        </w:rPr>
        <w:t xml:space="preserve"> Kaiser, M.J. m.fl. (</w:t>
      </w:r>
      <w:r w:rsidR="000C1D33" w:rsidRPr="00DB2C71">
        <w:rPr>
          <w:rFonts w:ascii="Georgia" w:hAnsi="Georgia"/>
        </w:rPr>
        <w:t xml:space="preserve">2006), </w:t>
      </w:r>
      <w:proofErr w:type="spellStart"/>
      <w:r w:rsidR="000C1D33" w:rsidRPr="00DB2C71">
        <w:rPr>
          <w:rFonts w:ascii="Georgia" w:hAnsi="Georgia"/>
        </w:rPr>
        <w:t>Sköld</w:t>
      </w:r>
      <w:proofErr w:type="spellEnd"/>
      <w:r w:rsidR="000C1D33" w:rsidRPr="00DB2C71">
        <w:rPr>
          <w:rFonts w:ascii="Georgia" w:hAnsi="Georgia"/>
        </w:rPr>
        <w:t xml:space="preserve">, M., </w:t>
      </w:r>
      <w:proofErr w:type="spellStart"/>
      <w:r w:rsidR="000C1D33" w:rsidRPr="00DB2C71">
        <w:rPr>
          <w:rFonts w:ascii="Georgia" w:hAnsi="Georgia"/>
        </w:rPr>
        <w:t>Göransson</w:t>
      </w:r>
      <w:proofErr w:type="spellEnd"/>
      <w:r w:rsidR="000C1D33" w:rsidRPr="00DB2C71">
        <w:rPr>
          <w:rFonts w:ascii="Georgia" w:hAnsi="Georgia"/>
        </w:rPr>
        <w:t xml:space="preserve"> m.fl. (2018) og </w:t>
      </w:r>
      <w:proofErr w:type="spellStart"/>
      <w:r w:rsidR="000C1D33" w:rsidRPr="00DB2C71">
        <w:rPr>
          <w:rFonts w:ascii="Georgia" w:hAnsi="Georgia"/>
        </w:rPr>
        <w:t>Vorberg</w:t>
      </w:r>
      <w:proofErr w:type="spellEnd"/>
      <w:r w:rsidR="000C1D33" w:rsidRPr="00DB2C71">
        <w:rPr>
          <w:rFonts w:ascii="Georgia" w:hAnsi="Georgia"/>
        </w:rPr>
        <w:t>, R (2000))</w:t>
      </w:r>
      <w:r w:rsidRPr="00DB2C71">
        <w:rPr>
          <w:rFonts w:ascii="Georgia" w:hAnsi="Georgia"/>
        </w:rPr>
        <w:t xml:space="preserve">. </w:t>
      </w:r>
    </w:p>
    <w:p w14:paraId="0A6D405E" w14:textId="77777777" w:rsidR="00633801" w:rsidRPr="00DB2C71" w:rsidRDefault="00633801" w:rsidP="008913C4">
      <w:pPr>
        <w:pStyle w:val="Listeafsnit"/>
        <w:spacing w:line="276" w:lineRule="auto"/>
        <w:ind w:left="0"/>
        <w:jc w:val="both"/>
        <w:rPr>
          <w:rFonts w:ascii="Georgia" w:hAnsi="Georgia"/>
        </w:rPr>
      </w:pPr>
    </w:p>
    <w:p w14:paraId="1C4B04C2" w14:textId="5B21D8A0" w:rsidR="00784D0A" w:rsidRPr="00DB2C71" w:rsidRDefault="00784D0A" w:rsidP="008913C4">
      <w:pPr>
        <w:pStyle w:val="Listeafsnit"/>
        <w:spacing w:line="276" w:lineRule="auto"/>
        <w:ind w:left="0"/>
        <w:jc w:val="both"/>
        <w:rPr>
          <w:rFonts w:ascii="Georgia" w:hAnsi="Georgia"/>
        </w:rPr>
      </w:pPr>
      <w:r w:rsidRPr="00DB2C71">
        <w:rPr>
          <w:rFonts w:ascii="Georgia" w:hAnsi="Georgia"/>
        </w:rPr>
        <w:lastRenderedPageBreak/>
        <w:t>Det har vist sig, at forskellige organismer påvirkes af fiskeri i forskellig grad afhængig af biologiske karaktertræk såsom tilknytning til sedimentet, størrelse, livslængde, og føde- og formeringsstrategi således, at f.eks. store, fastsiddende og langt-levende arter har højere dødelighed end små, kortlivede og nedgravede organismer</w:t>
      </w:r>
      <w:r w:rsidR="000C1D33" w:rsidRPr="00DB2C71">
        <w:rPr>
          <w:rFonts w:ascii="Georgia" w:hAnsi="Georgia"/>
        </w:rPr>
        <w:t xml:space="preserve"> (</w:t>
      </w:r>
      <w:proofErr w:type="spellStart"/>
      <w:r w:rsidR="000C1D33" w:rsidRPr="00DB2C71">
        <w:rPr>
          <w:rFonts w:ascii="Georgia" w:hAnsi="Georgia"/>
        </w:rPr>
        <w:t>Duplisea</w:t>
      </w:r>
      <w:proofErr w:type="spellEnd"/>
      <w:r w:rsidR="000C1D33" w:rsidRPr="00DB2C71">
        <w:rPr>
          <w:rFonts w:ascii="Georgia" w:hAnsi="Georgia"/>
        </w:rPr>
        <w:t>, D.E., Jennings m.fl. (2002), Hinz, H. m.fl. (2008) og Jennings, S. m.fl. (2008).</w:t>
      </w:r>
      <w:r w:rsidRPr="00DB2C71">
        <w:rPr>
          <w:rFonts w:ascii="Georgia" w:hAnsi="Georgia"/>
        </w:rPr>
        <w:t xml:space="preserve"> For visse kombinationer af redskaber og habitattyper (lette hes</w:t>
      </w:r>
      <w:r w:rsidR="00BE0F57" w:rsidRPr="00DB2C71">
        <w:rPr>
          <w:rFonts w:ascii="Georgia" w:hAnsi="Georgia"/>
        </w:rPr>
        <w:t>tereje-bomtrawl på sandbund</w:t>
      </w:r>
      <w:r w:rsidRPr="00DB2C71">
        <w:rPr>
          <w:rFonts w:ascii="Georgia" w:hAnsi="Georgia"/>
        </w:rPr>
        <w:t xml:space="preserve"> og rejetrawl på blød bund</w:t>
      </w:r>
      <w:r w:rsidR="00273841" w:rsidRPr="00DB2C71">
        <w:rPr>
          <w:rFonts w:ascii="Georgia" w:hAnsi="Georgia"/>
        </w:rPr>
        <w:t xml:space="preserve"> (</w:t>
      </w:r>
      <w:proofErr w:type="spellStart"/>
      <w:r w:rsidR="00273841" w:rsidRPr="00DB2C71">
        <w:rPr>
          <w:rFonts w:ascii="Georgia" w:hAnsi="Georgia"/>
        </w:rPr>
        <w:t>Lindegarth</w:t>
      </w:r>
      <w:proofErr w:type="spellEnd"/>
      <w:r w:rsidR="00273841" w:rsidRPr="00DB2C71">
        <w:rPr>
          <w:rFonts w:ascii="Georgia" w:hAnsi="Georgia"/>
        </w:rPr>
        <w:t>, M. m.fl. (2000)</w:t>
      </w:r>
      <w:r w:rsidRPr="00DB2C71">
        <w:rPr>
          <w:rFonts w:ascii="Georgia" w:hAnsi="Georgia"/>
        </w:rPr>
        <w:t xml:space="preserve"> har der ikke kunnet påvises signifikante påvirkninger af bunden. </w:t>
      </w:r>
    </w:p>
    <w:p w14:paraId="05023935" w14:textId="168DED1F" w:rsidR="00784D0A" w:rsidRPr="00DB2C71" w:rsidRDefault="000C1D33" w:rsidP="008913C4">
      <w:pPr>
        <w:pStyle w:val="Listeafsnit"/>
        <w:spacing w:line="276" w:lineRule="auto"/>
        <w:ind w:left="0"/>
        <w:jc w:val="both"/>
        <w:rPr>
          <w:rFonts w:ascii="Georgia" w:hAnsi="Georgia"/>
        </w:rPr>
      </w:pPr>
      <w:r w:rsidRPr="00DB2C71">
        <w:rPr>
          <w:rFonts w:ascii="Georgia" w:hAnsi="Georgia"/>
        </w:rPr>
        <w:br/>
      </w:r>
      <w:r w:rsidR="00784D0A" w:rsidRPr="00DB2C71">
        <w:rPr>
          <w:rFonts w:ascii="Georgia" w:hAnsi="Georgia"/>
        </w:rPr>
        <w:t xml:space="preserve">Data-og vidensniveauet i forhold til de enkelte redskabers og fiskeriers fysiske påvirkninger af habitattyperne i danske farvande er dog begrænset, og eksempelvis er bunddyrs-dødeligheden fra snurrevod endnu ikke kvantificeret. </w:t>
      </w:r>
    </w:p>
    <w:p w14:paraId="4159589B" w14:textId="77777777" w:rsidR="00784D0A" w:rsidRPr="00DB2C71" w:rsidRDefault="00784D0A" w:rsidP="008913C4">
      <w:pPr>
        <w:pStyle w:val="Listeafsnit"/>
        <w:spacing w:line="276" w:lineRule="auto"/>
        <w:ind w:left="0"/>
        <w:jc w:val="both"/>
        <w:rPr>
          <w:rFonts w:ascii="Georgia" w:hAnsi="Georgia"/>
        </w:rPr>
      </w:pPr>
    </w:p>
    <w:p w14:paraId="1BA90E8C" w14:textId="333CB8E6" w:rsidR="00784D0A" w:rsidRPr="00DB2C71" w:rsidRDefault="00332598" w:rsidP="008913C4">
      <w:pPr>
        <w:pStyle w:val="Listeafsnit"/>
        <w:spacing w:line="276" w:lineRule="auto"/>
        <w:ind w:left="0"/>
        <w:jc w:val="both"/>
        <w:rPr>
          <w:rFonts w:ascii="Georgia" w:hAnsi="Georgia"/>
          <w:b/>
        </w:rPr>
      </w:pPr>
      <w:r>
        <w:rPr>
          <w:rFonts w:ascii="Georgia" w:hAnsi="Georgia"/>
          <w:b/>
        </w:rPr>
        <w:t>Landingspligt</w:t>
      </w:r>
      <w:r w:rsidR="00784D0A" w:rsidRPr="00DB2C71">
        <w:rPr>
          <w:rFonts w:ascii="Georgia" w:hAnsi="Georgia"/>
          <w:b/>
        </w:rPr>
        <w:t xml:space="preserve"> </w:t>
      </w:r>
    </w:p>
    <w:p w14:paraId="3F9FDB57" w14:textId="55D4E53E" w:rsidR="00784D0A" w:rsidRPr="00DB2C71" w:rsidRDefault="00784D0A" w:rsidP="008913C4">
      <w:pPr>
        <w:pStyle w:val="Listeafsnit"/>
        <w:spacing w:line="276" w:lineRule="auto"/>
        <w:ind w:left="0"/>
        <w:jc w:val="both"/>
        <w:rPr>
          <w:rFonts w:ascii="Georgia" w:hAnsi="Georgia"/>
        </w:rPr>
      </w:pPr>
      <w:r w:rsidRPr="00DB2C71">
        <w:rPr>
          <w:rFonts w:ascii="Georgia" w:hAnsi="Georgia"/>
        </w:rPr>
        <w:t xml:space="preserve">I nogle fiskerier, blev og bliver en betydelig del af fangsten smidt overbord igen. Det kan der have været flere grunde til, herunder at det ikke er økonomisk rentabelt at lande fisken, at fiskene ikke overholder mindstemålet, at fiskeren ikke har kvoterettigheder eller at </w:t>
      </w:r>
      <w:r w:rsidR="00C813A2">
        <w:rPr>
          <w:rFonts w:ascii="Georgia" w:hAnsi="Georgia"/>
        </w:rPr>
        <w:t>fartøjs</w:t>
      </w:r>
      <w:r w:rsidRPr="00DB2C71">
        <w:rPr>
          <w:rFonts w:ascii="Georgia" w:hAnsi="Georgia"/>
        </w:rPr>
        <w:t xml:space="preserve">kvoten er </w:t>
      </w:r>
      <w:r w:rsidR="00C813A2">
        <w:rPr>
          <w:rFonts w:ascii="Georgia" w:hAnsi="Georgia"/>
        </w:rPr>
        <w:t>opfisket</w:t>
      </w:r>
      <w:r w:rsidRPr="00DB2C71">
        <w:rPr>
          <w:rFonts w:ascii="Georgia" w:hAnsi="Georgia"/>
        </w:rPr>
        <w:t>. Store udsmidsrater vil være en dårlig udnyttelse af fiskebestandene og kan påvirke økosystemerne negativt.</w:t>
      </w:r>
    </w:p>
    <w:p w14:paraId="72AE6135" w14:textId="77777777" w:rsidR="009C2D0A" w:rsidRPr="00DB2C71" w:rsidRDefault="009C2D0A" w:rsidP="008913C4">
      <w:pPr>
        <w:pStyle w:val="Listeafsnit"/>
        <w:spacing w:line="276" w:lineRule="auto"/>
        <w:ind w:left="0"/>
        <w:jc w:val="both"/>
        <w:rPr>
          <w:rFonts w:ascii="Georgia" w:hAnsi="Georgia"/>
        </w:rPr>
      </w:pPr>
    </w:p>
    <w:p w14:paraId="26D42ED5" w14:textId="188A4EF2" w:rsidR="00784D0A" w:rsidRPr="00DB2C71" w:rsidRDefault="00784D0A" w:rsidP="008913C4">
      <w:pPr>
        <w:pStyle w:val="Listeafsnit"/>
        <w:spacing w:line="276" w:lineRule="auto"/>
        <w:ind w:left="0"/>
        <w:jc w:val="both"/>
        <w:rPr>
          <w:rFonts w:ascii="Georgia" w:hAnsi="Georgia"/>
        </w:rPr>
      </w:pPr>
      <w:r w:rsidRPr="00DB2C71">
        <w:rPr>
          <w:rFonts w:ascii="Georgia" w:hAnsi="Georgia"/>
        </w:rPr>
        <w:t xml:space="preserve">Lovgivningen for </w:t>
      </w:r>
      <w:r w:rsidR="00332598">
        <w:rPr>
          <w:rFonts w:ascii="Georgia" w:hAnsi="Georgia"/>
        </w:rPr>
        <w:t xml:space="preserve">landingspligt </w:t>
      </w:r>
      <w:r w:rsidRPr="00DB2C71">
        <w:rPr>
          <w:rFonts w:ascii="Georgia" w:hAnsi="Georgia"/>
        </w:rPr>
        <w:t>(discard) er blevet strammet betydeligt med indførelse af landingsforpligtigelsen som del af EU’ fælles fiskeripolitik. Ifølge landing</w:t>
      </w:r>
      <w:r w:rsidR="00C813A2">
        <w:rPr>
          <w:rFonts w:ascii="Georgia" w:hAnsi="Georgia"/>
        </w:rPr>
        <w:t>s</w:t>
      </w:r>
      <w:r w:rsidRPr="00DB2C71">
        <w:rPr>
          <w:rFonts w:ascii="Georgia" w:hAnsi="Georgia"/>
        </w:rPr>
        <w:t xml:space="preserve">forpligtigelsen, også kaldet </w:t>
      </w:r>
      <w:proofErr w:type="spellStart"/>
      <w:r w:rsidRPr="00DB2C71">
        <w:rPr>
          <w:rFonts w:ascii="Georgia" w:hAnsi="Georgia"/>
        </w:rPr>
        <w:t>discardforbuddet</w:t>
      </w:r>
      <w:proofErr w:type="spellEnd"/>
      <w:r w:rsidRPr="00DB2C71">
        <w:rPr>
          <w:rFonts w:ascii="Georgia" w:hAnsi="Georgia"/>
        </w:rPr>
        <w:t xml:space="preserve">, skal alle kvoterede fangster landes og modregnes </w:t>
      </w:r>
      <w:proofErr w:type="gramStart"/>
      <w:r w:rsidRPr="00DB2C71">
        <w:rPr>
          <w:rFonts w:ascii="Georgia" w:hAnsi="Georgia"/>
        </w:rPr>
        <w:t>fartøjs kvoten</w:t>
      </w:r>
      <w:proofErr w:type="gramEnd"/>
      <w:r w:rsidRPr="00DB2C71">
        <w:rPr>
          <w:rFonts w:ascii="Georgia" w:hAnsi="Georgia"/>
        </w:rPr>
        <w:t>. Hvis et fartøj ikke har kvoter for fangsten</w:t>
      </w:r>
      <w:r w:rsidR="00691CE3">
        <w:rPr>
          <w:rFonts w:ascii="Georgia" w:hAnsi="Georgia"/>
        </w:rPr>
        <w:t>,</w:t>
      </w:r>
      <w:r w:rsidRPr="00DB2C71">
        <w:rPr>
          <w:rFonts w:ascii="Georgia" w:hAnsi="Georgia"/>
        </w:rPr>
        <w:t xml:space="preserve"> skal fiskeriet stoppe. Undtagelser for landingsforpligtigelsen for specifikke arter i specifikke fiskerier kan opnås gennem de </w:t>
      </w:r>
      <w:r w:rsidR="00675DA8" w:rsidRPr="00DB2C71">
        <w:rPr>
          <w:rFonts w:ascii="Georgia" w:hAnsi="Georgia"/>
        </w:rPr>
        <w:t xml:space="preserve">såkaldte </w:t>
      </w:r>
      <w:proofErr w:type="spellStart"/>
      <w:r w:rsidR="00675DA8" w:rsidRPr="00DB2C71">
        <w:rPr>
          <w:rFonts w:ascii="Georgia" w:hAnsi="Georgia"/>
        </w:rPr>
        <w:t>discardplaner</w:t>
      </w:r>
      <w:proofErr w:type="spellEnd"/>
      <w:r w:rsidR="00675DA8" w:rsidRPr="00DB2C71">
        <w:rPr>
          <w:rFonts w:ascii="Georgia" w:hAnsi="Georgia"/>
        </w:rPr>
        <w:t xml:space="preserve"> og skal </w:t>
      </w:r>
      <w:r w:rsidRPr="00DB2C71">
        <w:rPr>
          <w:rFonts w:ascii="Georgia" w:hAnsi="Georgia"/>
        </w:rPr>
        <w:t xml:space="preserve">understøttes af for eksempel stor overlevelse af udsmid eller fangster under en bagatelgrænse (de </w:t>
      </w:r>
      <w:proofErr w:type="spellStart"/>
      <w:r w:rsidRPr="00DB2C71">
        <w:rPr>
          <w:rFonts w:ascii="Georgia" w:hAnsi="Georgia"/>
        </w:rPr>
        <w:t>minimis</w:t>
      </w:r>
      <w:proofErr w:type="spellEnd"/>
      <w:r w:rsidRPr="00DB2C71">
        <w:rPr>
          <w:rFonts w:ascii="Georgia" w:hAnsi="Georgia"/>
        </w:rPr>
        <w:t>-undtagelser). Landingsforpligtigelse</w:t>
      </w:r>
      <w:r w:rsidR="00691CE3">
        <w:rPr>
          <w:rFonts w:ascii="Georgia" w:hAnsi="Georgia"/>
        </w:rPr>
        <w:t>n</w:t>
      </w:r>
      <w:r w:rsidRPr="00DB2C71">
        <w:rPr>
          <w:rFonts w:ascii="Georgia" w:hAnsi="Georgia"/>
        </w:rPr>
        <w:t xml:space="preserve"> trådt</w:t>
      </w:r>
      <w:r w:rsidR="00691CE3">
        <w:rPr>
          <w:rFonts w:ascii="Georgia" w:hAnsi="Georgia"/>
        </w:rPr>
        <w:t>e</w:t>
      </w:r>
      <w:r w:rsidRPr="00DB2C71">
        <w:rPr>
          <w:rFonts w:ascii="Georgia" w:hAnsi="Georgia"/>
        </w:rPr>
        <w:t xml:space="preserve"> fuldt ud i kraft i 2019.</w:t>
      </w:r>
    </w:p>
    <w:p w14:paraId="35156F88" w14:textId="77777777" w:rsidR="00784D0A" w:rsidRPr="00DB2C71" w:rsidRDefault="00784D0A" w:rsidP="008913C4">
      <w:pPr>
        <w:pStyle w:val="Listeafsnit"/>
        <w:spacing w:line="276" w:lineRule="auto"/>
        <w:ind w:left="0"/>
        <w:jc w:val="both"/>
        <w:rPr>
          <w:rFonts w:ascii="Georgia" w:hAnsi="Georgia"/>
        </w:rPr>
      </w:pPr>
    </w:p>
    <w:p w14:paraId="7F437DDE" w14:textId="77777777" w:rsidR="008913C4" w:rsidRDefault="00784D0A" w:rsidP="008913C4">
      <w:pPr>
        <w:pStyle w:val="Listeafsnit"/>
        <w:spacing w:line="276" w:lineRule="auto"/>
        <w:ind w:left="0"/>
        <w:jc w:val="both"/>
        <w:rPr>
          <w:rFonts w:ascii="Georgia" w:hAnsi="Georgia"/>
        </w:rPr>
      </w:pPr>
      <w:r w:rsidRPr="00DB2C71">
        <w:rPr>
          <w:rFonts w:ascii="Georgia" w:hAnsi="Georgia"/>
        </w:rPr>
        <w:t xml:space="preserve">Den officielle landingsstatistik indeholder imidlertid kun ganske små mængder BMS (Below Minimum </w:t>
      </w:r>
      <w:proofErr w:type="spellStart"/>
      <w:r w:rsidRPr="00DB2C71">
        <w:rPr>
          <w:rFonts w:ascii="Georgia" w:hAnsi="Georgia"/>
        </w:rPr>
        <w:t>Size</w:t>
      </w:r>
      <w:proofErr w:type="spellEnd"/>
      <w:r w:rsidRPr="00DB2C71">
        <w:rPr>
          <w:rFonts w:ascii="Georgia" w:hAnsi="Georgia"/>
        </w:rPr>
        <w:t xml:space="preserve">) landinger. For fangster i </w:t>
      </w:r>
      <w:r w:rsidR="00C813A2">
        <w:rPr>
          <w:rFonts w:ascii="Georgia" w:hAnsi="Georgia"/>
        </w:rPr>
        <w:t>2020</w:t>
      </w:r>
      <w:r w:rsidR="00C813A2" w:rsidRPr="00DB2C71">
        <w:rPr>
          <w:rFonts w:ascii="Georgia" w:hAnsi="Georgia"/>
        </w:rPr>
        <w:t xml:space="preserve"> </w:t>
      </w:r>
      <w:r w:rsidRPr="00DB2C71">
        <w:rPr>
          <w:rFonts w:ascii="Georgia" w:hAnsi="Georgia"/>
        </w:rPr>
        <w:t xml:space="preserve">blev der kun rapporteret små </w:t>
      </w:r>
      <w:proofErr w:type="gramStart"/>
      <w:r w:rsidRPr="00DB2C71">
        <w:rPr>
          <w:rFonts w:ascii="Georgia" w:hAnsi="Georgia"/>
        </w:rPr>
        <w:t>BMS landinger</w:t>
      </w:r>
      <w:proofErr w:type="gramEnd"/>
      <w:r w:rsidRPr="00DB2C71">
        <w:rPr>
          <w:rFonts w:ascii="Georgia" w:hAnsi="Georgia"/>
        </w:rPr>
        <w:t xml:space="preserve">, typisk under 1 % af den tidligere observerede discard. Data fra DTU </w:t>
      </w:r>
      <w:proofErr w:type="spellStart"/>
      <w:r w:rsidRPr="00DB2C71">
        <w:rPr>
          <w:rFonts w:ascii="Georgia" w:hAnsi="Georgia"/>
        </w:rPr>
        <w:t>Aqua’s</w:t>
      </w:r>
      <w:proofErr w:type="spellEnd"/>
      <w:r w:rsidRPr="00DB2C71">
        <w:rPr>
          <w:rFonts w:ascii="Georgia" w:hAnsi="Georgia"/>
        </w:rPr>
        <w:t xml:space="preserve"> observatørprogrammer viser, at discard af fangster forsætter stort set som før landingspåbuddet blev indført, både for fisk under BMS og for fisk større end BMS (”</w:t>
      </w:r>
      <w:proofErr w:type="spellStart"/>
      <w:r w:rsidRPr="00DB2C71">
        <w:rPr>
          <w:rFonts w:ascii="Georgia" w:hAnsi="Georgia"/>
        </w:rPr>
        <w:t>highgrading</w:t>
      </w:r>
      <w:proofErr w:type="spellEnd"/>
      <w:r w:rsidRPr="00DB2C71">
        <w:rPr>
          <w:rFonts w:ascii="Georgia" w:hAnsi="Georgia"/>
        </w:rPr>
        <w:t>”</w:t>
      </w:r>
      <w:r w:rsidR="004525BE">
        <w:rPr>
          <w:rStyle w:val="Fodnotehenvisning"/>
          <w:rFonts w:ascii="Georgia" w:hAnsi="Georgia"/>
        </w:rPr>
        <w:footnoteReference w:id="6"/>
      </w:r>
      <w:r w:rsidRPr="00DB2C71">
        <w:rPr>
          <w:rFonts w:ascii="Georgia" w:hAnsi="Georgia"/>
        </w:rPr>
        <w:t xml:space="preserve">). Ifølge ICES er situationen tilsvarende for de andre EU-lande omfattet af landingsforpligtigelsen. EU Kommissionen konkluderer også i deres statusrapport fra 2020 </w:t>
      </w:r>
      <w:r w:rsidR="009C2D0A" w:rsidRPr="00DB2C71">
        <w:rPr>
          <w:rFonts w:ascii="Georgia" w:hAnsi="Georgia"/>
        </w:rPr>
        <w:t xml:space="preserve">(Kommissionen (2020) </w:t>
      </w:r>
      <w:r w:rsidRPr="00DB2C71">
        <w:rPr>
          <w:rFonts w:ascii="Georgia" w:hAnsi="Georgia"/>
        </w:rPr>
        <w:t xml:space="preserve">at generelt er overholdelsen af bestemmelserne lav og at </w:t>
      </w:r>
      <w:r w:rsidR="00675650">
        <w:rPr>
          <w:rFonts w:ascii="Georgia" w:hAnsi="Georgia"/>
        </w:rPr>
        <w:t>m</w:t>
      </w:r>
      <w:r w:rsidRPr="00DB2C71">
        <w:rPr>
          <w:rFonts w:ascii="Georgia" w:hAnsi="Georgia"/>
        </w:rPr>
        <w:t xml:space="preserve">edlemsstaterne skal lægge mere </w:t>
      </w:r>
      <w:r w:rsidR="006C115B" w:rsidRPr="00DB2C71">
        <w:rPr>
          <w:rFonts w:ascii="Georgia" w:hAnsi="Georgia"/>
        </w:rPr>
        <w:t>vægt på kontrol og håndhævelse.</w:t>
      </w:r>
      <w:r w:rsidR="00B42506">
        <w:rPr>
          <w:rFonts w:ascii="Georgia" w:hAnsi="Georgia"/>
        </w:rPr>
        <w:t xml:space="preserve"> </w:t>
      </w:r>
      <w:r w:rsidR="00B42506" w:rsidRPr="00B42506">
        <w:rPr>
          <w:rFonts w:ascii="Georgia" w:hAnsi="Georgia"/>
        </w:rPr>
        <w:t>Det er i Danmark blevet besluttet, at der skal indføres kameradokumenteret fiskeri på hovedparten af fartøjerne, der fisker med bundslæbende redskaber i Kattegat. Derudover har den danske pelagiske sektor truffet beslutning om, at alle deres fartøjer skal opfylde krav til fuldt ud dokumenteret fiskeri inden udgangen af 2022.</w:t>
      </w:r>
    </w:p>
    <w:p w14:paraId="3E9595A7" w14:textId="77777777" w:rsidR="008913C4" w:rsidRDefault="008913C4" w:rsidP="008913C4">
      <w:pPr>
        <w:pStyle w:val="Listeafsnit"/>
        <w:spacing w:line="276" w:lineRule="auto"/>
        <w:ind w:left="0"/>
        <w:jc w:val="both"/>
        <w:rPr>
          <w:rFonts w:ascii="Georgia" w:hAnsi="Georgia"/>
        </w:rPr>
      </w:pPr>
    </w:p>
    <w:p w14:paraId="338A1CE6" w14:textId="7FB42FAA" w:rsidR="00784D0A" w:rsidRPr="008913C4" w:rsidRDefault="00784D0A" w:rsidP="008913C4">
      <w:pPr>
        <w:pStyle w:val="Listeafsnit"/>
        <w:spacing w:line="276" w:lineRule="auto"/>
        <w:ind w:left="0"/>
        <w:jc w:val="both"/>
        <w:rPr>
          <w:rFonts w:ascii="Georgia" w:hAnsi="Georgia"/>
        </w:rPr>
      </w:pPr>
      <w:r w:rsidRPr="0050523B">
        <w:rPr>
          <w:rFonts w:ascii="Georgia" w:hAnsi="Georgia"/>
          <w:b/>
        </w:rPr>
        <w:t>Utilsigtet bifangst af marsvin, sæler og havfugle</w:t>
      </w:r>
    </w:p>
    <w:p w14:paraId="54838410" w14:textId="77777777" w:rsidR="00784D0A" w:rsidRPr="0050523B" w:rsidRDefault="00784D0A" w:rsidP="008913C4">
      <w:pPr>
        <w:pStyle w:val="Listeafsnit"/>
        <w:spacing w:line="276" w:lineRule="auto"/>
        <w:ind w:left="0"/>
        <w:jc w:val="both"/>
        <w:rPr>
          <w:rFonts w:ascii="Georgia" w:hAnsi="Georgia"/>
        </w:rPr>
      </w:pPr>
      <w:r w:rsidRPr="0050523B">
        <w:rPr>
          <w:rFonts w:ascii="Georgia" w:hAnsi="Georgia"/>
        </w:rPr>
        <w:t>Under fiskeri kan der være utilsigtet bifangst af bl.a. marsvin, sæler og havfugle.</w:t>
      </w:r>
    </w:p>
    <w:p w14:paraId="546E31DA" w14:textId="77777777" w:rsidR="00784D0A" w:rsidRPr="0050523B" w:rsidRDefault="00784D0A" w:rsidP="008913C4">
      <w:pPr>
        <w:pStyle w:val="Listeafsnit"/>
        <w:spacing w:line="276" w:lineRule="auto"/>
        <w:ind w:left="0"/>
        <w:jc w:val="both"/>
        <w:rPr>
          <w:rFonts w:ascii="Georgia" w:hAnsi="Georgia"/>
        </w:rPr>
      </w:pPr>
    </w:p>
    <w:p w14:paraId="227B6272" w14:textId="77777777" w:rsidR="00784D0A" w:rsidRPr="0050523B" w:rsidRDefault="00784D0A" w:rsidP="008913C4">
      <w:pPr>
        <w:pStyle w:val="Listeafsnit"/>
        <w:spacing w:line="276" w:lineRule="auto"/>
        <w:ind w:left="0"/>
        <w:jc w:val="both"/>
        <w:rPr>
          <w:rFonts w:ascii="Georgia" w:hAnsi="Georgia"/>
          <w:b/>
          <w:i/>
        </w:rPr>
      </w:pPr>
      <w:r w:rsidRPr="0050523B">
        <w:rPr>
          <w:rFonts w:ascii="Georgia" w:hAnsi="Georgia"/>
          <w:b/>
          <w:i/>
        </w:rPr>
        <w:t xml:space="preserve">Bifangst af marsvin </w:t>
      </w:r>
    </w:p>
    <w:p w14:paraId="727C789E" w14:textId="77777777" w:rsidR="00784D0A" w:rsidRPr="0050523B" w:rsidRDefault="00784D0A" w:rsidP="008913C4">
      <w:pPr>
        <w:pStyle w:val="Listeafsnit"/>
        <w:spacing w:line="276" w:lineRule="auto"/>
        <w:ind w:left="0"/>
        <w:jc w:val="both"/>
        <w:rPr>
          <w:rFonts w:ascii="Georgia" w:hAnsi="Georgia"/>
        </w:rPr>
      </w:pPr>
      <w:r w:rsidRPr="0050523B">
        <w:rPr>
          <w:rFonts w:ascii="Georgia" w:hAnsi="Georgia"/>
        </w:rPr>
        <w:lastRenderedPageBreak/>
        <w:t>Marsvin er opført på EU-habitdirektivets bilag IV som omfatter arter, der kræver særlig beskyttelse. Desuden indgår marsvin som udpegningsgrundlag for en række Natura 2000 områder i vore farvande.</w:t>
      </w:r>
    </w:p>
    <w:p w14:paraId="2C2C30FF" w14:textId="77777777" w:rsidR="00784D0A" w:rsidRPr="0050523B" w:rsidRDefault="00784D0A" w:rsidP="008913C4">
      <w:pPr>
        <w:pStyle w:val="Listeafsnit"/>
        <w:spacing w:line="276" w:lineRule="auto"/>
        <w:ind w:left="0"/>
        <w:jc w:val="both"/>
        <w:rPr>
          <w:rFonts w:ascii="Georgia" w:hAnsi="Georgia"/>
        </w:rPr>
      </w:pPr>
    </w:p>
    <w:p w14:paraId="36607A2F" w14:textId="2F52483E" w:rsidR="00784D0A" w:rsidRPr="0050523B" w:rsidRDefault="00784D0A" w:rsidP="008913C4">
      <w:pPr>
        <w:pStyle w:val="Listeafsnit"/>
        <w:spacing w:line="276" w:lineRule="auto"/>
        <w:ind w:left="0"/>
        <w:jc w:val="both"/>
        <w:rPr>
          <w:rFonts w:ascii="Georgia" w:hAnsi="Georgia"/>
        </w:rPr>
      </w:pPr>
      <w:r w:rsidRPr="0050523B">
        <w:rPr>
          <w:rFonts w:ascii="Georgia" w:hAnsi="Georgia"/>
        </w:rPr>
        <w:t xml:space="preserve">Der findes tre adskilte bestande af marsvin i danske farvande: En bestand i Nordsøen, en bestand i indre, danske farvande (Kattegat, Bælthavet og den vestlige Østersø) og en bestand i den </w:t>
      </w:r>
      <w:r w:rsidR="007E5D3C">
        <w:rPr>
          <w:rFonts w:ascii="Georgia" w:hAnsi="Georgia"/>
        </w:rPr>
        <w:t xml:space="preserve">centrale del af </w:t>
      </w:r>
      <w:r w:rsidRPr="0050523B">
        <w:rPr>
          <w:rFonts w:ascii="Georgia" w:hAnsi="Georgia"/>
        </w:rPr>
        <w:t>Østersø</w:t>
      </w:r>
      <w:r w:rsidR="007E5D3C">
        <w:rPr>
          <w:rFonts w:ascii="Georgia" w:hAnsi="Georgia"/>
        </w:rPr>
        <w:t>en</w:t>
      </w:r>
      <w:r w:rsidRPr="0050523B">
        <w:rPr>
          <w:rFonts w:ascii="Georgia" w:hAnsi="Georgia"/>
        </w:rPr>
        <w:t>, dvs. hovedsageligt øst for Bornholm. Bevaringsstatus for de tre bestande er markant forskellige:</w:t>
      </w:r>
    </w:p>
    <w:p w14:paraId="2E3C24DB" w14:textId="77777777" w:rsidR="00784D0A" w:rsidRPr="0050523B" w:rsidRDefault="00784D0A" w:rsidP="008913C4">
      <w:pPr>
        <w:pStyle w:val="Listeafsnit"/>
        <w:spacing w:line="276" w:lineRule="auto"/>
        <w:ind w:left="360"/>
        <w:jc w:val="both"/>
        <w:rPr>
          <w:rFonts w:ascii="Georgia" w:hAnsi="Georgia"/>
        </w:rPr>
      </w:pPr>
    </w:p>
    <w:p w14:paraId="545EBFD9" w14:textId="130DA804" w:rsidR="00784D0A" w:rsidRPr="0050523B" w:rsidRDefault="00784D0A" w:rsidP="008913C4">
      <w:pPr>
        <w:pStyle w:val="Listeafsnit"/>
        <w:numPr>
          <w:ilvl w:val="0"/>
          <w:numId w:val="5"/>
        </w:numPr>
        <w:spacing w:line="276" w:lineRule="auto"/>
        <w:jc w:val="both"/>
        <w:rPr>
          <w:rFonts w:ascii="Georgia" w:hAnsi="Georgia"/>
        </w:rPr>
      </w:pPr>
      <w:r w:rsidRPr="0050523B">
        <w:rPr>
          <w:rFonts w:ascii="Georgia" w:hAnsi="Georgia"/>
        </w:rPr>
        <w:t>Bevaringsstatus for bestanden i Nordsøen er vurderet gunstig, idet optællinger i Nordsøen i 1994, 2005 og 2016</w:t>
      </w:r>
      <w:r w:rsidR="007E5D3C">
        <w:rPr>
          <w:rFonts w:ascii="Georgia" w:hAnsi="Georgia"/>
        </w:rPr>
        <w:t xml:space="preserve"> </w:t>
      </w:r>
      <w:r w:rsidRPr="0050523B">
        <w:rPr>
          <w:rFonts w:ascii="Georgia" w:hAnsi="Georgia"/>
        </w:rPr>
        <w:t>ikke viste nogen nedgang i antal</w:t>
      </w:r>
      <w:r w:rsidR="005748A6" w:rsidRPr="0050523B">
        <w:rPr>
          <w:rFonts w:ascii="Georgia" w:hAnsi="Georgia"/>
        </w:rPr>
        <w:t xml:space="preserve"> (Hammond m.fl. 2017).</w:t>
      </w:r>
    </w:p>
    <w:p w14:paraId="51F2BCF3" w14:textId="77777777" w:rsidR="00784D0A" w:rsidRPr="0050523B" w:rsidRDefault="00784D0A" w:rsidP="008913C4">
      <w:pPr>
        <w:pStyle w:val="Listeafsnit"/>
        <w:spacing w:line="276" w:lineRule="auto"/>
        <w:ind w:left="360"/>
        <w:jc w:val="both"/>
        <w:rPr>
          <w:rFonts w:ascii="Georgia" w:hAnsi="Georgia"/>
        </w:rPr>
      </w:pPr>
    </w:p>
    <w:p w14:paraId="68479D4D" w14:textId="5E404F01" w:rsidR="004F28C9" w:rsidRDefault="004F28C9" w:rsidP="008913C4">
      <w:pPr>
        <w:pStyle w:val="Listeafsnit"/>
        <w:numPr>
          <w:ilvl w:val="0"/>
          <w:numId w:val="5"/>
        </w:numPr>
        <w:spacing w:line="276" w:lineRule="auto"/>
        <w:jc w:val="both"/>
        <w:rPr>
          <w:rFonts w:ascii="Georgia" w:hAnsi="Georgia"/>
        </w:rPr>
      </w:pPr>
      <w:r w:rsidRPr="004F28C9">
        <w:rPr>
          <w:rFonts w:ascii="Georgia" w:hAnsi="Georgia"/>
        </w:rPr>
        <w:t>S</w:t>
      </w:r>
      <w:r w:rsidR="00784D0A" w:rsidRPr="004F28C9">
        <w:rPr>
          <w:rFonts w:ascii="Georgia" w:hAnsi="Georgia"/>
        </w:rPr>
        <w:t xml:space="preserve">tatus </w:t>
      </w:r>
      <w:r w:rsidRPr="004F28C9">
        <w:rPr>
          <w:rFonts w:ascii="Georgia" w:hAnsi="Georgia"/>
        </w:rPr>
        <w:t xml:space="preserve">for populationen i indre danske farvande er stabil, da estimater fra 1994, 2005, 2012 og 2016 </w:t>
      </w:r>
      <w:r w:rsidR="007E5D3C" w:rsidRPr="007E5D3C">
        <w:rPr>
          <w:rFonts w:ascii="Georgia" w:hAnsi="Georgia"/>
        </w:rPr>
        <w:t xml:space="preserve">og 2020 </w:t>
      </w:r>
      <w:r w:rsidRPr="004F28C9">
        <w:rPr>
          <w:rFonts w:ascii="Georgia" w:hAnsi="Georgia"/>
        </w:rPr>
        <w:t>har vist, at populationen overordnet ikke har ændret sig</w:t>
      </w:r>
      <w:r>
        <w:rPr>
          <w:rFonts w:ascii="Georgia" w:hAnsi="Georgia"/>
        </w:rPr>
        <w:t xml:space="preserve"> </w:t>
      </w:r>
      <w:r w:rsidR="007E5D3C">
        <w:rPr>
          <w:rFonts w:ascii="Georgia" w:hAnsi="Georgia"/>
        </w:rPr>
        <w:t xml:space="preserve">signifikant. Estimatet fra 2020 er væsentligt lavere end tidligere, men benytter også en anden metode, hvilket måske kan forklare forskellen </w:t>
      </w:r>
      <w:r>
        <w:rPr>
          <w:rFonts w:ascii="Georgia" w:hAnsi="Georgia"/>
        </w:rPr>
        <w:t xml:space="preserve">(Hammond et al, 2002, 2013, 2017; </w:t>
      </w:r>
      <w:proofErr w:type="spellStart"/>
      <w:r>
        <w:rPr>
          <w:rFonts w:ascii="Georgia" w:hAnsi="Georgia"/>
        </w:rPr>
        <w:t>Viquerat</w:t>
      </w:r>
      <w:proofErr w:type="spellEnd"/>
      <w:r>
        <w:rPr>
          <w:rFonts w:ascii="Georgia" w:hAnsi="Georgia"/>
        </w:rPr>
        <w:t xml:space="preserve"> et al. 2014</w:t>
      </w:r>
      <w:r w:rsidR="007E5D3C">
        <w:rPr>
          <w:rFonts w:ascii="Georgia" w:hAnsi="Georgia"/>
        </w:rPr>
        <w:t>; Unger et al.,2020</w:t>
      </w:r>
      <w:r>
        <w:rPr>
          <w:rFonts w:ascii="Georgia" w:hAnsi="Georgia"/>
        </w:rPr>
        <w:t>)</w:t>
      </w:r>
    </w:p>
    <w:p w14:paraId="0D01F7CB" w14:textId="77777777" w:rsidR="00DB2C71" w:rsidRPr="00DB2C71" w:rsidRDefault="00DB2C71" w:rsidP="008913C4">
      <w:pPr>
        <w:pStyle w:val="Listeafsnit"/>
        <w:spacing w:line="276" w:lineRule="auto"/>
        <w:ind w:left="1080"/>
        <w:jc w:val="both"/>
        <w:rPr>
          <w:rFonts w:ascii="Georgia" w:hAnsi="Georgia"/>
        </w:rPr>
      </w:pPr>
    </w:p>
    <w:p w14:paraId="1E6A89D0" w14:textId="16425DAC" w:rsidR="004F28C9" w:rsidRDefault="004F28C9" w:rsidP="008913C4">
      <w:pPr>
        <w:pStyle w:val="Listeafsnit"/>
        <w:numPr>
          <w:ilvl w:val="0"/>
          <w:numId w:val="5"/>
        </w:numPr>
        <w:spacing w:line="276" w:lineRule="auto"/>
        <w:jc w:val="both"/>
        <w:rPr>
          <w:rFonts w:ascii="Georgia" w:hAnsi="Georgia"/>
        </w:rPr>
      </w:pPr>
      <w:r>
        <w:rPr>
          <w:rFonts w:ascii="Georgia" w:hAnsi="Georgia"/>
        </w:rPr>
        <w:t xml:space="preserve">Bestanden af marsvin i den østlige Østersø vurderes at være stærkt ugunstig, </w:t>
      </w:r>
      <w:r w:rsidRPr="0050523B">
        <w:rPr>
          <w:rFonts w:ascii="Georgia" w:hAnsi="Georgia"/>
        </w:rPr>
        <w:t xml:space="preserve">idet </w:t>
      </w:r>
      <w:r w:rsidR="007E5D3C">
        <w:rPr>
          <w:rFonts w:ascii="Georgia" w:hAnsi="Georgia"/>
        </w:rPr>
        <w:t>estimatet</w:t>
      </w:r>
      <w:r w:rsidRPr="0050523B">
        <w:rPr>
          <w:rFonts w:ascii="Georgia" w:hAnsi="Georgia"/>
        </w:rPr>
        <w:t xml:space="preserve"> af bestanden i Østersøen i 2011-13 gav et antal på c</w:t>
      </w:r>
      <w:r w:rsidR="007E5D3C">
        <w:rPr>
          <w:rFonts w:ascii="Georgia" w:hAnsi="Georgia"/>
        </w:rPr>
        <w:t>a</w:t>
      </w:r>
      <w:r w:rsidRPr="0050523B">
        <w:rPr>
          <w:rFonts w:ascii="Georgia" w:hAnsi="Georgia"/>
        </w:rPr>
        <w:t xml:space="preserve">. 500 dyr (SAMBAH. 2016). </w:t>
      </w:r>
    </w:p>
    <w:p w14:paraId="7835A72F" w14:textId="77777777" w:rsidR="004F28C9" w:rsidRPr="0050523B" w:rsidRDefault="004F28C9" w:rsidP="008913C4">
      <w:pPr>
        <w:pStyle w:val="Listeafsnit"/>
        <w:spacing w:line="276" w:lineRule="auto"/>
        <w:ind w:left="1080"/>
        <w:jc w:val="both"/>
        <w:rPr>
          <w:rFonts w:ascii="Georgia" w:hAnsi="Georgia"/>
        </w:rPr>
      </w:pPr>
    </w:p>
    <w:p w14:paraId="4E246850" w14:textId="77777777" w:rsidR="00784D0A" w:rsidRPr="0050523B" w:rsidRDefault="00784D0A" w:rsidP="008913C4">
      <w:pPr>
        <w:pStyle w:val="Listeafsnit"/>
        <w:spacing w:line="276" w:lineRule="auto"/>
        <w:ind w:left="57"/>
        <w:jc w:val="both"/>
        <w:rPr>
          <w:rFonts w:ascii="Georgia" w:hAnsi="Georgia"/>
        </w:rPr>
      </w:pPr>
    </w:p>
    <w:p w14:paraId="65C29682" w14:textId="6B825947" w:rsidR="00784D0A" w:rsidRPr="0050523B" w:rsidRDefault="00784D0A" w:rsidP="008913C4">
      <w:pPr>
        <w:pStyle w:val="Listeafsnit"/>
        <w:spacing w:line="276" w:lineRule="auto"/>
        <w:ind w:left="57"/>
        <w:jc w:val="both"/>
        <w:rPr>
          <w:rFonts w:ascii="Georgia" w:hAnsi="Georgia"/>
        </w:rPr>
      </w:pPr>
      <w:r w:rsidRPr="0050523B">
        <w:rPr>
          <w:rFonts w:ascii="Georgia" w:hAnsi="Georgia"/>
        </w:rPr>
        <w:t xml:space="preserve">Marsvin fanges næsten udelukkende i nedgarn. </w:t>
      </w:r>
      <w:r w:rsidR="005C28BC" w:rsidRPr="005C28BC">
        <w:rPr>
          <w:rFonts w:ascii="Georgia" w:hAnsi="Georgia"/>
        </w:rPr>
        <w:t xml:space="preserve">For Nordsøen, Skagerrak og </w:t>
      </w:r>
      <w:r w:rsidR="007E5D3C">
        <w:rPr>
          <w:rFonts w:ascii="Georgia" w:hAnsi="Georgia"/>
        </w:rPr>
        <w:t xml:space="preserve">i </w:t>
      </w:r>
      <w:r w:rsidR="005C28BC" w:rsidRPr="005C28BC">
        <w:rPr>
          <w:rFonts w:ascii="Georgia" w:hAnsi="Georgia"/>
        </w:rPr>
        <w:t>indre danske farvande har DTU Aqua estimeret bifangst af marsvin i garnfiskeriet. Tallene er baseret på kamera</w:t>
      </w:r>
      <w:r w:rsidR="007E5D3C">
        <w:rPr>
          <w:rFonts w:ascii="Georgia" w:hAnsi="Georgia"/>
        </w:rPr>
        <w:t>monitering</w:t>
      </w:r>
      <w:r w:rsidR="00691CE3">
        <w:rPr>
          <w:rFonts w:ascii="Georgia" w:hAnsi="Georgia"/>
        </w:rPr>
        <w:t>,</w:t>
      </w:r>
      <w:r w:rsidR="005C28BC" w:rsidRPr="005C28BC">
        <w:rPr>
          <w:rFonts w:ascii="Georgia" w:hAnsi="Georgia"/>
        </w:rPr>
        <w:t xml:space="preserve"> der </w:t>
      </w:r>
      <w:r w:rsidR="007E5D3C">
        <w:rPr>
          <w:rFonts w:ascii="Georgia" w:hAnsi="Georgia"/>
        </w:rPr>
        <w:t>har</w:t>
      </w:r>
      <w:r w:rsidR="005C28BC" w:rsidRPr="005C28BC">
        <w:rPr>
          <w:rFonts w:ascii="Georgia" w:hAnsi="Georgia"/>
        </w:rPr>
        <w:t xml:space="preserve"> indsamlet </w:t>
      </w:r>
      <w:r w:rsidR="007E5D3C">
        <w:rPr>
          <w:rFonts w:ascii="Georgia" w:hAnsi="Georgia"/>
        </w:rPr>
        <w:t>data siden</w:t>
      </w:r>
      <w:r w:rsidR="005C28BC" w:rsidRPr="005C28BC">
        <w:rPr>
          <w:rFonts w:ascii="Georgia" w:hAnsi="Georgia"/>
        </w:rPr>
        <w:t xml:space="preserve"> 2010. Den samlede årlige bifangst af marsvin for disse områder er beregnet til 2.750 dyr. For Nordsøen, Skagerrak, Øresund og Bælthavet var de estimerede bifangster henholdsvis 1628, 507, 104 og 511 individer pr område. For Kattegat var der ikke </w:t>
      </w:r>
      <w:proofErr w:type="gramStart"/>
      <w:r w:rsidR="007E5D3C">
        <w:rPr>
          <w:rFonts w:ascii="Georgia" w:hAnsi="Georgia"/>
        </w:rPr>
        <w:t>tilstrækkelig</w:t>
      </w:r>
      <w:proofErr w:type="gramEnd"/>
      <w:r w:rsidR="007E5D3C">
        <w:rPr>
          <w:rFonts w:ascii="Georgia" w:hAnsi="Georgia"/>
        </w:rPr>
        <w:t xml:space="preserve"> </w:t>
      </w:r>
      <w:r w:rsidR="005C28BC" w:rsidRPr="005C28BC">
        <w:rPr>
          <w:rFonts w:ascii="Georgia" w:hAnsi="Georgia"/>
        </w:rPr>
        <w:t xml:space="preserve">data til at </w:t>
      </w:r>
      <w:r w:rsidR="007E5D3C">
        <w:rPr>
          <w:rFonts w:ascii="Georgia" w:hAnsi="Georgia"/>
        </w:rPr>
        <w:t>estimere</w:t>
      </w:r>
      <w:r w:rsidR="005C28BC" w:rsidRPr="005C28BC">
        <w:rPr>
          <w:rFonts w:ascii="Georgia" w:hAnsi="Georgia"/>
        </w:rPr>
        <w:t xml:space="preserve"> bifangsten</w:t>
      </w:r>
      <w:r w:rsidR="007E5D3C">
        <w:rPr>
          <w:rFonts w:ascii="Georgia" w:hAnsi="Georgia"/>
        </w:rPr>
        <w:t>.</w:t>
      </w:r>
      <w:r w:rsidR="005C28BC" w:rsidRPr="005C28BC">
        <w:rPr>
          <w:rFonts w:ascii="Georgia" w:hAnsi="Georgia"/>
        </w:rPr>
        <w:t xml:space="preserve"> </w:t>
      </w:r>
      <w:r w:rsidR="007E5D3C">
        <w:rPr>
          <w:rFonts w:ascii="Georgia" w:hAnsi="Georgia"/>
        </w:rPr>
        <w:t>I</w:t>
      </w:r>
      <w:r w:rsidR="005C28BC" w:rsidRPr="005C28BC">
        <w:rPr>
          <w:rFonts w:ascii="Georgia" w:hAnsi="Georgia"/>
        </w:rPr>
        <w:t xml:space="preserve"> den østlige Østersø har </w:t>
      </w:r>
      <w:r w:rsidR="007E5D3C">
        <w:rPr>
          <w:rFonts w:ascii="Georgia" w:hAnsi="Georgia"/>
        </w:rPr>
        <w:t xml:space="preserve">der ikke været udført </w:t>
      </w:r>
      <w:r w:rsidR="005C28BC" w:rsidRPr="005C28BC">
        <w:rPr>
          <w:rFonts w:ascii="Georgia" w:hAnsi="Georgia"/>
        </w:rPr>
        <w:t>kamera</w:t>
      </w:r>
      <w:r w:rsidR="007E5D3C">
        <w:rPr>
          <w:rFonts w:ascii="Georgia" w:hAnsi="Georgia"/>
        </w:rPr>
        <w:t>monitering på garnfartøjer</w:t>
      </w:r>
      <w:r w:rsidR="005C28BC" w:rsidRPr="005C28BC">
        <w:rPr>
          <w:rFonts w:ascii="Georgia" w:hAnsi="Georgia"/>
        </w:rPr>
        <w:t xml:space="preserve"> (Larsen et al. 2021). </w:t>
      </w:r>
    </w:p>
    <w:p w14:paraId="7514E412" w14:textId="77777777" w:rsidR="00784D0A" w:rsidRPr="0050523B" w:rsidRDefault="00784D0A" w:rsidP="008913C4">
      <w:pPr>
        <w:pStyle w:val="Listeafsnit"/>
        <w:spacing w:line="276" w:lineRule="auto"/>
        <w:ind w:left="57"/>
        <w:jc w:val="both"/>
        <w:rPr>
          <w:rFonts w:ascii="Georgia" w:hAnsi="Georgia"/>
        </w:rPr>
      </w:pPr>
    </w:p>
    <w:p w14:paraId="3D7E877E" w14:textId="77777777" w:rsidR="00784D0A" w:rsidRPr="0050523B" w:rsidRDefault="00784D0A" w:rsidP="008913C4">
      <w:pPr>
        <w:pStyle w:val="Listeafsnit"/>
        <w:spacing w:line="276" w:lineRule="auto"/>
        <w:ind w:left="57"/>
        <w:jc w:val="both"/>
        <w:rPr>
          <w:rFonts w:ascii="Georgia" w:hAnsi="Georgia"/>
          <w:b/>
          <w:i/>
        </w:rPr>
      </w:pPr>
      <w:bookmarkStart w:id="33" w:name="Bifangst_af_sæler"/>
      <w:bookmarkEnd w:id="33"/>
      <w:r w:rsidRPr="0050523B">
        <w:rPr>
          <w:rFonts w:ascii="Georgia" w:hAnsi="Georgia"/>
          <w:b/>
          <w:i/>
        </w:rPr>
        <w:t xml:space="preserve">Bifangst af sæler </w:t>
      </w:r>
    </w:p>
    <w:p w14:paraId="3A20B77A" w14:textId="6F3A1FB9" w:rsidR="00784D0A" w:rsidRPr="0050523B" w:rsidRDefault="00784D0A" w:rsidP="008913C4">
      <w:pPr>
        <w:pStyle w:val="Listeafsnit"/>
        <w:spacing w:line="276" w:lineRule="auto"/>
        <w:ind w:left="57"/>
        <w:jc w:val="both"/>
        <w:rPr>
          <w:rFonts w:ascii="Georgia" w:hAnsi="Georgia"/>
        </w:rPr>
      </w:pPr>
      <w:r w:rsidRPr="0050523B">
        <w:rPr>
          <w:rFonts w:ascii="Georgia" w:hAnsi="Georgia"/>
        </w:rPr>
        <w:t xml:space="preserve">Spættet sæl, som er den mest almindelige sælart i Danmark har haft en markant fremgang fra ca. 2000 dyr i 1976 til 14.200 dyr i 2019 </w:t>
      </w:r>
      <w:r w:rsidR="005C28BC">
        <w:rPr>
          <w:rFonts w:ascii="Georgia" w:hAnsi="Georgia"/>
        </w:rPr>
        <w:t>(MFVM)</w:t>
      </w:r>
      <w:r w:rsidRPr="0050523B">
        <w:rPr>
          <w:rFonts w:ascii="Georgia" w:hAnsi="Georgia"/>
        </w:rPr>
        <w:t xml:space="preserve">. Det skyldes jagtfredningen i 1977 og oprettelsen af en række sælreservater, hvor der er adgangsforbud. Gråsælen </w:t>
      </w:r>
      <w:r w:rsidR="007E5D3C">
        <w:rPr>
          <w:rFonts w:ascii="Georgia" w:hAnsi="Georgia"/>
        </w:rPr>
        <w:t xml:space="preserve">i indre, danske farvande </w:t>
      </w:r>
      <w:r w:rsidRPr="0050523B">
        <w:rPr>
          <w:rFonts w:ascii="Georgia" w:hAnsi="Georgia"/>
        </w:rPr>
        <w:t xml:space="preserve">har </w:t>
      </w:r>
      <w:r w:rsidR="005C28BC">
        <w:rPr>
          <w:rFonts w:ascii="Georgia" w:hAnsi="Georgia"/>
        </w:rPr>
        <w:t>ligeledes</w:t>
      </w:r>
      <w:r w:rsidRPr="0050523B">
        <w:rPr>
          <w:rFonts w:ascii="Georgia" w:hAnsi="Georgia"/>
        </w:rPr>
        <w:t xml:space="preserve"> vist fremgang i de seneste 10 år</w:t>
      </w:r>
      <w:r w:rsidR="007E5D3C">
        <w:rPr>
          <w:rFonts w:ascii="Georgia" w:hAnsi="Georgia"/>
        </w:rPr>
        <w:t>, mens bestanden i Østersøen er vokset med op til 10 pct. årligt</w:t>
      </w:r>
      <w:r w:rsidRPr="0050523B">
        <w:rPr>
          <w:rFonts w:ascii="Georgia" w:hAnsi="Georgia"/>
        </w:rPr>
        <w:t>. De to sælarter indgår som udpegningsgrundlag i flere Natura 2000 områder (Hansen</w:t>
      </w:r>
      <w:r w:rsidR="007E5D3C">
        <w:rPr>
          <w:rFonts w:ascii="Georgia" w:hAnsi="Georgia"/>
        </w:rPr>
        <w:t>,</w:t>
      </w:r>
      <w:r w:rsidRPr="0050523B">
        <w:rPr>
          <w:rFonts w:ascii="Georgia" w:hAnsi="Georgia"/>
        </w:rPr>
        <w:t xml:space="preserve"> 2013). Bevaringsstatus for spættet sæl i danske farvande vurderes som gunstig, mens den for gråsæl </w:t>
      </w:r>
      <w:r w:rsidR="007E5D3C">
        <w:rPr>
          <w:rFonts w:ascii="Georgia" w:hAnsi="Georgia"/>
        </w:rPr>
        <w:t xml:space="preserve">i indre danske farvande </w:t>
      </w:r>
      <w:r w:rsidRPr="0050523B">
        <w:rPr>
          <w:rFonts w:ascii="Georgia" w:hAnsi="Georgia"/>
        </w:rPr>
        <w:t xml:space="preserve">vurderes som ugunstig, men i bedring </w:t>
      </w:r>
      <w:r w:rsidR="005748A6" w:rsidRPr="0050523B">
        <w:rPr>
          <w:rFonts w:ascii="Georgia" w:hAnsi="Georgia"/>
        </w:rPr>
        <w:t>(Fredshavn, Jesper m.fl. (2019)</w:t>
      </w:r>
      <w:r w:rsidRPr="0050523B">
        <w:rPr>
          <w:rFonts w:ascii="Georgia" w:hAnsi="Georgia"/>
        </w:rPr>
        <w:t>.</w:t>
      </w:r>
    </w:p>
    <w:p w14:paraId="142BA0D5" w14:textId="77777777" w:rsidR="00784D0A" w:rsidRPr="0050523B" w:rsidRDefault="00784D0A" w:rsidP="008913C4">
      <w:pPr>
        <w:pStyle w:val="Listeafsnit"/>
        <w:spacing w:line="276" w:lineRule="auto"/>
        <w:ind w:left="57"/>
        <w:jc w:val="both"/>
        <w:rPr>
          <w:rFonts w:ascii="Georgia" w:hAnsi="Georgia"/>
        </w:rPr>
      </w:pPr>
    </w:p>
    <w:p w14:paraId="68C5D93A" w14:textId="6DCC1C60" w:rsidR="00784D0A" w:rsidRPr="0050523B" w:rsidRDefault="005C28BC" w:rsidP="008913C4">
      <w:pPr>
        <w:pStyle w:val="Listeafsnit"/>
        <w:spacing w:line="276" w:lineRule="auto"/>
        <w:ind w:left="57"/>
        <w:jc w:val="both"/>
        <w:rPr>
          <w:rFonts w:ascii="Georgia" w:hAnsi="Georgia"/>
        </w:rPr>
      </w:pPr>
      <w:r w:rsidRPr="005C28BC">
        <w:rPr>
          <w:rFonts w:ascii="Georgia" w:hAnsi="Georgia"/>
        </w:rPr>
        <w:t>DTU Aqua har i den ovennævnte kamera</w:t>
      </w:r>
      <w:r w:rsidR="007E5D3C">
        <w:rPr>
          <w:rFonts w:ascii="Georgia" w:hAnsi="Georgia"/>
        </w:rPr>
        <w:t>monitering</w:t>
      </w:r>
      <w:r w:rsidRPr="005C28BC">
        <w:rPr>
          <w:rFonts w:ascii="Georgia" w:hAnsi="Georgia"/>
        </w:rPr>
        <w:t xml:space="preserve"> ligeledes undersøgt bifangsten af sæler. Den samlede årlige bifangst af sæler (begge arter) i den centrale og sydlige Nordsø, Skagerrak, Øresund og Bælthavet og vestlige Østersø er beregnet til ca. 900 dyr (Larsen et al. 2021).</w:t>
      </w:r>
      <w:r w:rsidR="006C115B" w:rsidRPr="0050523B">
        <w:rPr>
          <w:rFonts w:ascii="Georgia" w:hAnsi="Georgia"/>
        </w:rPr>
        <w:br/>
      </w:r>
    </w:p>
    <w:p w14:paraId="1F7007B7" w14:textId="77777777" w:rsidR="008913C4" w:rsidRDefault="00784D0A" w:rsidP="008913C4">
      <w:pPr>
        <w:pStyle w:val="Listeafsnit"/>
        <w:spacing w:line="276" w:lineRule="auto"/>
        <w:ind w:left="57"/>
        <w:jc w:val="both"/>
        <w:rPr>
          <w:rFonts w:ascii="Georgia" w:hAnsi="Georgia"/>
        </w:rPr>
      </w:pPr>
      <w:r w:rsidRPr="0050523B">
        <w:rPr>
          <w:rFonts w:ascii="Georgia" w:hAnsi="Georgia"/>
          <w:b/>
          <w:i/>
        </w:rPr>
        <w:t>Bifangst af havfugle</w:t>
      </w:r>
      <w:r w:rsidRPr="0050523B">
        <w:rPr>
          <w:rFonts w:ascii="Georgia" w:hAnsi="Georgia"/>
          <w:b/>
        </w:rPr>
        <w:t xml:space="preserve"> </w:t>
      </w:r>
    </w:p>
    <w:p w14:paraId="092B7BB6" w14:textId="275FC0B1" w:rsidR="00784D0A" w:rsidRPr="0050523B" w:rsidRDefault="00784D0A" w:rsidP="008913C4">
      <w:pPr>
        <w:pStyle w:val="Listeafsnit"/>
        <w:spacing w:line="276" w:lineRule="auto"/>
        <w:ind w:left="57"/>
        <w:jc w:val="both"/>
        <w:rPr>
          <w:rFonts w:ascii="Georgia" w:hAnsi="Georgia"/>
        </w:rPr>
      </w:pPr>
      <w:r w:rsidRPr="0050523B">
        <w:rPr>
          <w:rFonts w:ascii="Georgia" w:hAnsi="Georgia"/>
        </w:rPr>
        <w:t xml:space="preserve">De indre danske farvande indgår i </w:t>
      </w:r>
      <w:proofErr w:type="spellStart"/>
      <w:r w:rsidRPr="0050523B">
        <w:rPr>
          <w:rFonts w:ascii="Georgia" w:hAnsi="Georgia"/>
        </w:rPr>
        <w:t>trækruten</w:t>
      </w:r>
      <w:proofErr w:type="spellEnd"/>
      <w:r w:rsidRPr="0050523B">
        <w:rPr>
          <w:rFonts w:ascii="Georgia" w:hAnsi="Georgia"/>
        </w:rPr>
        <w:t xml:space="preserve"> for millioner af pal</w:t>
      </w:r>
      <w:r w:rsidR="007E5D3C">
        <w:rPr>
          <w:rFonts w:ascii="Georgia" w:hAnsi="Georgia"/>
        </w:rPr>
        <w:t>æ</w:t>
      </w:r>
      <w:r w:rsidRPr="0050523B">
        <w:rPr>
          <w:rFonts w:ascii="Georgia" w:hAnsi="Georgia"/>
        </w:rPr>
        <w:t xml:space="preserve">arktiske fugle og udgør en nøgleregion for adskillige overvintrings- og ynglebestande af havfugle </w:t>
      </w:r>
      <w:r w:rsidR="007E5D3C">
        <w:rPr>
          <w:rFonts w:ascii="Georgia" w:hAnsi="Georgia"/>
        </w:rPr>
        <w:t>(</w:t>
      </w:r>
      <w:r w:rsidR="008870A6" w:rsidRPr="0050523B">
        <w:rPr>
          <w:rFonts w:ascii="Georgia" w:hAnsi="Georgia"/>
        </w:rPr>
        <w:t>Skov</w:t>
      </w:r>
      <w:r w:rsidR="007E5D3C">
        <w:rPr>
          <w:rFonts w:ascii="Georgia" w:hAnsi="Georgia"/>
        </w:rPr>
        <w:t xml:space="preserve">, </w:t>
      </w:r>
      <w:r w:rsidR="008870A6" w:rsidRPr="0050523B">
        <w:rPr>
          <w:rFonts w:ascii="Georgia" w:hAnsi="Georgia"/>
        </w:rPr>
        <w:t>2011)</w:t>
      </w:r>
      <w:r w:rsidRPr="0050523B">
        <w:rPr>
          <w:rFonts w:ascii="Georgia" w:hAnsi="Georgia"/>
        </w:rPr>
        <w:t xml:space="preserve">. </w:t>
      </w:r>
    </w:p>
    <w:p w14:paraId="6435AF56" w14:textId="5D05927E" w:rsidR="00784D0A" w:rsidRPr="0050523B" w:rsidRDefault="00784D0A" w:rsidP="008913C4">
      <w:pPr>
        <w:pStyle w:val="Listeafsnit"/>
        <w:spacing w:line="276" w:lineRule="auto"/>
        <w:ind w:left="57"/>
        <w:jc w:val="both"/>
        <w:rPr>
          <w:rFonts w:ascii="Georgia" w:hAnsi="Georgia"/>
        </w:rPr>
      </w:pPr>
      <w:r w:rsidRPr="0050523B">
        <w:rPr>
          <w:rFonts w:ascii="Georgia" w:hAnsi="Georgia"/>
        </w:rPr>
        <w:lastRenderedPageBreak/>
        <w:t xml:space="preserve">Overlappet i tid og rum mellem havfuglefordeling og fiskeriaktiviteter er en risikofaktor for adskillige dykkende arter, og den ekstra dødelighed, der følger af disse interaktioner, kan påvirke dynamikken i populationerne </w:t>
      </w:r>
      <w:r w:rsidR="007E5D3C">
        <w:rPr>
          <w:rFonts w:ascii="Georgia" w:hAnsi="Georgia"/>
        </w:rPr>
        <w:t>(</w:t>
      </w:r>
      <w:r w:rsidR="008870A6" w:rsidRPr="0050523B">
        <w:rPr>
          <w:rFonts w:ascii="Georgia" w:hAnsi="Georgia"/>
        </w:rPr>
        <w:t>Sonntag et al. 2012)</w:t>
      </w:r>
      <w:r w:rsidRPr="0050523B">
        <w:rPr>
          <w:rFonts w:ascii="Georgia" w:hAnsi="Georgia"/>
        </w:rPr>
        <w:t>. Især har garnfiskeri i områder hvor fugle samles til havs, de højeste bifan</w:t>
      </w:r>
      <w:r w:rsidR="008870A6" w:rsidRPr="0050523B">
        <w:rPr>
          <w:rFonts w:ascii="Georgia" w:hAnsi="Georgia"/>
        </w:rPr>
        <w:t xml:space="preserve">gster i Østersøområdet </w:t>
      </w:r>
      <w:r w:rsidR="005C28BC">
        <w:rPr>
          <w:rFonts w:ascii="Georgia" w:hAnsi="Georgia"/>
        </w:rPr>
        <w:t>(</w:t>
      </w:r>
      <w:proofErr w:type="spellStart"/>
      <w:r w:rsidR="008870A6" w:rsidRPr="0050523B">
        <w:rPr>
          <w:rFonts w:ascii="Georgia" w:hAnsi="Georgia"/>
        </w:rPr>
        <w:t>Žydelis</w:t>
      </w:r>
      <w:proofErr w:type="spellEnd"/>
      <w:r w:rsidR="008870A6" w:rsidRPr="0050523B">
        <w:rPr>
          <w:rFonts w:ascii="Georgia" w:hAnsi="Georgia"/>
        </w:rPr>
        <w:t xml:space="preserve">, </w:t>
      </w:r>
      <w:r w:rsidR="005C28BC">
        <w:rPr>
          <w:rFonts w:ascii="Georgia" w:hAnsi="Georgia"/>
        </w:rPr>
        <w:t xml:space="preserve">et. al, </w:t>
      </w:r>
      <w:r w:rsidR="008870A6" w:rsidRPr="0050523B">
        <w:rPr>
          <w:rFonts w:ascii="Georgia" w:hAnsi="Georgia"/>
        </w:rPr>
        <w:t>2013)</w:t>
      </w:r>
      <w:r w:rsidRPr="0050523B">
        <w:rPr>
          <w:rFonts w:ascii="Georgia" w:hAnsi="Georgia"/>
        </w:rPr>
        <w:t xml:space="preserve">. </w:t>
      </w:r>
    </w:p>
    <w:p w14:paraId="7A94553F" w14:textId="77777777" w:rsidR="00784D0A" w:rsidRPr="0050523B" w:rsidRDefault="00784D0A" w:rsidP="008913C4">
      <w:pPr>
        <w:pStyle w:val="Listeafsnit"/>
        <w:spacing w:line="276" w:lineRule="auto"/>
        <w:ind w:left="57"/>
        <w:jc w:val="both"/>
        <w:rPr>
          <w:rFonts w:ascii="Georgia" w:hAnsi="Georgia"/>
        </w:rPr>
      </w:pPr>
    </w:p>
    <w:p w14:paraId="1C629959" w14:textId="77777777" w:rsidR="00784D0A" w:rsidRPr="0050523B" w:rsidRDefault="00784D0A" w:rsidP="008913C4">
      <w:pPr>
        <w:pStyle w:val="Listeafsnit"/>
        <w:spacing w:line="276" w:lineRule="auto"/>
        <w:ind w:left="57"/>
        <w:jc w:val="both"/>
        <w:rPr>
          <w:rFonts w:ascii="Georgia" w:hAnsi="Georgia"/>
        </w:rPr>
      </w:pPr>
    </w:p>
    <w:p w14:paraId="0DA19D03" w14:textId="67E7CFC9" w:rsidR="00633801" w:rsidRPr="0050523B" w:rsidRDefault="00784D0A" w:rsidP="008913C4">
      <w:pPr>
        <w:pStyle w:val="Listeafsnit"/>
        <w:spacing w:line="276" w:lineRule="auto"/>
        <w:ind w:left="57"/>
        <w:jc w:val="both"/>
        <w:rPr>
          <w:rFonts w:ascii="Georgia" w:hAnsi="Georgia"/>
        </w:rPr>
      </w:pPr>
      <w:r w:rsidRPr="0050523B">
        <w:rPr>
          <w:rFonts w:ascii="Georgia" w:hAnsi="Georgia"/>
        </w:rPr>
        <w:t xml:space="preserve">I en undersøgelse </w:t>
      </w:r>
      <w:r w:rsidR="005C28BC">
        <w:rPr>
          <w:rFonts w:ascii="Georgia" w:hAnsi="Georgia"/>
        </w:rPr>
        <w:t>er</w:t>
      </w:r>
      <w:r w:rsidRPr="0050523B">
        <w:rPr>
          <w:rFonts w:ascii="Georgia" w:hAnsi="Georgia"/>
        </w:rPr>
        <w:t xml:space="preserve"> bifangst</w:t>
      </w:r>
      <w:r w:rsidR="005C28BC">
        <w:rPr>
          <w:rFonts w:ascii="Georgia" w:hAnsi="Georgia"/>
        </w:rPr>
        <w:t>en</w:t>
      </w:r>
      <w:r w:rsidRPr="0050523B">
        <w:rPr>
          <w:rFonts w:ascii="Georgia" w:hAnsi="Georgia"/>
        </w:rPr>
        <w:t xml:space="preserve"> af havfugle på kommercielle garnfartøjer i Øresund</w:t>
      </w:r>
      <w:r w:rsidR="007E5D3C">
        <w:rPr>
          <w:rFonts w:ascii="Georgia" w:hAnsi="Georgia"/>
        </w:rPr>
        <w:t xml:space="preserve">, Bælthavet, </w:t>
      </w:r>
      <w:proofErr w:type="spellStart"/>
      <w:r w:rsidR="007E5D3C">
        <w:rPr>
          <w:rFonts w:ascii="Georgia" w:hAnsi="Georgia"/>
        </w:rPr>
        <w:t>Skagerak</w:t>
      </w:r>
      <w:proofErr w:type="spellEnd"/>
      <w:r w:rsidR="007E5D3C">
        <w:rPr>
          <w:rFonts w:ascii="Georgia" w:hAnsi="Georgia"/>
        </w:rPr>
        <w:t xml:space="preserve"> og Nordsøen registreret </w:t>
      </w:r>
      <w:r w:rsidRPr="0050523B">
        <w:rPr>
          <w:rFonts w:ascii="Georgia" w:hAnsi="Georgia"/>
        </w:rPr>
        <w:t xml:space="preserve">ved hjælp af næsten ti års data fra </w:t>
      </w:r>
      <w:r w:rsidR="007E5D3C">
        <w:rPr>
          <w:rFonts w:ascii="Georgia" w:hAnsi="Georgia"/>
        </w:rPr>
        <w:t>kameramonitering</w:t>
      </w:r>
      <w:r w:rsidR="00633801" w:rsidRPr="0050523B">
        <w:rPr>
          <w:rFonts w:ascii="Georgia" w:hAnsi="Georgia"/>
        </w:rPr>
        <w:t xml:space="preserve"> ombord på fartøjer</w:t>
      </w:r>
      <w:r w:rsidR="00AB69A4">
        <w:rPr>
          <w:rFonts w:ascii="Georgia" w:hAnsi="Georgia"/>
        </w:rPr>
        <w:t>ne</w:t>
      </w:r>
      <w:r w:rsidR="00633801" w:rsidRPr="0050523B">
        <w:rPr>
          <w:rFonts w:ascii="Georgia" w:hAnsi="Georgia"/>
        </w:rPr>
        <w:t xml:space="preserve"> (</w:t>
      </w:r>
      <w:r w:rsidR="00D4003F">
        <w:rPr>
          <w:rFonts w:ascii="Georgia" w:hAnsi="Georgia"/>
        </w:rPr>
        <w:t>Larsen</w:t>
      </w:r>
      <w:r w:rsidR="00633801" w:rsidRPr="0050523B">
        <w:rPr>
          <w:rFonts w:ascii="Georgia" w:hAnsi="Georgia"/>
        </w:rPr>
        <w:t xml:space="preserve"> et al. 202</w:t>
      </w:r>
      <w:r w:rsidR="00D4003F">
        <w:rPr>
          <w:rFonts w:ascii="Georgia" w:hAnsi="Georgia"/>
        </w:rPr>
        <w:t>1</w:t>
      </w:r>
      <w:r w:rsidR="00633801" w:rsidRPr="0050523B">
        <w:rPr>
          <w:rFonts w:ascii="Georgia" w:hAnsi="Georgia"/>
        </w:rPr>
        <w:t>)</w:t>
      </w:r>
      <w:r w:rsidRPr="0050523B">
        <w:rPr>
          <w:rFonts w:ascii="Georgia" w:hAnsi="Georgia"/>
        </w:rPr>
        <w:t xml:space="preserve">. </w:t>
      </w:r>
      <w:proofErr w:type="spellStart"/>
      <w:r w:rsidRPr="0050523B">
        <w:rPr>
          <w:rFonts w:ascii="Georgia" w:hAnsi="Georgia"/>
        </w:rPr>
        <w:t>Bifang</w:t>
      </w:r>
      <w:r w:rsidR="00AB69A4">
        <w:rPr>
          <w:rFonts w:ascii="Georgia" w:hAnsi="Georgia"/>
        </w:rPr>
        <w:t>en</w:t>
      </w:r>
      <w:proofErr w:type="spellEnd"/>
      <w:r w:rsidRPr="0050523B">
        <w:rPr>
          <w:rFonts w:ascii="Georgia" w:hAnsi="Georgia"/>
        </w:rPr>
        <w:t xml:space="preserve"> </w:t>
      </w:r>
      <w:r w:rsidR="00D4003F">
        <w:rPr>
          <w:rFonts w:ascii="Georgia" w:hAnsi="Georgia"/>
        </w:rPr>
        <w:t>omfatter edderfugl</w:t>
      </w:r>
      <w:r w:rsidR="00AB69A4">
        <w:rPr>
          <w:rFonts w:ascii="Georgia" w:hAnsi="Georgia"/>
        </w:rPr>
        <w:t>, sortand, fløjlsand, skarv, alkefugle, lommer, lappedykkere og måger.</w:t>
      </w:r>
      <w:r w:rsidR="00D4003F">
        <w:rPr>
          <w:rFonts w:ascii="Georgia" w:hAnsi="Georgia"/>
        </w:rPr>
        <w:t xml:space="preserve"> </w:t>
      </w:r>
      <w:r w:rsidR="00AB69A4">
        <w:rPr>
          <w:rFonts w:ascii="Georgia" w:hAnsi="Georgia"/>
        </w:rPr>
        <w:t>I Øresund udgjorde s</w:t>
      </w:r>
      <w:r w:rsidR="00675A8D">
        <w:rPr>
          <w:rFonts w:ascii="Georgia" w:hAnsi="Georgia"/>
        </w:rPr>
        <w:t>ærligt tre arter – edderfugl, skarv og lomvie 90% af bifangsten</w:t>
      </w:r>
      <w:r w:rsidR="00AB69A4">
        <w:rPr>
          <w:rFonts w:ascii="Georgia" w:hAnsi="Georgia"/>
        </w:rPr>
        <w:t xml:space="preserve"> (</w:t>
      </w:r>
      <w:proofErr w:type="spellStart"/>
      <w:r w:rsidR="00AB69A4">
        <w:rPr>
          <w:rFonts w:ascii="Georgia" w:hAnsi="Georgia"/>
        </w:rPr>
        <w:t>Glemarec</w:t>
      </w:r>
      <w:proofErr w:type="spellEnd"/>
      <w:r w:rsidR="00AB69A4">
        <w:rPr>
          <w:rFonts w:ascii="Georgia" w:hAnsi="Georgia"/>
        </w:rPr>
        <w:t>, 2020. Uden en populationsundersøgelse kunne forfatterne ikke afgøre, om de beregnede niveauer af bifangst var skadelige for de berørte populationer. UICN vurderer edderfuglen i Europa som truet grundet en massiv tilbagegang (</w:t>
      </w:r>
      <w:proofErr w:type="spellStart"/>
      <w:r w:rsidR="00AB69A4">
        <w:rPr>
          <w:rFonts w:ascii="Georgia" w:hAnsi="Georgia"/>
        </w:rPr>
        <w:t>Birdlife</w:t>
      </w:r>
      <w:proofErr w:type="spellEnd"/>
      <w:r w:rsidR="00AB69A4">
        <w:rPr>
          <w:rFonts w:ascii="Georgia" w:hAnsi="Georgia"/>
        </w:rPr>
        <w:t>, 2021)</w:t>
      </w:r>
      <w:r w:rsidR="00675A8D">
        <w:rPr>
          <w:rFonts w:ascii="Georgia" w:hAnsi="Georgia"/>
        </w:rPr>
        <w:t>.</w:t>
      </w:r>
    </w:p>
    <w:p w14:paraId="0C113FFA" w14:textId="77777777" w:rsidR="00633801" w:rsidRPr="0050523B" w:rsidRDefault="00633801" w:rsidP="008913C4">
      <w:pPr>
        <w:pStyle w:val="Listeafsnit"/>
        <w:spacing w:line="276" w:lineRule="auto"/>
        <w:ind w:left="57"/>
        <w:jc w:val="both"/>
        <w:rPr>
          <w:rFonts w:ascii="Georgia" w:hAnsi="Georgia"/>
        </w:rPr>
      </w:pPr>
    </w:p>
    <w:p w14:paraId="0CD02307" w14:textId="77E74703" w:rsidR="0066645C" w:rsidRPr="0050523B" w:rsidRDefault="0066645C" w:rsidP="008913C4">
      <w:pPr>
        <w:pStyle w:val="Listeafsnit"/>
        <w:spacing w:line="276" w:lineRule="auto"/>
        <w:ind w:left="57"/>
        <w:jc w:val="both"/>
        <w:rPr>
          <w:rFonts w:ascii="Georgia" w:hAnsi="Georgia"/>
        </w:rPr>
      </w:pPr>
    </w:p>
    <w:p w14:paraId="27DC88C7" w14:textId="77777777" w:rsidR="0066645C" w:rsidRPr="0050523B" w:rsidRDefault="0066645C" w:rsidP="008913C4">
      <w:pPr>
        <w:pStyle w:val="Typografi4"/>
        <w:spacing w:line="276" w:lineRule="auto"/>
        <w:jc w:val="both"/>
      </w:pPr>
      <w:bookmarkStart w:id="34" w:name="_Toc100259318"/>
      <w:r w:rsidRPr="0050523B">
        <w:t>Råstofindvinding</w:t>
      </w:r>
      <w:bookmarkEnd w:id="34"/>
    </w:p>
    <w:p w14:paraId="52780DD6" w14:textId="77777777" w:rsidR="0066645C" w:rsidRPr="0050523B" w:rsidRDefault="0066645C" w:rsidP="008913C4">
      <w:pPr>
        <w:pStyle w:val="Listeafsnit"/>
        <w:spacing w:line="276" w:lineRule="auto"/>
        <w:ind w:left="57"/>
        <w:jc w:val="both"/>
        <w:rPr>
          <w:rFonts w:ascii="Georgia" w:hAnsi="Georgia"/>
        </w:rPr>
      </w:pPr>
      <w:proofErr w:type="spellStart"/>
      <w:r w:rsidRPr="0050523B">
        <w:rPr>
          <w:rFonts w:ascii="Georgia" w:hAnsi="Georgia"/>
        </w:rPr>
        <w:t>Stenfiskeri</w:t>
      </w:r>
      <w:proofErr w:type="spellEnd"/>
      <w:r w:rsidRPr="0050523B">
        <w:rPr>
          <w:rFonts w:ascii="Georgia" w:hAnsi="Georgia"/>
        </w:rPr>
        <w:t xml:space="preserve"> blev forbudt i 2009, men var reelt stoppet allerede fra 1999. I en ny undersøgelse er det estimeret, at der fra 1900-1999 blevet fjernet 8,3 mio. m3 grab- og </w:t>
      </w:r>
      <w:proofErr w:type="spellStart"/>
      <w:r w:rsidRPr="0050523B">
        <w:rPr>
          <w:rFonts w:ascii="Georgia" w:hAnsi="Georgia"/>
        </w:rPr>
        <w:t>søsten</w:t>
      </w:r>
      <w:proofErr w:type="spellEnd"/>
      <w:r w:rsidRPr="0050523B">
        <w:rPr>
          <w:rFonts w:ascii="Georgia" w:hAnsi="Georgia"/>
        </w:rPr>
        <w:t xml:space="preserve"> fra primært de kystnære områder ud til max 10 m vanddybde, svarende til ca. 55 km2 hård bund (Helmig m.fl. 2020). Hermed er der forsvundet store arealer med vigtige levesteder for tangarter, bunddyr og fisk.</w:t>
      </w:r>
    </w:p>
    <w:p w14:paraId="62B7B8E3" w14:textId="77777777" w:rsidR="0066645C" w:rsidRPr="0050523B" w:rsidRDefault="0066645C" w:rsidP="008913C4">
      <w:pPr>
        <w:pStyle w:val="Listeafsnit"/>
        <w:spacing w:line="276" w:lineRule="auto"/>
        <w:ind w:left="57"/>
        <w:jc w:val="both"/>
        <w:rPr>
          <w:rFonts w:ascii="Georgia" w:hAnsi="Georgia"/>
        </w:rPr>
      </w:pPr>
    </w:p>
    <w:p w14:paraId="3D3CB6C1" w14:textId="47E11984" w:rsidR="00AE78B2" w:rsidRPr="0050523B" w:rsidRDefault="0066645C" w:rsidP="008913C4">
      <w:pPr>
        <w:pStyle w:val="Listeafsnit"/>
        <w:spacing w:line="276" w:lineRule="auto"/>
        <w:ind w:left="57"/>
        <w:jc w:val="both"/>
        <w:rPr>
          <w:rFonts w:ascii="Georgia" w:hAnsi="Georgia"/>
        </w:rPr>
      </w:pPr>
      <w:r w:rsidRPr="0050523B">
        <w:rPr>
          <w:rFonts w:ascii="Georgia" w:hAnsi="Georgia"/>
        </w:rPr>
        <w:t>Der indvindes imidlertid fortsat sand, grus og ral i de danske farvande. Indvindingen sker i geografisk afgrænsede områder. Den årlige råstofindvinding på havet varierede i perioden 1990-2016 mellem 4 og 13 mio. m3 med et gennemsnit på godt 7 mio. m3 (Petersen m.fl. 2018). Indvindingen foregår enten ved slæbesugning, hvor sandsugeren sejler hen over havbunden og fjerner et forholdsvis tyndt lag havbundsmateriale (typisk de øverste ca. 0,5 m af havbunden) eller ved stiksugning hvor sandsugeren laver huller i havbunden på adskillige meter s dybde. Indvindingen forgår typisk i områder uden vegetation og større sten, og det vil derfor fortrinsvis være bunddyr der påvirkes af indvindingen. Bunddyrene i det umiddelbare indvindingsområde vil blive kraftigt påvirket, idet substrat og organismer fjernes. Hastigheden, hvorved dyr reetableres</w:t>
      </w:r>
      <w:r w:rsidR="007A1E6E">
        <w:rPr>
          <w:rFonts w:ascii="Georgia" w:hAnsi="Georgia"/>
        </w:rPr>
        <w:t xml:space="preserve"> </w:t>
      </w:r>
      <w:r w:rsidRPr="0050523B">
        <w:rPr>
          <w:rFonts w:ascii="Georgia" w:hAnsi="Georgia"/>
        </w:rPr>
        <w:t xml:space="preserve">i et indvindingsområde, varierer meget afhængig af indvindingsmetode og artssammensætning, men da indvindingen foregår ofte i områder med forholdsvis stor sedimentdynamik, vil genetableringen foregå relativ hurtigt (Petersen m.fl. 2018). </w:t>
      </w:r>
    </w:p>
    <w:p w14:paraId="5D3BDF3B" w14:textId="77777777" w:rsidR="00AE78B2" w:rsidRPr="0050523B" w:rsidRDefault="00AE78B2" w:rsidP="008913C4">
      <w:pPr>
        <w:pStyle w:val="Listeafsnit"/>
        <w:spacing w:line="276" w:lineRule="auto"/>
        <w:ind w:left="57"/>
        <w:jc w:val="both"/>
        <w:rPr>
          <w:rFonts w:ascii="Georgia" w:hAnsi="Georgia"/>
        </w:rPr>
      </w:pPr>
    </w:p>
    <w:p w14:paraId="5CEFC175" w14:textId="20B1534D" w:rsidR="0066645C" w:rsidRPr="0050523B" w:rsidRDefault="0066645C" w:rsidP="008913C4">
      <w:pPr>
        <w:pStyle w:val="Listeafsnit"/>
        <w:spacing w:line="276" w:lineRule="auto"/>
        <w:ind w:left="57"/>
        <w:jc w:val="both"/>
        <w:rPr>
          <w:rFonts w:ascii="Georgia" w:hAnsi="Georgia"/>
        </w:rPr>
      </w:pPr>
      <w:r w:rsidRPr="0050523B">
        <w:rPr>
          <w:rFonts w:ascii="Georgia" w:hAnsi="Georgia"/>
        </w:rPr>
        <w:t>Råstofindvinding foregår på et meget begrænset areal, perioden 1997-2016 på ca. 25 km2 svarende til 0,02% af det danske søterritorie (Petersen m.fl. 2018), og udgør derfor ikke et</w:t>
      </w:r>
      <w:r w:rsidR="00AE78B2" w:rsidRPr="0050523B">
        <w:rPr>
          <w:rFonts w:ascii="Georgia" w:hAnsi="Georgia"/>
        </w:rPr>
        <w:t xml:space="preserve"> betydende miljøproblem</w:t>
      </w:r>
      <w:r w:rsidR="00811FE4">
        <w:rPr>
          <w:rFonts w:ascii="Georgia" w:hAnsi="Georgia"/>
        </w:rPr>
        <w:t>,</w:t>
      </w:r>
      <w:r w:rsidR="00811FE4" w:rsidRPr="00811FE4">
        <w:rPr>
          <w:rFonts w:ascii="Georgia" w:hAnsi="Georgia"/>
        </w:rPr>
        <w:t xml:space="preserve"> </w:t>
      </w:r>
      <w:r w:rsidR="00811FE4">
        <w:rPr>
          <w:rFonts w:ascii="Georgia" w:hAnsi="Georgia"/>
        </w:rPr>
        <w:t xml:space="preserve">men råstofudvinding har store lokale konsekvenser. </w:t>
      </w:r>
      <w:r w:rsidR="00AE78B2" w:rsidRPr="0050523B">
        <w:rPr>
          <w:rFonts w:ascii="Georgia" w:hAnsi="Georgia"/>
        </w:rPr>
        <w:br/>
      </w:r>
    </w:p>
    <w:p w14:paraId="74DD9C56" w14:textId="77777777" w:rsidR="0066645C" w:rsidRPr="0050523B" w:rsidRDefault="0066645C" w:rsidP="008913C4">
      <w:pPr>
        <w:pStyle w:val="Typografi4"/>
        <w:spacing w:line="276" w:lineRule="auto"/>
        <w:jc w:val="both"/>
      </w:pPr>
      <w:bookmarkStart w:id="35" w:name="_Toc100259319"/>
      <w:r w:rsidRPr="0050523B">
        <w:t>Gravning, klapning og bypass</w:t>
      </w:r>
      <w:bookmarkEnd w:id="35"/>
    </w:p>
    <w:p w14:paraId="74C39297" w14:textId="77777777" w:rsidR="0066645C" w:rsidRPr="0050523B" w:rsidRDefault="0066645C" w:rsidP="008913C4">
      <w:pPr>
        <w:pStyle w:val="Listeafsnit"/>
        <w:spacing w:line="276" w:lineRule="auto"/>
        <w:ind w:left="0"/>
        <w:jc w:val="both"/>
        <w:rPr>
          <w:rFonts w:ascii="Georgia" w:hAnsi="Georgia"/>
        </w:rPr>
      </w:pPr>
      <w:r w:rsidRPr="0050523B">
        <w:rPr>
          <w:rFonts w:ascii="Georgia" w:hAnsi="Georgia"/>
        </w:rPr>
        <w:t xml:space="preserve">Ved graveaktiviteter fjernes bundmateriale fra havbunden hovedsageligt i forbindelse med vedligeholdelse af sejlrender eller oprensning omkring eller i havne. Ved klapning bortskaffes oprenset materiale fra havne og sejlrender ved deponering på et afgrænset område i havet; en klapplads. Hvis det opgravede materiale er tilstrækkelig rent, skal det opgravede materiale ifølge Kystbeskyttelseslovgivningen genanvendes. Bypass er en videreførelse af sediment langs kysten på </w:t>
      </w:r>
      <w:r w:rsidRPr="0050523B">
        <w:rPr>
          <w:rFonts w:ascii="Georgia" w:hAnsi="Georgia"/>
        </w:rPr>
        <w:lastRenderedPageBreak/>
        <w:t>læsiden af den konstruktion (typisk en havn), der har standset den naturlige sedimenttransport. Nyttiggørelse er, hvor sedimentet anvendes til andre formål end bypass, fx kystfodring et andet sted.</w:t>
      </w:r>
    </w:p>
    <w:p w14:paraId="0DDB94BC" w14:textId="77777777" w:rsidR="00D56846" w:rsidRPr="0050523B" w:rsidRDefault="00D56846" w:rsidP="008913C4">
      <w:pPr>
        <w:pStyle w:val="Listeafsnit"/>
        <w:spacing w:line="276" w:lineRule="auto"/>
        <w:ind w:left="0"/>
        <w:jc w:val="both"/>
        <w:rPr>
          <w:rFonts w:ascii="Georgia" w:hAnsi="Georgia"/>
        </w:rPr>
      </w:pPr>
    </w:p>
    <w:p w14:paraId="3BE596BC" w14:textId="77777777" w:rsidR="0066645C" w:rsidRPr="0050523B" w:rsidRDefault="0066645C" w:rsidP="008913C4">
      <w:pPr>
        <w:pStyle w:val="Listeafsnit"/>
        <w:spacing w:line="276" w:lineRule="auto"/>
        <w:ind w:left="0"/>
        <w:jc w:val="both"/>
        <w:rPr>
          <w:rFonts w:ascii="Georgia" w:hAnsi="Georgia"/>
        </w:rPr>
      </w:pPr>
      <w:r w:rsidRPr="0050523B">
        <w:rPr>
          <w:rFonts w:ascii="Georgia" w:hAnsi="Georgia"/>
        </w:rPr>
        <w:t>Alle aktiviteterne vil umiddelbart påvirke bundens dyre- og planteliv negativt, hvor de foregår, og det kan antages, at en betydelig del af de påvirkede organismer vil gå til, især ved graveaktiviteter (Petersen m.fl. 2018). Imidlertid er det som for råstofindvinding ikke meget store arealer, der bliver påvirket af aktiviteterne. I en nylig undersøgelse er det beregnet, at de samlede udpegede arealer for alle aktiviteterne i de kystnære vandområder, hvor stort set alle aktiviteter foregår, udgør mellem 1-2.420 ha svarende til mellem 0,1-2,9% af arealet af de vandområder, hvor aktiviteterne er foregået (Petersen m.fl. 2020). Det kan derudover antages, at de arealer, der rent faktisk bliver påvirket af aktiviteterne er mindre end de arealer, der er blevet givet tilladelse til.</w:t>
      </w:r>
    </w:p>
    <w:p w14:paraId="71D48B1A" w14:textId="77777777" w:rsidR="00D56846" w:rsidRPr="0050523B" w:rsidRDefault="00D56846" w:rsidP="008913C4">
      <w:pPr>
        <w:pStyle w:val="Listeafsnit"/>
        <w:spacing w:line="276" w:lineRule="auto"/>
        <w:ind w:left="0"/>
        <w:jc w:val="both"/>
        <w:rPr>
          <w:rFonts w:ascii="Georgia" w:hAnsi="Georgia"/>
        </w:rPr>
      </w:pPr>
    </w:p>
    <w:p w14:paraId="01E9585D" w14:textId="77777777" w:rsidR="0066645C" w:rsidRPr="0050523B" w:rsidRDefault="0066645C" w:rsidP="008913C4">
      <w:pPr>
        <w:pStyle w:val="Listeafsnit"/>
        <w:spacing w:line="276" w:lineRule="auto"/>
        <w:ind w:left="0"/>
        <w:jc w:val="both"/>
        <w:rPr>
          <w:rFonts w:ascii="Georgia" w:hAnsi="Georgia"/>
        </w:rPr>
      </w:pPr>
      <w:r w:rsidRPr="0050523B">
        <w:rPr>
          <w:rFonts w:ascii="Georgia" w:hAnsi="Georgia"/>
        </w:rPr>
        <w:t xml:space="preserve">Ved både graveaktiviteter og tilhørende losning af materialet til søs (klapning og bypass) vil der som for råstofindvinding være en direkte effekt af den fysiske påvirkning af bunden samt en indirekte effekt som følge af </w:t>
      </w:r>
      <w:proofErr w:type="spellStart"/>
      <w:r w:rsidRPr="0050523B">
        <w:rPr>
          <w:rFonts w:ascii="Georgia" w:hAnsi="Georgia"/>
        </w:rPr>
        <w:t>resuspension</w:t>
      </w:r>
      <w:proofErr w:type="spellEnd"/>
      <w:r w:rsidRPr="0050523B">
        <w:rPr>
          <w:rFonts w:ascii="Georgia" w:hAnsi="Georgia"/>
        </w:rPr>
        <w:t xml:space="preserve"> af bundmateriale i forbindelse med aktiviteterne. Selvom den umiddelbare effekt i form af uklart vand og drivende sedimentfaner kan være meget synlig, er det vist, at den set over et år eller ålegræssets vækstsæson er meget lille sammenlignet med den naturlige </w:t>
      </w:r>
      <w:proofErr w:type="spellStart"/>
      <w:r w:rsidRPr="0050523B">
        <w:rPr>
          <w:rFonts w:ascii="Georgia" w:hAnsi="Georgia"/>
        </w:rPr>
        <w:t>resuspension</w:t>
      </w:r>
      <w:proofErr w:type="spellEnd"/>
      <w:r w:rsidRPr="0050523B">
        <w:rPr>
          <w:rFonts w:ascii="Georgia" w:hAnsi="Georgia"/>
        </w:rPr>
        <w:t xml:space="preserve"> af bundmateriale forårsaget af bølger, strøm og vind (Petersen m.fl. 2020).</w:t>
      </w:r>
      <w:r w:rsidR="00D56846" w:rsidRPr="0050523B">
        <w:rPr>
          <w:rFonts w:ascii="Georgia" w:hAnsi="Georgia"/>
        </w:rPr>
        <w:br/>
      </w:r>
    </w:p>
    <w:p w14:paraId="6FEF9B42" w14:textId="77777777" w:rsidR="0066645C" w:rsidRPr="0050523B" w:rsidRDefault="0066645C" w:rsidP="008913C4">
      <w:pPr>
        <w:pStyle w:val="Typografi4"/>
        <w:spacing w:line="276" w:lineRule="auto"/>
        <w:jc w:val="both"/>
      </w:pPr>
      <w:bookmarkStart w:id="36" w:name="_Toc100259320"/>
      <w:r w:rsidRPr="0050523B">
        <w:t>Plastik</w:t>
      </w:r>
      <w:bookmarkEnd w:id="36"/>
    </w:p>
    <w:p w14:paraId="56242B03" w14:textId="77777777" w:rsidR="0066645C" w:rsidRPr="0050523B" w:rsidRDefault="0066645C" w:rsidP="008913C4">
      <w:pPr>
        <w:pStyle w:val="Listeafsnit"/>
        <w:spacing w:line="276" w:lineRule="auto"/>
        <w:ind w:left="0"/>
        <w:jc w:val="both"/>
        <w:rPr>
          <w:rFonts w:ascii="Georgia" w:hAnsi="Georgia"/>
        </w:rPr>
      </w:pPr>
      <w:r w:rsidRPr="0050523B">
        <w:rPr>
          <w:rFonts w:ascii="Georgia" w:hAnsi="Georgia"/>
        </w:rPr>
        <w:t>Plastikforurening af havmiljøet har meget stor offentlig, politisk og videnskabelig bevågenhed. Plastik udgør størstedelen af det marine affald med 60-80 % (Strand m.fl. 2016, Petersen m.fl. 2018). Til trods for en stigende forskningsindsats er viden om udbredelsen og effekten af plastik og specielt mikroplastik (&lt;5 mm) på havmil</w:t>
      </w:r>
      <w:r w:rsidR="000D6EB7" w:rsidRPr="0050523B">
        <w:rPr>
          <w:rFonts w:ascii="Georgia" w:hAnsi="Georgia"/>
        </w:rPr>
        <w:t>jøet stadigvæk meget begrænset.</w:t>
      </w:r>
    </w:p>
    <w:p w14:paraId="4493028F" w14:textId="77777777" w:rsidR="000D6EB7" w:rsidRPr="0050523B" w:rsidRDefault="000D6EB7" w:rsidP="008913C4">
      <w:pPr>
        <w:pStyle w:val="Listeafsnit"/>
        <w:spacing w:line="276" w:lineRule="auto"/>
        <w:ind w:left="0"/>
        <w:jc w:val="both"/>
        <w:rPr>
          <w:rFonts w:ascii="Georgia" w:hAnsi="Georgia"/>
        </w:rPr>
      </w:pPr>
    </w:p>
    <w:p w14:paraId="56D5F413" w14:textId="74360025" w:rsidR="000D6EB7" w:rsidRPr="0050523B" w:rsidRDefault="0066645C" w:rsidP="008913C4">
      <w:pPr>
        <w:pStyle w:val="Listeafsnit"/>
        <w:spacing w:line="276" w:lineRule="auto"/>
        <w:ind w:left="0"/>
        <w:jc w:val="both"/>
        <w:rPr>
          <w:rFonts w:ascii="Georgia" w:hAnsi="Georgia"/>
        </w:rPr>
      </w:pPr>
      <w:r w:rsidRPr="0050523B">
        <w:rPr>
          <w:rFonts w:ascii="Georgia" w:hAnsi="Georgia"/>
        </w:rPr>
        <w:t xml:space="preserve">Marint plastikaffald er den komponent af plastikforureningen som er umiddelbart synlig i havmiljøet og derfor tiltrækker sig stor opmærksomhed. Marint plastik affald har en række dokumenterede skadelige effekter på havmiljøet og havets fødekæder. Marine dyr kan blive fanget i fx tabte fiskeredskaber eller rester derfra og drukne eller æde plastikstykker med effekter på dyrenes fysiologi </w:t>
      </w:r>
      <w:r w:rsidR="008A4498" w:rsidRPr="008A4498">
        <w:rPr>
          <w:rFonts w:ascii="Georgia" w:hAnsi="Georgia"/>
        </w:rPr>
        <w:t>(Pedersen m.fl. 2021).</w:t>
      </w:r>
    </w:p>
    <w:p w14:paraId="69016BB8" w14:textId="77777777" w:rsidR="000D6EB7" w:rsidRPr="0050523B" w:rsidRDefault="000D6EB7" w:rsidP="008913C4">
      <w:pPr>
        <w:pStyle w:val="Listeafsnit"/>
        <w:spacing w:line="276" w:lineRule="auto"/>
        <w:ind w:left="0"/>
        <w:jc w:val="both"/>
        <w:rPr>
          <w:rFonts w:ascii="Georgia" w:hAnsi="Georgia"/>
        </w:rPr>
      </w:pPr>
    </w:p>
    <w:p w14:paraId="768E647B" w14:textId="219CC5C8" w:rsidR="0066645C" w:rsidRPr="0050523B" w:rsidRDefault="0066645C" w:rsidP="008913C4">
      <w:pPr>
        <w:pStyle w:val="Listeafsnit"/>
        <w:spacing w:line="276" w:lineRule="auto"/>
        <w:ind w:left="0"/>
        <w:jc w:val="both"/>
        <w:rPr>
          <w:rFonts w:ascii="Georgia" w:hAnsi="Georgia"/>
        </w:rPr>
      </w:pPr>
      <w:r w:rsidRPr="0050523B">
        <w:rPr>
          <w:rFonts w:ascii="Georgia" w:hAnsi="Georgia"/>
        </w:rPr>
        <w:t>Derudover kan makroplastik koloniseret med biofilm af mikroorganismer og bunddyr bringe nye arter rundt over store afstande og på denne måde fungere som vektor for invasive arter og sygdomsfremkaldende organismer. Når større plaststykker bundfældes kan det desuden bidrage til at ændre bundforholdene, så nye arter kan få fodfæste på det nedfaldne plastik, som på denne måde kan have en reveffekt og ændre biodiversiteten (Petersen m.fl. 2018). Endelig er makroplastik en vig</w:t>
      </w:r>
      <w:r w:rsidR="000D6EB7" w:rsidRPr="0050523B">
        <w:rPr>
          <w:rFonts w:ascii="Georgia" w:hAnsi="Georgia"/>
        </w:rPr>
        <w:t>tig kilde til mikroplastik i de</w:t>
      </w:r>
      <w:r w:rsidRPr="0050523B">
        <w:rPr>
          <w:rFonts w:ascii="Georgia" w:hAnsi="Georgia"/>
        </w:rPr>
        <w:t>t marine miljø. En betydelig del af det marine plastaffald udgøres af efterladte fiskeredskaber,</w:t>
      </w:r>
      <w:r w:rsidR="000D6EB7" w:rsidRPr="0050523B">
        <w:rPr>
          <w:rFonts w:ascii="Georgia" w:hAnsi="Georgia"/>
        </w:rPr>
        <w:t xml:space="preserve"> fx de såkaldte spøgelsesgarn. </w:t>
      </w:r>
    </w:p>
    <w:p w14:paraId="4FB1BF70" w14:textId="77777777" w:rsidR="000D6EB7" w:rsidRPr="0050523B" w:rsidRDefault="000D6EB7" w:rsidP="008913C4">
      <w:pPr>
        <w:pStyle w:val="Listeafsnit"/>
        <w:spacing w:line="276" w:lineRule="auto"/>
        <w:ind w:left="0"/>
        <w:jc w:val="both"/>
        <w:rPr>
          <w:rFonts w:ascii="Georgia" w:hAnsi="Georgia"/>
        </w:rPr>
      </w:pPr>
    </w:p>
    <w:p w14:paraId="710A1628" w14:textId="77777777" w:rsidR="0066645C" w:rsidRPr="0050523B" w:rsidRDefault="0066645C" w:rsidP="008913C4">
      <w:pPr>
        <w:pStyle w:val="Listeafsnit"/>
        <w:spacing w:line="276" w:lineRule="auto"/>
        <w:ind w:left="0"/>
        <w:jc w:val="both"/>
        <w:rPr>
          <w:rFonts w:ascii="Georgia" w:hAnsi="Georgia"/>
        </w:rPr>
      </w:pPr>
      <w:r w:rsidRPr="0050523B">
        <w:rPr>
          <w:rFonts w:ascii="Georgia" w:hAnsi="Georgia"/>
        </w:rPr>
        <w:t>Mikroplastik er nu globalt udbredt (</w:t>
      </w:r>
      <w:proofErr w:type="spellStart"/>
      <w:r w:rsidRPr="0050523B">
        <w:rPr>
          <w:rFonts w:ascii="Georgia" w:hAnsi="Georgia"/>
        </w:rPr>
        <w:t>Cozar</w:t>
      </w:r>
      <w:proofErr w:type="spellEnd"/>
      <w:r w:rsidRPr="0050523B">
        <w:rPr>
          <w:rFonts w:ascii="Georgia" w:hAnsi="Georgia"/>
        </w:rPr>
        <w:t xml:space="preserve"> m.fl. 2014) og findes fra havoverfladen til de dybeste dele af havet (</w:t>
      </w:r>
      <w:proofErr w:type="spellStart"/>
      <w:r w:rsidRPr="0050523B">
        <w:rPr>
          <w:rFonts w:ascii="Georgia" w:hAnsi="Georgia"/>
        </w:rPr>
        <w:t>Courtene</w:t>
      </w:r>
      <w:proofErr w:type="spellEnd"/>
      <w:r w:rsidRPr="0050523B">
        <w:rPr>
          <w:rFonts w:ascii="Georgia" w:hAnsi="Georgia"/>
        </w:rPr>
        <w:t xml:space="preserve">-Jones m.fl. 2017). Mikroplastik er således i løbet af det sidste halve århundrede blevet et element i havmiljøet, som en lang række organismer eksponeres for. Da mikroplast størrelsesmæssigt overlapper med fødeemner som plankton og sediment- partikler, er mikroplastik tilgængeligt for en lang række organismer lige fra encellet dyreplankton til fiskelarver og muslinger og sedimentædende bunddyr, der udgør den basale del af havets fødekæder. Der er således fundet mikroplastik i en række marine organismer med central placering i havets fødekæder fx muslinger, </w:t>
      </w:r>
      <w:r w:rsidRPr="0050523B">
        <w:rPr>
          <w:rFonts w:ascii="Georgia" w:hAnsi="Georgia"/>
        </w:rPr>
        <w:lastRenderedPageBreak/>
        <w:t>krabber, vandlopper, fiskelarver og planktonædende fisk. Eksperimentelt er det endvidere dokumenteret, at mikroplast kan føres op gennem plankton-fødekæden (Petersen m.fl. 2018).</w:t>
      </w:r>
    </w:p>
    <w:p w14:paraId="2B010102" w14:textId="77777777" w:rsidR="000D6EB7" w:rsidRPr="0050523B" w:rsidRDefault="000D6EB7" w:rsidP="008913C4">
      <w:pPr>
        <w:pStyle w:val="Listeafsnit"/>
        <w:spacing w:line="276" w:lineRule="auto"/>
        <w:ind w:left="0"/>
        <w:jc w:val="both"/>
        <w:rPr>
          <w:rFonts w:ascii="Georgia" w:hAnsi="Georgia"/>
        </w:rPr>
      </w:pPr>
    </w:p>
    <w:p w14:paraId="60906298" w14:textId="77777777" w:rsidR="000D6EB7" w:rsidRPr="00975855" w:rsidRDefault="0066645C" w:rsidP="008913C4">
      <w:pPr>
        <w:pStyle w:val="Listeafsnit"/>
        <w:spacing w:line="276" w:lineRule="auto"/>
        <w:ind w:left="0"/>
        <w:jc w:val="both"/>
        <w:rPr>
          <w:rFonts w:ascii="Georgia" w:hAnsi="Georgia"/>
        </w:rPr>
      </w:pPr>
      <w:r w:rsidRPr="0050523B">
        <w:rPr>
          <w:rFonts w:ascii="Georgia" w:hAnsi="Georgia"/>
        </w:rPr>
        <w:t xml:space="preserve">For mikroplastik gælder, at de dokumenterede forekomster i det marine miljø ligger langt under de niveauer, som man i laboratoriet har vist kan have effekt på marine organismer (Petersen m.fl.). For plastikaffald er der pt ikke data til at kunne foretage et estimat af dets betydning for marine organismer, som kommer i kontakt med </w:t>
      </w:r>
      <w:r w:rsidR="000D6EB7" w:rsidRPr="0050523B">
        <w:rPr>
          <w:rFonts w:ascii="Georgia" w:hAnsi="Georgia"/>
        </w:rPr>
        <w:t>affaldet (Petersen m.fl. 2018).</w:t>
      </w:r>
    </w:p>
    <w:p w14:paraId="1E235C41" w14:textId="77777777" w:rsidR="0066645C" w:rsidRPr="0050523B" w:rsidRDefault="0066645C" w:rsidP="008913C4">
      <w:pPr>
        <w:spacing w:line="276" w:lineRule="auto"/>
        <w:jc w:val="both"/>
        <w:rPr>
          <w:rFonts w:ascii="Georgia" w:hAnsi="Georgia"/>
        </w:rPr>
      </w:pPr>
    </w:p>
    <w:p w14:paraId="4D96E6D4" w14:textId="77777777" w:rsidR="0066645C" w:rsidRPr="0050523B" w:rsidRDefault="0066645C" w:rsidP="008913C4">
      <w:pPr>
        <w:pStyle w:val="Typografi4"/>
        <w:spacing w:line="276" w:lineRule="auto"/>
        <w:jc w:val="both"/>
      </w:pPr>
      <w:bookmarkStart w:id="37" w:name="_Toc100259321"/>
      <w:r w:rsidRPr="0050523B">
        <w:t>Støj og skibstrafik</w:t>
      </w:r>
      <w:bookmarkEnd w:id="37"/>
    </w:p>
    <w:p w14:paraId="31223C37" w14:textId="0852CF37" w:rsidR="0066645C" w:rsidRPr="0050523B" w:rsidRDefault="0066645C" w:rsidP="008913C4">
      <w:pPr>
        <w:pStyle w:val="Listeafsnit"/>
        <w:spacing w:line="276" w:lineRule="auto"/>
        <w:ind w:left="0"/>
        <w:jc w:val="both"/>
        <w:rPr>
          <w:rFonts w:ascii="Georgia" w:hAnsi="Georgia"/>
        </w:rPr>
      </w:pPr>
      <w:r w:rsidRPr="0050523B">
        <w:rPr>
          <w:rFonts w:ascii="Georgia" w:hAnsi="Georgia"/>
          <w:b/>
          <w:i/>
        </w:rPr>
        <w:t>Støj</w:t>
      </w:r>
      <w:r w:rsidR="00277FB3" w:rsidRPr="0050523B">
        <w:rPr>
          <w:rFonts w:ascii="Georgia" w:hAnsi="Georgia"/>
        </w:rPr>
        <w:br/>
      </w:r>
      <w:r w:rsidRPr="0050523B">
        <w:rPr>
          <w:rFonts w:ascii="Georgia" w:hAnsi="Georgia"/>
        </w:rPr>
        <w:t xml:space="preserve">Det er dokumenteret at kraftige </w:t>
      </w:r>
      <w:proofErr w:type="spellStart"/>
      <w:r w:rsidRPr="0050523B">
        <w:rPr>
          <w:rFonts w:ascii="Georgia" w:hAnsi="Georgia"/>
        </w:rPr>
        <w:t>lydkilder</w:t>
      </w:r>
      <w:proofErr w:type="spellEnd"/>
      <w:r w:rsidRPr="0050523B">
        <w:rPr>
          <w:rFonts w:ascii="Georgia" w:hAnsi="Georgia"/>
        </w:rPr>
        <w:t xml:space="preserve"> fra bl.a. seismiske undersøgelser, pæle-nedramninger i forbindelse med etablering af vindmøllefundamenter kan skade hvaler </w:t>
      </w:r>
      <w:r w:rsidR="00811FE4">
        <w:rPr>
          <w:rFonts w:ascii="Georgia" w:hAnsi="Georgia"/>
        </w:rPr>
        <w:t xml:space="preserve">(marsvin) </w:t>
      </w:r>
      <w:r w:rsidRPr="0050523B">
        <w:rPr>
          <w:rFonts w:ascii="Georgia" w:hAnsi="Georgia"/>
        </w:rPr>
        <w:t xml:space="preserve">og sæler der befinder sig nær </w:t>
      </w:r>
      <w:proofErr w:type="spellStart"/>
      <w:r w:rsidRPr="0050523B">
        <w:rPr>
          <w:rFonts w:ascii="Georgia" w:hAnsi="Georgia"/>
        </w:rPr>
        <w:t>lydkilden</w:t>
      </w:r>
      <w:proofErr w:type="spellEnd"/>
      <w:r w:rsidRPr="0050523B">
        <w:rPr>
          <w:rFonts w:ascii="Georgia" w:hAnsi="Georgia"/>
        </w:rPr>
        <w:t>. Desuden kan støj fortrænge dyrene fra områder hvor lydniveauet er for højt. Ligeledes kan støj fra skibs- og færgeruter, motorbådssejlads og offshore aktiviteter påvirke lokale bestande (Tougaard 2012).</w:t>
      </w:r>
    </w:p>
    <w:p w14:paraId="096CE4B9" w14:textId="77777777" w:rsidR="0066645C" w:rsidRPr="0050523B" w:rsidRDefault="0066645C" w:rsidP="008913C4">
      <w:pPr>
        <w:pStyle w:val="Listeafsnit"/>
        <w:spacing w:line="276" w:lineRule="auto"/>
        <w:ind w:left="0"/>
        <w:jc w:val="both"/>
        <w:rPr>
          <w:rFonts w:ascii="Georgia" w:hAnsi="Georgia"/>
        </w:rPr>
      </w:pPr>
    </w:p>
    <w:p w14:paraId="0A9CAC01" w14:textId="77777777" w:rsidR="008913C4" w:rsidRDefault="0066645C" w:rsidP="008913C4">
      <w:pPr>
        <w:pStyle w:val="Listeafsnit"/>
        <w:spacing w:line="276" w:lineRule="auto"/>
        <w:ind w:left="0"/>
        <w:jc w:val="both"/>
        <w:rPr>
          <w:rFonts w:ascii="Georgia" w:hAnsi="Georgia"/>
        </w:rPr>
      </w:pPr>
      <w:r w:rsidRPr="0050523B">
        <w:rPr>
          <w:rFonts w:ascii="Georgia" w:hAnsi="Georgia"/>
        </w:rPr>
        <w:t>Det er veldokumenteret at undervandsstøj i forbindelse med nedramning af pæle til havvindmøllefundamenter påvirker sæler og marsvin. Omfattende undersøgelser foretaget omkring Horns Rev vindmøllepark viste, at marsvin flygter i forbindelse med nedramningsarbejder, og at der helt klart var færre dyr i umiddelbar nærhed af konstruktionsområdet under nedramning. Der kunne observeres effekter ud til en afstand af mindst 15-20 km. Undersøgelserne viste også, at de flygtede dyr vendte tilbage og at aktivitetsniveauet omkring konstruktionsområdet var normalt 6 – 8 t efter arbejdets ophør. Undersøgelserne viste også at sæler flygtede fra støjen (Tougaard et al</w:t>
      </w:r>
      <w:r w:rsidR="008913C4">
        <w:rPr>
          <w:rFonts w:ascii="Georgia" w:hAnsi="Georgia"/>
        </w:rPr>
        <w:t>. 2006a Tougaard et al. 2006b).</w:t>
      </w:r>
    </w:p>
    <w:p w14:paraId="2D267045" w14:textId="77777777" w:rsidR="008913C4" w:rsidRDefault="008913C4" w:rsidP="008913C4">
      <w:pPr>
        <w:pStyle w:val="Listeafsnit"/>
        <w:spacing w:line="276" w:lineRule="auto"/>
        <w:ind w:left="0"/>
        <w:jc w:val="both"/>
        <w:rPr>
          <w:rFonts w:ascii="Georgia" w:hAnsi="Georgia"/>
        </w:rPr>
      </w:pPr>
    </w:p>
    <w:p w14:paraId="5F806D71" w14:textId="67C5DFC5" w:rsidR="0066645C" w:rsidRPr="0050523B" w:rsidRDefault="0066645C" w:rsidP="008913C4">
      <w:pPr>
        <w:pStyle w:val="Listeafsnit"/>
        <w:spacing w:line="276" w:lineRule="auto"/>
        <w:ind w:left="0"/>
        <w:jc w:val="both"/>
        <w:rPr>
          <w:rFonts w:ascii="Georgia" w:hAnsi="Georgia"/>
        </w:rPr>
      </w:pPr>
      <w:r w:rsidRPr="0050523B">
        <w:rPr>
          <w:rFonts w:ascii="Georgia" w:hAnsi="Georgia"/>
          <w:b/>
          <w:i/>
        </w:rPr>
        <w:t>Skibstrafik</w:t>
      </w:r>
      <w:r w:rsidR="00277FB3" w:rsidRPr="0050523B">
        <w:rPr>
          <w:rFonts w:ascii="Georgia" w:hAnsi="Georgia"/>
        </w:rPr>
        <w:br/>
      </w:r>
      <w:r w:rsidRPr="0050523B">
        <w:rPr>
          <w:rFonts w:ascii="Georgia" w:hAnsi="Georgia"/>
        </w:rPr>
        <w:t>Skibstrafikken er tæt i de danske farvande. Navnlig i bælterne og Øresund og langs hele T-ruten er der tæt trafik som indgang til hele Østersøregionen. Det gælder både kommerciel skibstrafik relateret til transport af gods og passagerer og til anden skibstrafik som fiskeri, lystsejlads mm. Skibstrafik kan påvirke det marine miljø på forskellig vis: Skibene genererer støj, bølgedannelse, hvirveldannelse som følge af vandfortrængning og andre typer fysiske forstyrrelser. Indirekte påvirker skibstrafikken de marine områder ved de stoffer der udsendes fra skibsmotorerne, som leder til deponering af NOX, CO</w:t>
      </w:r>
      <w:r w:rsidRPr="00AF4F78">
        <w:rPr>
          <w:rFonts w:ascii="Georgia" w:hAnsi="Georgia"/>
          <w:vertAlign w:val="subscript"/>
        </w:rPr>
        <w:t>2</w:t>
      </w:r>
      <w:r w:rsidRPr="0050523B">
        <w:rPr>
          <w:rFonts w:ascii="Georgia" w:hAnsi="Georgia"/>
        </w:rPr>
        <w:t xml:space="preserve">, svovl, tungmetaller og sodpartikler i de marine områder, udsivning af </w:t>
      </w:r>
      <w:proofErr w:type="spellStart"/>
      <w:r w:rsidRPr="0050523B">
        <w:rPr>
          <w:rFonts w:ascii="Georgia" w:hAnsi="Georgia"/>
        </w:rPr>
        <w:t>antibegroningsmidler</w:t>
      </w:r>
      <w:proofErr w:type="spellEnd"/>
      <w:r w:rsidRPr="0050523B">
        <w:rPr>
          <w:rFonts w:ascii="Georgia" w:hAnsi="Georgia"/>
        </w:rPr>
        <w:t xml:space="preserve"> fra bundmalinger, udslip af miljøfarlige stoffer i forbindelse med vask af tanke og endelig udslip af fx olie ved havarier (Petersen m.fl. 2018). Endelig kan skibstrafikken være en vigtig vektor for spredning af invasive arter, især i ballastvand. </w:t>
      </w:r>
    </w:p>
    <w:p w14:paraId="5CF38122" w14:textId="77777777" w:rsidR="0066645C" w:rsidRPr="0050523B" w:rsidRDefault="0066645C" w:rsidP="008913C4">
      <w:pPr>
        <w:pStyle w:val="Listeafsnit"/>
        <w:spacing w:line="276" w:lineRule="auto"/>
        <w:ind w:left="0"/>
        <w:jc w:val="both"/>
        <w:rPr>
          <w:rFonts w:ascii="Georgia" w:hAnsi="Georgia"/>
        </w:rPr>
      </w:pPr>
    </w:p>
    <w:p w14:paraId="04ADE393" w14:textId="77777777" w:rsidR="0066645C" w:rsidRPr="0050523B" w:rsidRDefault="0066645C" w:rsidP="008913C4">
      <w:pPr>
        <w:pStyle w:val="Listeafsnit"/>
        <w:spacing w:line="276" w:lineRule="auto"/>
        <w:ind w:left="0"/>
        <w:jc w:val="both"/>
        <w:rPr>
          <w:rFonts w:ascii="Georgia" w:hAnsi="Georgia"/>
        </w:rPr>
      </w:pPr>
      <w:r w:rsidRPr="0050523B">
        <w:rPr>
          <w:rFonts w:ascii="Georgia" w:hAnsi="Georgia"/>
        </w:rPr>
        <w:t xml:space="preserve">Der er fra forskellige kilder data tilgængelige, som fx sejladsdata (AIS - Automatic </w:t>
      </w:r>
      <w:proofErr w:type="spellStart"/>
      <w:r w:rsidRPr="0050523B">
        <w:rPr>
          <w:rFonts w:ascii="Georgia" w:hAnsi="Georgia"/>
        </w:rPr>
        <w:t>Identification</w:t>
      </w:r>
      <w:proofErr w:type="spellEnd"/>
      <w:r w:rsidRPr="0050523B">
        <w:rPr>
          <w:rFonts w:ascii="Georgia" w:hAnsi="Georgia"/>
        </w:rPr>
        <w:t xml:space="preserve"> System, som indsamles og udbydes af Søfartsstyrelsen) for alle fartøjer over 300 t, der dækker alle danske farvande med præcise skibspositioner eller havneoversigter, hvorfra der kan trækkes informationer om sejlads. Effekter af skibstrafik i danske farvande er et underbelyst område pt, men skibstrafikken vurderes ikke at have potentiel væsentlig negativ påvirkning på ålegræs, bundfauna, makroalger og </w:t>
      </w:r>
      <w:proofErr w:type="spellStart"/>
      <w:r w:rsidRPr="0050523B">
        <w:rPr>
          <w:rFonts w:ascii="Georgia" w:hAnsi="Georgia"/>
        </w:rPr>
        <w:t>fytoplankton</w:t>
      </w:r>
      <w:proofErr w:type="spellEnd"/>
      <w:r w:rsidRPr="0050523B">
        <w:rPr>
          <w:rFonts w:ascii="Georgia" w:hAnsi="Georgia"/>
        </w:rPr>
        <w:t xml:space="preserve"> i de kystnære</w:t>
      </w:r>
      <w:r w:rsidR="00975855">
        <w:rPr>
          <w:rFonts w:ascii="Georgia" w:hAnsi="Georgia"/>
        </w:rPr>
        <w:t xml:space="preserve"> områder (Petersen m.fl. 2018).</w:t>
      </w:r>
    </w:p>
    <w:p w14:paraId="1E00394C" w14:textId="77777777" w:rsidR="00570087" w:rsidRPr="0050523B" w:rsidRDefault="00570087" w:rsidP="008913C4">
      <w:pPr>
        <w:spacing w:line="276" w:lineRule="auto"/>
        <w:jc w:val="both"/>
        <w:rPr>
          <w:rFonts w:ascii="Georgia" w:hAnsi="Georgia"/>
        </w:rPr>
      </w:pPr>
    </w:p>
    <w:p w14:paraId="09A2E99C" w14:textId="77777777" w:rsidR="00784D0A" w:rsidRPr="0050523B" w:rsidRDefault="006037DD" w:rsidP="008913C4">
      <w:pPr>
        <w:pStyle w:val="Typografi2"/>
        <w:spacing w:line="276" w:lineRule="auto"/>
        <w:jc w:val="both"/>
      </w:pPr>
      <w:bookmarkStart w:id="38" w:name="_Toc100259322"/>
      <w:r w:rsidRPr="0050523B">
        <w:lastRenderedPageBreak/>
        <w:t>Vandløb</w:t>
      </w:r>
      <w:bookmarkEnd w:id="38"/>
    </w:p>
    <w:p w14:paraId="49E8C6B6" w14:textId="165C418E" w:rsidR="00177383" w:rsidRPr="00D21ACF" w:rsidRDefault="003040F9" w:rsidP="008913C4">
      <w:pPr>
        <w:spacing w:line="276" w:lineRule="auto"/>
        <w:jc w:val="both"/>
        <w:rPr>
          <w:rFonts w:ascii="Georgia" w:eastAsiaTheme="majorEastAsia" w:hAnsi="Georgia" w:cstheme="majorBidi"/>
          <w:sz w:val="32"/>
          <w:szCs w:val="32"/>
        </w:rPr>
      </w:pPr>
      <w:r>
        <w:rPr>
          <w:rFonts w:ascii="Georgia" w:hAnsi="Georgia"/>
        </w:rPr>
        <w:t>B</w:t>
      </w:r>
      <w:r w:rsidR="00D21ACF" w:rsidRPr="00D21ACF">
        <w:rPr>
          <w:rFonts w:ascii="Georgia" w:hAnsi="Georgia"/>
        </w:rPr>
        <w:t>asis</w:t>
      </w:r>
      <w:r>
        <w:rPr>
          <w:rFonts w:ascii="Georgia" w:hAnsi="Georgia"/>
        </w:rPr>
        <w:t>analysen for vandområdeplaner 2021-2027 har foretaget en vurdering af vandløbsvandområdernes tilstand i forhold til foreløbige miljømål. Heraf fremgår de</w:t>
      </w:r>
      <w:r w:rsidR="00473C03">
        <w:rPr>
          <w:rFonts w:ascii="Georgia" w:hAnsi="Georgia"/>
        </w:rPr>
        <w:t>t,</w:t>
      </w:r>
      <w:r>
        <w:rPr>
          <w:rFonts w:ascii="Georgia" w:hAnsi="Georgia"/>
        </w:rPr>
        <w:t xml:space="preserve"> at tilstanden for ca. 30 pct. af de målsatte vandløb er vurderet til at være i god økologisk tilstand og ca. 70 % til ikke at kunne opfylde kravet om god økologisk tilstand. </w:t>
      </w:r>
      <w:r w:rsidR="00177383" w:rsidRPr="00D21ACF">
        <w:rPr>
          <w:rFonts w:ascii="Georgia" w:hAnsi="Georgia"/>
        </w:rPr>
        <w:br w:type="page"/>
      </w:r>
    </w:p>
    <w:p w14:paraId="021C0113" w14:textId="77777777" w:rsidR="005B1A11" w:rsidRDefault="00784D0A" w:rsidP="008913C4">
      <w:pPr>
        <w:pStyle w:val="Typografi1"/>
        <w:spacing w:line="276" w:lineRule="auto"/>
        <w:jc w:val="both"/>
      </w:pPr>
      <w:bookmarkStart w:id="39" w:name="_Toc100259323"/>
      <w:r w:rsidRPr="0050523B">
        <w:lastRenderedPageBreak/>
        <w:t xml:space="preserve">Indledende vurdering af </w:t>
      </w:r>
      <w:r w:rsidR="00791136">
        <w:t>EHFAF-</w:t>
      </w:r>
      <w:r w:rsidRPr="0050523B">
        <w:t>program</w:t>
      </w:r>
      <w:r w:rsidR="00791136">
        <w:t xml:space="preserve"> 2021-2027</w:t>
      </w:r>
      <w:r w:rsidR="00675650">
        <w:t>’s</w:t>
      </w:r>
      <w:r w:rsidR="006A24CF">
        <w:t xml:space="preserve"> indvirkning på </w:t>
      </w:r>
      <w:r w:rsidRPr="0050523B">
        <w:t>miljø</w:t>
      </w:r>
      <w:r w:rsidR="006A24CF">
        <w:t>et</w:t>
      </w:r>
      <w:bookmarkEnd w:id="39"/>
    </w:p>
    <w:p w14:paraId="0761D7EC" w14:textId="77777777" w:rsidR="005B1A11" w:rsidRPr="005B1A11" w:rsidRDefault="005B1A11" w:rsidP="008913C4">
      <w:pPr>
        <w:spacing w:line="276" w:lineRule="auto"/>
        <w:jc w:val="both"/>
        <w:rPr>
          <w:rFonts w:ascii="Georgia" w:hAnsi="Georgia"/>
        </w:rPr>
      </w:pPr>
      <w:r w:rsidRPr="005B1A11">
        <w:rPr>
          <w:rFonts w:ascii="Georgia" w:hAnsi="Georgia"/>
        </w:rPr>
        <w:t xml:space="preserve">I dette kapitel foretages en indledende vurdering af EHFAF-programmets sandsynlige væsentlige indvirkninger på miljøet. Formålet er at vurdere, hvorvidt EHFAF-programmets elementer kan påvirke de miljøfaktorer, der er defineret i afsnit 2.4.1 </w:t>
      </w:r>
      <w:r w:rsidRPr="005B1A11">
        <w:rPr>
          <w:rFonts w:ascii="Georgia" w:hAnsi="Georgia"/>
          <w:i/>
        </w:rPr>
        <w:t>Afgrænsning af miljøfaktorer</w:t>
      </w:r>
      <w:r w:rsidRPr="005B1A11">
        <w:rPr>
          <w:rFonts w:ascii="Georgia" w:hAnsi="Georgia"/>
        </w:rPr>
        <w:t>.  Mulige miljømæssige effekter af de elementer, der ved denne indledende vurdering er fundet at kunne påvirke de forskellige miljøfaktorer</w:t>
      </w:r>
      <w:r w:rsidR="00FC4FE4">
        <w:rPr>
          <w:rFonts w:ascii="Georgia" w:hAnsi="Georgia"/>
        </w:rPr>
        <w:t>,</w:t>
      </w:r>
      <w:r w:rsidRPr="005B1A11">
        <w:rPr>
          <w:rFonts w:ascii="Georgia" w:hAnsi="Georgia"/>
        </w:rPr>
        <w:t xml:space="preserve"> beskrives yderlig</w:t>
      </w:r>
      <w:r w:rsidR="00FC4FE4">
        <w:rPr>
          <w:rFonts w:ascii="Georgia" w:hAnsi="Georgia"/>
        </w:rPr>
        <w:t>ere i</w:t>
      </w:r>
      <w:r w:rsidRPr="005B1A11">
        <w:rPr>
          <w:rFonts w:ascii="Georgia" w:hAnsi="Georgia"/>
        </w:rPr>
        <w:t xml:space="preserve"> kapitel </w:t>
      </w:r>
      <w:r w:rsidRPr="00E61E7E">
        <w:rPr>
          <w:rFonts w:ascii="Georgia" w:hAnsi="Georgia"/>
        </w:rPr>
        <w:t>6.</w:t>
      </w:r>
    </w:p>
    <w:p w14:paraId="4FA53E0B" w14:textId="77777777" w:rsidR="005B1A11" w:rsidRPr="005B1A11" w:rsidRDefault="005B1A11" w:rsidP="008913C4">
      <w:pPr>
        <w:spacing w:line="276" w:lineRule="auto"/>
        <w:jc w:val="both"/>
      </w:pPr>
    </w:p>
    <w:p w14:paraId="114A1D82" w14:textId="77777777" w:rsidR="005B1A11" w:rsidRDefault="00831E4B" w:rsidP="008913C4">
      <w:pPr>
        <w:pStyle w:val="Typografi4"/>
        <w:spacing w:line="276" w:lineRule="auto"/>
        <w:jc w:val="both"/>
      </w:pPr>
      <w:bookmarkStart w:id="40" w:name="_Toc100259324"/>
      <w:r w:rsidRPr="005B1A11">
        <w:t>Grøn omstilling</w:t>
      </w:r>
      <w:bookmarkEnd w:id="40"/>
      <w:r w:rsidRPr="005B1A11">
        <w:t xml:space="preserve"> </w:t>
      </w:r>
    </w:p>
    <w:p w14:paraId="635AAF89" w14:textId="77777777" w:rsidR="00B7574F" w:rsidRDefault="00B16A69" w:rsidP="008913C4">
      <w:pPr>
        <w:spacing w:line="276" w:lineRule="auto"/>
        <w:jc w:val="both"/>
        <w:rPr>
          <w:rFonts w:ascii="Georgia" w:eastAsia="Calibri" w:hAnsi="Georgia" w:cs="Times New Roman"/>
        </w:rPr>
      </w:pPr>
      <w:r w:rsidRPr="0006686E">
        <w:rPr>
          <w:rFonts w:ascii="Georgia" w:eastAsia="Calibri" w:hAnsi="Georgia" w:cs="Times New Roman"/>
        </w:rPr>
        <w:t>Der kan ydes t</w:t>
      </w:r>
      <w:r w:rsidR="005B1A11" w:rsidRPr="0006686E">
        <w:rPr>
          <w:rFonts w:ascii="Georgia" w:eastAsia="Calibri" w:hAnsi="Georgia" w:cs="Times New Roman"/>
        </w:rPr>
        <w:t xml:space="preserve">ilskud til </w:t>
      </w:r>
      <w:r w:rsidR="00DD3099">
        <w:rPr>
          <w:rFonts w:ascii="Georgia" w:eastAsia="Calibri" w:hAnsi="Georgia" w:cs="Times New Roman"/>
        </w:rPr>
        <w:t xml:space="preserve">udvikling og </w:t>
      </w:r>
      <w:r w:rsidR="005B1A11" w:rsidRPr="0006686E">
        <w:rPr>
          <w:rFonts w:ascii="Georgia" w:eastAsia="Calibri" w:hAnsi="Georgia" w:cs="Times New Roman"/>
        </w:rPr>
        <w:t>afprøvning af klima- og miljøforbedrende lø</w:t>
      </w:r>
      <w:r w:rsidR="00A91182">
        <w:rPr>
          <w:rFonts w:ascii="Georgia" w:eastAsia="Calibri" w:hAnsi="Georgia" w:cs="Times New Roman"/>
        </w:rPr>
        <w:t>sninger i fiskeri</w:t>
      </w:r>
      <w:r w:rsidR="005353BA">
        <w:rPr>
          <w:rFonts w:ascii="Georgia" w:eastAsia="Calibri" w:hAnsi="Georgia" w:cs="Times New Roman"/>
        </w:rPr>
        <w:t>sektoren.</w:t>
      </w:r>
    </w:p>
    <w:p w14:paraId="290CF429" w14:textId="77777777" w:rsidR="004D1AF7" w:rsidRPr="0006686E" w:rsidRDefault="00710B6C" w:rsidP="008913C4">
      <w:pPr>
        <w:spacing w:line="276" w:lineRule="auto"/>
        <w:jc w:val="both"/>
        <w:rPr>
          <w:rFonts w:ascii="Georgia" w:eastAsia="Calibri" w:hAnsi="Georgia" w:cs="Times New Roman"/>
        </w:rPr>
      </w:pPr>
      <w:r>
        <w:rPr>
          <w:rFonts w:ascii="Georgia" w:eastAsia="Calibri" w:hAnsi="Georgia" w:cs="Times New Roman"/>
        </w:rPr>
        <w:t xml:space="preserve">Tilskud til </w:t>
      </w:r>
      <w:r w:rsidR="00DD3099">
        <w:rPr>
          <w:rFonts w:ascii="Georgia" w:eastAsia="Calibri" w:hAnsi="Georgia" w:cs="Times New Roman"/>
        </w:rPr>
        <w:t xml:space="preserve">udvikling og </w:t>
      </w:r>
      <w:r>
        <w:rPr>
          <w:rFonts w:ascii="Georgia" w:eastAsia="Calibri" w:hAnsi="Georgia" w:cs="Times New Roman"/>
        </w:rPr>
        <w:t>afprøvning</w:t>
      </w:r>
      <w:r w:rsidR="00B7574F" w:rsidRPr="0006686E">
        <w:rPr>
          <w:rFonts w:ascii="Georgia" w:eastAsia="Calibri" w:hAnsi="Georgia" w:cs="Times New Roman"/>
        </w:rPr>
        <w:t xml:space="preserve"> af klima- og miljøforbedrende løsninger i fiskeri</w:t>
      </w:r>
      <w:r w:rsidR="005353BA">
        <w:rPr>
          <w:rFonts w:ascii="Georgia" w:eastAsia="Calibri" w:hAnsi="Georgia" w:cs="Times New Roman"/>
        </w:rPr>
        <w:t>erhvervet</w:t>
      </w:r>
      <w:r w:rsidR="005B1A11" w:rsidRPr="0006686E">
        <w:rPr>
          <w:rFonts w:ascii="Georgia" w:eastAsia="Calibri" w:hAnsi="Georgia" w:cs="Times New Roman"/>
        </w:rPr>
        <w:t xml:space="preserve"> forventes ikke direkte at </w:t>
      </w:r>
      <w:r>
        <w:rPr>
          <w:rFonts w:ascii="Georgia" w:eastAsia="Calibri" w:hAnsi="Georgia" w:cs="Times New Roman"/>
        </w:rPr>
        <w:t>have</w:t>
      </w:r>
      <w:r w:rsidR="005B1A11" w:rsidRPr="0006686E">
        <w:rPr>
          <w:rFonts w:ascii="Georgia" w:eastAsia="Calibri" w:hAnsi="Georgia" w:cs="Times New Roman"/>
        </w:rPr>
        <w:t xml:space="preserve"> væsentlig indvirkning på miljøet. </w:t>
      </w:r>
    </w:p>
    <w:p w14:paraId="70FF971E" w14:textId="77777777" w:rsidR="00515435" w:rsidRPr="00D71F92" w:rsidRDefault="00611B7A" w:rsidP="008913C4">
      <w:pPr>
        <w:spacing w:line="276" w:lineRule="auto"/>
        <w:jc w:val="both"/>
        <w:rPr>
          <w:rFonts w:ascii="Georgia" w:eastAsia="Calibri" w:hAnsi="Georgia" w:cs="Times New Roman"/>
          <w:b/>
        </w:rPr>
      </w:pPr>
      <w:r w:rsidRPr="0006686E">
        <w:rPr>
          <w:rFonts w:ascii="Georgia" w:eastAsia="Calibri" w:hAnsi="Georgia" w:cs="Times New Roman"/>
        </w:rPr>
        <w:t xml:space="preserve">Det vurderes, at det på sigt kan have en positiv indvirkning på miljøfaktorerne </w:t>
      </w:r>
      <w:r w:rsidRPr="0006686E">
        <w:rPr>
          <w:rFonts w:ascii="Georgia" w:eastAsia="Calibri" w:hAnsi="Georgia" w:cs="Times New Roman"/>
          <w:b/>
        </w:rPr>
        <w:t>biologisk mangfoldighed, natur, flora og fauna</w:t>
      </w:r>
      <w:r w:rsidRPr="0071720B">
        <w:rPr>
          <w:rFonts w:ascii="Georgia" w:eastAsia="Calibri" w:hAnsi="Georgia" w:cs="Times New Roman"/>
        </w:rPr>
        <w:t>,</w:t>
      </w:r>
      <w:r w:rsidRPr="0006686E">
        <w:rPr>
          <w:rFonts w:ascii="Georgia" w:eastAsia="Calibri" w:hAnsi="Georgia" w:cs="Times New Roman"/>
          <w:b/>
        </w:rPr>
        <w:t xml:space="preserve"> vand</w:t>
      </w:r>
      <w:r w:rsidRPr="0071720B">
        <w:rPr>
          <w:rFonts w:ascii="Georgia" w:eastAsia="Calibri" w:hAnsi="Georgia" w:cs="Times New Roman"/>
        </w:rPr>
        <w:t>,</w:t>
      </w:r>
      <w:r w:rsidRPr="0006686E">
        <w:rPr>
          <w:rFonts w:ascii="Georgia" w:eastAsia="Calibri" w:hAnsi="Georgia" w:cs="Times New Roman"/>
        </w:rPr>
        <w:t xml:space="preserve"> </w:t>
      </w:r>
      <w:r w:rsidR="00036B00" w:rsidRPr="0006686E">
        <w:rPr>
          <w:rFonts w:ascii="Georgia" w:eastAsia="Calibri" w:hAnsi="Georgia" w:cs="Times New Roman"/>
          <w:b/>
        </w:rPr>
        <w:t xml:space="preserve">klimatiske faktorer </w:t>
      </w:r>
      <w:r w:rsidR="00036B00" w:rsidRPr="00036B00">
        <w:rPr>
          <w:rFonts w:ascii="Georgia" w:eastAsia="Calibri" w:hAnsi="Georgia" w:cs="Times New Roman"/>
        </w:rPr>
        <w:t xml:space="preserve">og </w:t>
      </w:r>
      <w:r w:rsidR="00036B00">
        <w:rPr>
          <w:rFonts w:ascii="Georgia" w:eastAsia="Calibri" w:hAnsi="Georgia" w:cs="Times New Roman"/>
          <w:b/>
        </w:rPr>
        <w:t>ressourceeffektivitet</w:t>
      </w:r>
      <w:r w:rsidRPr="0006686E">
        <w:rPr>
          <w:rFonts w:ascii="Georgia" w:eastAsia="Calibri" w:hAnsi="Georgia" w:cs="Times New Roman"/>
          <w:b/>
        </w:rPr>
        <w:t xml:space="preserve">, </w:t>
      </w:r>
      <w:r w:rsidR="009C32F6" w:rsidRPr="0006686E">
        <w:rPr>
          <w:rFonts w:ascii="Georgia" w:eastAsia="Calibri" w:hAnsi="Georgia" w:cs="Times New Roman"/>
        </w:rPr>
        <w:t>men</w:t>
      </w:r>
      <w:r w:rsidRPr="0006686E">
        <w:rPr>
          <w:rFonts w:ascii="Georgia" w:eastAsia="Calibri" w:hAnsi="Georgia" w:cs="Times New Roman"/>
        </w:rPr>
        <w:t xml:space="preserve"> det afhænger af </w:t>
      </w:r>
      <w:r w:rsidR="009E559A">
        <w:rPr>
          <w:rFonts w:ascii="Georgia" w:eastAsia="Calibri" w:hAnsi="Georgia" w:cs="Times New Roman"/>
        </w:rPr>
        <w:t>omfanget og indholdet i d</w:t>
      </w:r>
      <w:r w:rsidRPr="0006686E">
        <w:rPr>
          <w:rFonts w:ascii="Georgia" w:eastAsia="Calibri" w:hAnsi="Georgia" w:cs="Times New Roman"/>
        </w:rPr>
        <w:t>e konkrete projekter</w:t>
      </w:r>
      <w:r w:rsidR="009E559A">
        <w:rPr>
          <w:rFonts w:ascii="Georgia" w:eastAsia="Calibri" w:hAnsi="Georgia" w:cs="Times New Roman"/>
        </w:rPr>
        <w:t xml:space="preserve"> samt hvorvidt de</w:t>
      </w:r>
      <w:r w:rsidRPr="0006686E">
        <w:rPr>
          <w:rFonts w:ascii="Georgia" w:eastAsia="Calibri" w:hAnsi="Georgia" w:cs="Times New Roman"/>
        </w:rPr>
        <w:t xml:space="preserve"> bliver</w:t>
      </w:r>
      <w:r w:rsidR="00DE621F">
        <w:rPr>
          <w:rFonts w:ascii="Georgia" w:eastAsia="Calibri" w:hAnsi="Georgia" w:cs="Times New Roman"/>
        </w:rPr>
        <w:t xml:space="preserve"> implementeret og</w:t>
      </w:r>
      <w:r w:rsidRPr="0006686E">
        <w:rPr>
          <w:rFonts w:ascii="Georgia" w:eastAsia="Calibri" w:hAnsi="Georgia" w:cs="Times New Roman"/>
        </w:rPr>
        <w:t xml:space="preserve"> kommercialiseret i fiskerierhvervet</w:t>
      </w:r>
      <w:r w:rsidR="009E559A">
        <w:rPr>
          <w:rFonts w:ascii="Georgia" w:eastAsia="Calibri" w:hAnsi="Georgia" w:cs="Times New Roman"/>
        </w:rPr>
        <w:t>.</w:t>
      </w:r>
      <w:r w:rsidR="00D71F92">
        <w:rPr>
          <w:rFonts w:ascii="Georgia" w:eastAsia="Calibri" w:hAnsi="Georgia" w:cs="Times New Roman"/>
          <w:b/>
        </w:rPr>
        <w:br/>
      </w:r>
    </w:p>
    <w:p w14:paraId="18554C04" w14:textId="77777777" w:rsidR="00C930E0" w:rsidRDefault="00EE32AE" w:rsidP="008913C4">
      <w:pPr>
        <w:spacing w:line="276" w:lineRule="auto"/>
        <w:jc w:val="both"/>
        <w:rPr>
          <w:rFonts w:ascii="Georgia" w:eastAsia="Calibri" w:hAnsi="Georgia" w:cs="Times New Roman"/>
        </w:rPr>
      </w:pPr>
      <w:r>
        <w:rPr>
          <w:rFonts w:ascii="Georgia" w:eastAsia="Calibri" w:hAnsi="Georgia" w:cs="Times New Roman"/>
        </w:rPr>
        <w:t xml:space="preserve">Der kan også </w:t>
      </w:r>
      <w:r w:rsidR="00B16A69" w:rsidRPr="0006686E">
        <w:rPr>
          <w:rFonts w:ascii="Georgia" w:eastAsia="Calibri" w:hAnsi="Georgia" w:cs="Times New Roman"/>
        </w:rPr>
        <w:t>ydes t</w:t>
      </w:r>
      <w:r w:rsidR="00611B7A" w:rsidRPr="0006686E">
        <w:rPr>
          <w:rFonts w:ascii="Georgia" w:eastAsia="Calibri" w:hAnsi="Georgia" w:cs="Times New Roman"/>
        </w:rPr>
        <w:t xml:space="preserve">ilskud til </w:t>
      </w:r>
      <w:r w:rsidR="005353BA">
        <w:rPr>
          <w:rFonts w:ascii="Georgia" w:eastAsia="Calibri" w:hAnsi="Georgia" w:cs="Times New Roman"/>
        </w:rPr>
        <w:t>afprøvning</w:t>
      </w:r>
      <w:r w:rsidR="00611B7A" w:rsidRPr="0006686E">
        <w:rPr>
          <w:rFonts w:ascii="Georgia" w:eastAsia="Calibri" w:hAnsi="Georgia" w:cs="Times New Roman"/>
        </w:rPr>
        <w:t xml:space="preserve"> og omlægge til nye bæredygtige fiskerier f.eks. i områder, hvor det traditionelle fiskeri er i tilbagegang</w:t>
      </w:r>
      <w:r w:rsidR="00C930E0">
        <w:rPr>
          <w:rFonts w:ascii="Georgia" w:eastAsia="Calibri" w:hAnsi="Georgia" w:cs="Times New Roman"/>
        </w:rPr>
        <w:t xml:space="preserve">. </w:t>
      </w:r>
    </w:p>
    <w:p w14:paraId="1B520182" w14:textId="0F0C4F15" w:rsidR="00611B7A" w:rsidRPr="0006686E" w:rsidRDefault="00C930E0" w:rsidP="008913C4">
      <w:pPr>
        <w:spacing w:line="276" w:lineRule="auto"/>
        <w:jc w:val="both"/>
        <w:rPr>
          <w:rFonts w:ascii="Georgia" w:eastAsia="Calibri" w:hAnsi="Georgia" w:cs="Times New Roman"/>
        </w:rPr>
      </w:pPr>
      <w:r>
        <w:rPr>
          <w:rFonts w:ascii="Georgia" w:eastAsia="Calibri" w:hAnsi="Georgia" w:cs="Times New Roman"/>
        </w:rPr>
        <w:t>Tilskud til</w:t>
      </w:r>
      <w:r w:rsidR="00197765">
        <w:rPr>
          <w:rFonts w:ascii="Georgia" w:eastAsia="Calibri" w:hAnsi="Georgia" w:cs="Times New Roman"/>
        </w:rPr>
        <w:t xml:space="preserve"> at</w:t>
      </w:r>
      <w:r>
        <w:rPr>
          <w:rFonts w:ascii="Georgia" w:eastAsia="Calibri" w:hAnsi="Georgia" w:cs="Times New Roman"/>
        </w:rPr>
        <w:t xml:space="preserve"> </w:t>
      </w:r>
      <w:r w:rsidR="00DD3099">
        <w:rPr>
          <w:rFonts w:ascii="Georgia" w:eastAsia="Calibri" w:hAnsi="Georgia" w:cs="Times New Roman"/>
        </w:rPr>
        <w:t>afprøve</w:t>
      </w:r>
      <w:r w:rsidRPr="0006686E">
        <w:rPr>
          <w:rFonts w:ascii="Georgia" w:eastAsia="Calibri" w:hAnsi="Georgia" w:cs="Times New Roman"/>
        </w:rPr>
        <w:t xml:space="preserve"> og omlægge til nye bæredygtige fiskerier</w:t>
      </w:r>
      <w:r w:rsidR="008470D4">
        <w:rPr>
          <w:rFonts w:ascii="Georgia" w:eastAsia="Calibri" w:hAnsi="Georgia" w:cs="Times New Roman"/>
        </w:rPr>
        <w:t xml:space="preserve"> </w:t>
      </w:r>
      <w:r w:rsidR="00611B7A" w:rsidRPr="0006686E">
        <w:rPr>
          <w:rFonts w:ascii="Georgia" w:eastAsia="Calibri" w:hAnsi="Georgia" w:cs="Times New Roman"/>
        </w:rPr>
        <w:t xml:space="preserve">forventes ikke direkte at </w:t>
      </w:r>
      <w:r w:rsidR="00710B6C">
        <w:rPr>
          <w:rFonts w:ascii="Georgia" w:eastAsia="Calibri" w:hAnsi="Georgia" w:cs="Times New Roman"/>
        </w:rPr>
        <w:t>have</w:t>
      </w:r>
      <w:r w:rsidR="00611B7A" w:rsidRPr="0006686E">
        <w:rPr>
          <w:rFonts w:ascii="Georgia" w:eastAsia="Calibri" w:hAnsi="Georgia" w:cs="Times New Roman"/>
        </w:rPr>
        <w:t xml:space="preserve"> </w:t>
      </w:r>
      <w:r w:rsidR="00811FE4">
        <w:rPr>
          <w:rFonts w:ascii="Georgia" w:eastAsia="Calibri" w:hAnsi="Georgia" w:cs="Times New Roman"/>
        </w:rPr>
        <w:t xml:space="preserve">væsentlig </w:t>
      </w:r>
      <w:r w:rsidR="00611B7A" w:rsidRPr="0006686E">
        <w:rPr>
          <w:rFonts w:ascii="Georgia" w:eastAsia="Calibri" w:hAnsi="Georgia" w:cs="Times New Roman"/>
        </w:rPr>
        <w:t>indvirkning på miljøet.</w:t>
      </w:r>
    </w:p>
    <w:p w14:paraId="341099B7" w14:textId="3F881307" w:rsidR="00096DE2" w:rsidRPr="0006686E" w:rsidRDefault="00611B7A" w:rsidP="008913C4">
      <w:pPr>
        <w:spacing w:line="276" w:lineRule="auto"/>
        <w:jc w:val="both"/>
        <w:rPr>
          <w:rFonts w:ascii="Georgia" w:eastAsia="Calibri" w:hAnsi="Georgia" w:cs="Times New Roman"/>
        </w:rPr>
      </w:pPr>
      <w:r w:rsidRPr="0006686E">
        <w:rPr>
          <w:rFonts w:ascii="Georgia" w:eastAsia="Calibri" w:hAnsi="Georgia" w:cs="Times New Roman"/>
        </w:rPr>
        <w:t xml:space="preserve">Det vurderes, at det på sigt kan have en positiv indvirkning på miljøfaktorerne </w:t>
      </w:r>
      <w:r w:rsidR="00A018B8" w:rsidRPr="0006686E">
        <w:rPr>
          <w:rFonts w:ascii="Georgia" w:eastAsia="Calibri" w:hAnsi="Georgia" w:cs="Times New Roman"/>
          <w:b/>
        </w:rPr>
        <w:t>biologisk mangfoldighed</w:t>
      </w:r>
      <w:r w:rsidR="00A018B8" w:rsidRPr="0071720B">
        <w:rPr>
          <w:rFonts w:ascii="Georgia" w:eastAsia="Calibri" w:hAnsi="Georgia" w:cs="Times New Roman"/>
          <w:b/>
        </w:rPr>
        <w:t>,</w:t>
      </w:r>
      <w:r w:rsidR="00A018B8" w:rsidRPr="0006686E">
        <w:rPr>
          <w:rFonts w:ascii="Georgia" w:eastAsia="Calibri" w:hAnsi="Georgia" w:cs="Times New Roman"/>
          <w:b/>
        </w:rPr>
        <w:t xml:space="preserve"> natur</w:t>
      </w:r>
      <w:r w:rsidR="00A018B8" w:rsidRPr="0071720B">
        <w:rPr>
          <w:rFonts w:ascii="Georgia" w:eastAsia="Calibri" w:hAnsi="Georgia" w:cs="Times New Roman"/>
          <w:b/>
        </w:rPr>
        <w:t>,</w:t>
      </w:r>
      <w:r w:rsidR="00A018B8" w:rsidRPr="0006686E">
        <w:rPr>
          <w:rFonts w:ascii="Georgia" w:eastAsia="Calibri" w:hAnsi="Georgia" w:cs="Times New Roman"/>
          <w:b/>
        </w:rPr>
        <w:t xml:space="preserve"> flora og fauna </w:t>
      </w:r>
      <w:r w:rsidR="00A018B8">
        <w:rPr>
          <w:rFonts w:ascii="Georgia" w:eastAsia="Calibri" w:hAnsi="Georgia" w:cs="Times New Roman"/>
        </w:rPr>
        <w:t>og</w:t>
      </w:r>
      <w:r w:rsidR="009C32F6" w:rsidRPr="0006686E">
        <w:rPr>
          <w:rFonts w:ascii="Georgia" w:eastAsia="Calibri" w:hAnsi="Georgia" w:cs="Times New Roman"/>
        </w:rPr>
        <w:t xml:space="preserve"> </w:t>
      </w:r>
      <w:r w:rsidRPr="0006686E">
        <w:rPr>
          <w:rFonts w:ascii="Georgia" w:eastAsia="Calibri" w:hAnsi="Georgia" w:cs="Times New Roman"/>
          <w:b/>
        </w:rPr>
        <w:t>befolkning</w:t>
      </w:r>
      <w:r w:rsidR="00045730">
        <w:rPr>
          <w:rFonts w:ascii="Georgia" w:eastAsia="Calibri" w:hAnsi="Georgia" w:cs="Times New Roman"/>
          <w:b/>
        </w:rPr>
        <w:t xml:space="preserve"> og menneskers sundhed</w:t>
      </w:r>
      <w:r w:rsidRPr="0006686E">
        <w:rPr>
          <w:rFonts w:ascii="Georgia" w:eastAsia="Calibri" w:hAnsi="Georgia" w:cs="Times New Roman"/>
        </w:rPr>
        <w:t>, men</w:t>
      </w:r>
      <w:r w:rsidR="009C32F6" w:rsidRPr="0006686E">
        <w:rPr>
          <w:rFonts w:ascii="Georgia" w:eastAsia="Calibri" w:hAnsi="Georgia" w:cs="Times New Roman"/>
        </w:rPr>
        <w:t xml:space="preserve"> det</w:t>
      </w:r>
      <w:r w:rsidR="00C930E0">
        <w:rPr>
          <w:rFonts w:ascii="Georgia" w:eastAsia="Calibri" w:hAnsi="Georgia" w:cs="Times New Roman"/>
        </w:rPr>
        <w:t xml:space="preserve"> </w:t>
      </w:r>
      <w:r w:rsidR="00710B6C">
        <w:rPr>
          <w:rFonts w:ascii="Georgia" w:eastAsia="Calibri" w:hAnsi="Georgia" w:cs="Times New Roman"/>
        </w:rPr>
        <w:t xml:space="preserve">afhænger af, hvorvidt </w:t>
      </w:r>
      <w:r w:rsidRPr="0006686E">
        <w:rPr>
          <w:rFonts w:ascii="Georgia" w:eastAsia="Calibri" w:hAnsi="Georgia" w:cs="Times New Roman"/>
        </w:rPr>
        <w:t xml:space="preserve">omlægningen </w:t>
      </w:r>
      <w:r w:rsidR="00C930E0">
        <w:rPr>
          <w:rFonts w:ascii="Georgia" w:eastAsia="Calibri" w:hAnsi="Georgia" w:cs="Times New Roman"/>
        </w:rPr>
        <w:t>til nye bæredygtig</w:t>
      </w:r>
      <w:r w:rsidR="00FC4FE4">
        <w:rPr>
          <w:rFonts w:ascii="Georgia" w:eastAsia="Calibri" w:hAnsi="Georgia" w:cs="Times New Roman"/>
        </w:rPr>
        <w:t>e</w:t>
      </w:r>
      <w:r w:rsidR="00C930E0">
        <w:rPr>
          <w:rFonts w:ascii="Georgia" w:eastAsia="Calibri" w:hAnsi="Georgia" w:cs="Times New Roman"/>
        </w:rPr>
        <w:t xml:space="preserve"> fiskerier </w:t>
      </w:r>
      <w:r w:rsidR="00D74D74">
        <w:rPr>
          <w:rFonts w:ascii="Georgia" w:eastAsia="Calibri" w:hAnsi="Georgia" w:cs="Times New Roman"/>
        </w:rPr>
        <w:t>bliver</w:t>
      </w:r>
      <w:r w:rsidRPr="0006686E">
        <w:rPr>
          <w:rFonts w:ascii="Georgia" w:eastAsia="Calibri" w:hAnsi="Georgia" w:cs="Times New Roman"/>
        </w:rPr>
        <w:t xml:space="preserve"> </w:t>
      </w:r>
      <w:r w:rsidR="00DE621F">
        <w:rPr>
          <w:rFonts w:ascii="Georgia" w:eastAsia="Calibri" w:hAnsi="Georgia" w:cs="Times New Roman"/>
        </w:rPr>
        <w:t>implementeret og</w:t>
      </w:r>
      <w:r w:rsidR="00DE621F" w:rsidRPr="0006686E">
        <w:rPr>
          <w:rFonts w:ascii="Georgia" w:eastAsia="Calibri" w:hAnsi="Georgia" w:cs="Times New Roman"/>
        </w:rPr>
        <w:t xml:space="preserve"> </w:t>
      </w:r>
      <w:r w:rsidRPr="0006686E">
        <w:rPr>
          <w:rFonts w:ascii="Georgia" w:eastAsia="Calibri" w:hAnsi="Georgia" w:cs="Times New Roman"/>
        </w:rPr>
        <w:t>kommercialiseret i fiskerierhvervet</w:t>
      </w:r>
      <w:r w:rsidR="009C32F6" w:rsidRPr="0006686E">
        <w:rPr>
          <w:rFonts w:ascii="Georgia" w:eastAsia="Calibri" w:hAnsi="Georgia" w:cs="Times New Roman"/>
        </w:rPr>
        <w:t xml:space="preserve"> og omfanget heraf.</w:t>
      </w:r>
    </w:p>
    <w:p w14:paraId="7BE5D1E0" w14:textId="77777777" w:rsidR="00515435" w:rsidRPr="0006686E" w:rsidRDefault="00515435" w:rsidP="008913C4">
      <w:pPr>
        <w:spacing w:line="276" w:lineRule="auto"/>
        <w:jc w:val="both"/>
        <w:rPr>
          <w:rFonts w:ascii="Georgia" w:eastAsia="Calibri" w:hAnsi="Georgia" w:cs="Times New Roman"/>
        </w:rPr>
      </w:pPr>
    </w:p>
    <w:p w14:paraId="3AB17AC2" w14:textId="77777777" w:rsidR="00FC63C4" w:rsidRDefault="00B16A69" w:rsidP="008913C4">
      <w:pPr>
        <w:spacing w:line="276" w:lineRule="auto"/>
        <w:jc w:val="both"/>
        <w:rPr>
          <w:rFonts w:ascii="Georgia" w:eastAsia="Calibri" w:hAnsi="Georgia" w:cs="Times New Roman"/>
        </w:rPr>
      </w:pPr>
      <w:r w:rsidRPr="0006686E">
        <w:rPr>
          <w:rFonts w:ascii="Georgia" w:eastAsia="Calibri" w:hAnsi="Georgia" w:cs="Times New Roman"/>
        </w:rPr>
        <w:t>Der kan</w:t>
      </w:r>
      <w:r w:rsidR="00EE32AE">
        <w:rPr>
          <w:rFonts w:ascii="Georgia" w:eastAsia="Calibri" w:hAnsi="Georgia" w:cs="Times New Roman"/>
        </w:rPr>
        <w:t xml:space="preserve"> derudover også</w:t>
      </w:r>
      <w:r w:rsidRPr="0006686E">
        <w:rPr>
          <w:rFonts w:ascii="Georgia" w:eastAsia="Calibri" w:hAnsi="Georgia" w:cs="Times New Roman"/>
        </w:rPr>
        <w:t xml:space="preserve"> ydes t</w:t>
      </w:r>
      <w:r w:rsidR="00110BCE" w:rsidRPr="0006686E">
        <w:rPr>
          <w:rFonts w:ascii="Georgia" w:eastAsia="Calibri" w:hAnsi="Georgia" w:cs="Times New Roman"/>
        </w:rPr>
        <w:t>ilskud til udvikling af nye fiskerimetoder af ikke tidligere udnyttede arter</w:t>
      </w:r>
      <w:r w:rsidR="00FC63C4">
        <w:rPr>
          <w:rFonts w:ascii="Georgia" w:eastAsia="Calibri" w:hAnsi="Georgia" w:cs="Times New Roman"/>
        </w:rPr>
        <w:t xml:space="preserve">. </w:t>
      </w:r>
    </w:p>
    <w:p w14:paraId="45BF2C08" w14:textId="77777777" w:rsidR="00B9343A" w:rsidRPr="0006686E" w:rsidRDefault="00FC63C4" w:rsidP="008913C4">
      <w:pPr>
        <w:spacing w:line="276" w:lineRule="auto"/>
        <w:jc w:val="both"/>
        <w:rPr>
          <w:rFonts w:ascii="Georgia" w:eastAsia="Calibri" w:hAnsi="Georgia" w:cs="Times New Roman"/>
        </w:rPr>
      </w:pPr>
      <w:r>
        <w:rPr>
          <w:rFonts w:ascii="Georgia" w:eastAsia="Calibri" w:hAnsi="Georgia" w:cs="Times New Roman"/>
        </w:rPr>
        <w:t>Tilskud til udvikling af nye fiskerimetoder</w:t>
      </w:r>
      <w:r w:rsidR="00110BCE" w:rsidRPr="0006686E">
        <w:rPr>
          <w:rFonts w:ascii="Georgia" w:eastAsia="Calibri" w:hAnsi="Georgia" w:cs="Times New Roman"/>
        </w:rPr>
        <w:t xml:space="preserve"> forventes i</w:t>
      </w:r>
      <w:r w:rsidR="00096DE2" w:rsidRPr="0006686E">
        <w:rPr>
          <w:rFonts w:ascii="Georgia" w:eastAsia="Calibri" w:hAnsi="Georgia" w:cs="Times New Roman"/>
        </w:rPr>
        <w:t xml:space="preserve">kke direkte at </w:t>
      </w:r>
      <w:r>
        <w:rPr>
          <w:rFonts w:ascii="Georgia" w:eastAsia="Calibri" w:hAnsi="Georgia" w:cs="Times New Roman"/>
        </w:rPr>
        <w:t xml:space="preserve">have </w:t>
      </w:r>
      <w:r w:rsidR="00110BCE" w:rsidRPr="0006686E">
        <w:rPr>
          <w:rFonts w:ascii="Georgia" w:eastAsia="Calibri" w:hAnsi="Georgia" w:cs="Times New Roman"/>
        </w:rPr>
        <w:t>indvirkning på miljøet.</w:t>
      </w:r>
    </w:p>
    <w:p w14:paraId="1C806351" w14:textId="77777777" w:rsidR="008913C4" w:rsidRDefault="00096DE2" w:rsidP="008913C4">
      <w:pPr>
        <w:spacing w:line="276" w:lineRule="auto"/>
        <w:jc w:val="both"/>
        <w:rPr>
          <w:rFonts w:ascii="Georgia" w:eastAsia="Calibri" w:hAnsi="Georgia" w:cs="Times New Roman"/>
        </w:rPr>
      </w:pPr>
      <w:r w:rsidRPr="0006686E">
        <w:rPr>
          <w:rFonts w:ascii="Georgia" w:eastAsia="Calibri" w:hAnsi="Georgia" w:cs="Times New Roman"/>
        </w:rPr>
        <w:t xml:space="preserve">Det vurderes, at det på sigt kan have en positiv indvirkning på miljøfaktorerne </w:t>
      </w:r>
      <w:r w:rsidR="00AD0D9F" w:rsidRPr="0006686E">
        <w:rPr>
          <w:rFonts w:ascii="Georgia" w:eastAsia="Calibri" w:hAnsi="Georgia" w:cs="Times New Roman"/>
          <w:b/>
        </w:rPr>
        <w:t>biologisk mangfoldighed</w:t>
      </w:r>
      <w:r w:rsidR="00AD0D9F" w:rsidRPr="0071720B">
        <w:rPr>
          <w:rFonts w:ascii="Georgia" w:eastAsia="Calibri" w:hAnsi="Georgia" w:cs="Times New Roman"/>
          <w:b/>
        </w:rPr>
        <w:t>,</w:t>
      </w:r>
      <w:r w:rsidR="00AD0D9F" w:rsidRPr="0006686E">
        <w:rPr>
          <w:rFonts w:ascii="Georgia" w:eastAsia="Calibri" w:hAnsi="Georgia" w:cs="Times New Roman"/>
          <w:b/>
        </w:rPr>
        <w:t xml:space="preserve"> natur</w:t>
      </w:r>
      <w:r w:rsidR="00AD0D9F" w:rsidRPr="0071720B">
        <w:rPr>
          <w:rFonts w:ascii="Georgia" w:eastAsia="Calibri" w:hAnsi="Georgia" w:cs="Times New Roman"/>
          <w:b/>
        </w:rPr>
        <w:t xml:space="preserve">, </w:t>
      </w:r>
      <w:r w:rsidR="00AD0D9F" w:rsidRPr="0006686E">
        <w:rPr>
          <w:rFonts w:ascii="Georgia" w:eastAsia="Calibri" w:hAnsi="Georgia" w:cs="Times New Roman"/>
          <w:b/>
        </w:rPr>
        <w:t xml:space="preserve">flora og fauna </w:t>
      </w:r>
      <w:r w:rsidR="00AD0D9F">
        <w:rPr>
          <w:rFonts w:ascii="Georgia" w:eastAsia="Calibri" w:hAnsi="Georgia" w:cs="Times New Roman"/>
        </w:rPr>
        <w:t>og</w:t>
      </w:r>
      <w:r w:rsidR="00AD0D9F" w:rsidRPr="0006686E">
        <w:rPr>
          <w:rFonts w:ascii="Georgia" w:eastAsia="Calibri" w:hAnsi="Georgia" w:cs="Times New Roman"/>
        </w:rPr>
        <w:t xml:space="preserve"> </w:t>
      </w:r>
      <w:r w:rsidR="00AD0D9F" w:rsidRPr="0006686E">
        <w:rPr>
          <w:rFonts w:ascii="Georgia" w:eastAsia="Calibri" w:hAnsi="Georgia" w:cs="Times New Roman"/>
          <w:b/>
        </w:rPr>
        <w:t>befolkning</w:t>
      </w:r>
      <w:r w:rsidR="00045730">
        <w:rPr>
          <w:rFonts w:ascii="Georgia" w:eastAsia="Calibri" w:hAnsi="Georgia" w:cs="Times New Roman"/>
          <w:b/>
        </w:rPr>
        <w:t xml:space="preserve"> og menneskers sundhed</w:t>
      </w:r>
      <w:r w:rsidR="00AD0D9F" w:rsidRPr="0006686E">
        <w:rPr>
          <w:rFonts w:ascii="Georgia" w:eastAsia="Calibri" w:hAnsi="Georgia" w:cs="Times New Roman"/>
        </w:rPr>
        <w:t xml:space="preserve">, </w:t>
      </w:r>
      <w:r w:rsidRPr="0006686E">
        <w:rPr>
          <w:rFonts w:ascii="Georgia" w:eastAsia="Calibri" w:hAnsi="Georgia" w:cs="Times New Roman"/>
        </w:rPr>
        <w:t>men det afhænger af</w:t>
      </w:r>
      <w:r w:rsidR="00FC4FE4">
        <w:rPr>
          <w:rFonts w:ascii="Georgia" w:eastAsia="Calibri" w:hAnsi="Georgia" w:cs="Times New Roman"/>
        </w:rPr>
        <w:t>,</w:t>
      </w:r>
      <w:r w:rsidRPr="0006686E">
        <w:rPr>
          <w:rFonts w:ascii="Georgia" w:eastAsia="Calibri" w:hAnsi="Georgia" w:cs="Times New Roman"/>
        </w:rPr>
        <w:t xml:space="preserve"> om fiskerimetoderne bliver </w:t>
      </w:r>
      <w:r w:rsidR="00DE621F">
        <w:rPr>
          <w:rFonts w:ascii="Georgia" w:eastAsia="Calibri" w:hAnsi="Georgia" w:cs="Times New Roman"/>
        </w:rPr>
        <w:t>implementeret og</w:t>
      </w:r>
      <w:r w:rsidR="00DE621F" w:rsidRPr="0006686E">
        <w:rPr>
          <w:rFonts w:ascii="Georgia" w:eastAsia="Calibri" w:hAnsi="Georgia" w:cs="Times New Roman"/>
        </w:rPr>
        <w:t xml:space="preserve"> </w:t>
      </w:r>
      <w:r w:rsidRPr="0006686E">
        <w:rPr>
          <w:rFonts w:ascii="Georgia" w:eastAsia="Calibri" w:hAnsi="Georgia" w:cs="Times New Roman"/>
        </w:rPr>
        <w:t>kommercialiseret i fiskerierhvervet og omfanget heraf.</w:t>
      </w:r>
    </w:p>
    <w:p w14:paraId="42505A26" w14:textId="2A3A9263" w:rsidR="00041A70" w:rsidRPr="00AD4269" w:rsidRDefault="00041A70" w:rsidP="008913C4">
      <w:pPr>
        <w:spacing w:line="276" w:lineRule="auto"/>
        <w:jc w:val="both"/>
        <w:rPr>
          <w:rFonts w:ascii="Georgia" w:eastAsia="Calibri" w:hAnsi="Georgia" w:cs="Times New Roman"/>
        </w:rPr>
      </w:pPr>
      <w:r w:rsidRPr="00AD4269">
        <w:rPr>
          <w:rFonts w:ascii="Georgia" w:eastAsia="Calibri" w:hAnsi="Georgia" w:cs="Times New Roman"/>
        </w:rPr>
        <w:t xml:space="preserve">Der kan ligeledes ydes </w:t>
      </w:r>
      <w:r w:rsidR="00D374A7" w:rsidRPr="00AD4269">
        <w:rPr>
          <w:rFonts w:ascii="Georgia" w:eastAsia="Calibri" w:hAnsi="Georgia" w:cs="Times New Roman"/>
        </w:rPr>
        <w:t>t</w:t>
      </w:r>
      <w:r w:rsidR="00E635F9" w:rsidRPr="00AD4269">
        <w:rPr>
          <w:rFonts w:ascii="Georgia" w:eastAsia="Calibri" w:hAnsi="Georgia" w:cs="Times New Roman"/>
        </w:rPr>
        <w:t>ilskud</w:t>
      </w:r>
      <w:r w:rsidR="003E3493" w:rsidRPr="00AD4269">
        <w:rPr>
          <w:rFonts w:ascii="Georgia" w:eastAsia="Calibri" w:hAnsi="Georgia" w:cs="Times New Roman"/>
        </w:rPr>
        <w:t xml:space="preserve"> til udvikling og afprøvning </w:t>
      </w:r>
      <w:r w:rsidR="00365541" w:rsidRPr="00AD4269">
        <w:rPr>
          <w:rFonts w:ascii="Georgia" w:eastAsia="Calibri" w:hAnsi="Georgia" w:cs="Times New Roman"/>
        </w:rPr>
        <w:t>af mere miljø- og ressourceeffektiv fiskeproduktion, og klimavenlige teknologier</w:t>
      </w:r>
      <w:r w:rsidR="00550569" w:rsidRPr="00AD4269">
        <w:rPr>
          <w:rFonts w:ascii="Georgia" w:eastAsia="Calibri" w:hAnsi="Georgia" w:cs="Times New Roman"/>
        </w:rPr>
        <w:t xml:space="preserve"> i akvakulturerhvervet</w:t>
      </w:r>
      <w:r w:rsidR="003E3493" w:rsidRPr="00AD4269">
        <w:rPr>
          <w:rFonts w:ascii="Georgia" w:eastAsia="Calibri" w:hAnsi="Georgia" w:cs="Times New Roman"/>
        </w:rPr>
        <w:t>.</w:t>
      </w:r>
    </w:p>
    <w:p w14:paraId="1F9F49B6" w14:textId="77777777" w:rsidR="00D374A7" w:rsidRDefault="003E3493" w:rsidP="008913C4">
      <w:pPr>
        <w:spacing w:line="276" w:lineRule="auto"/>
        <w:jc w:val="both"/>
        <w:rPr>
          <w:rFonts w:ascii="Georgia" w:eastAsia="Calibri" w:hAnsi="Georgia" w:cs="Times New Roman"/>
        </w:rPr>
      </w:pPr>
      <w:r w:rsidRPr="00AD4269">
        <w:rPr>
          <w:rFonts w:ascii="Georgia" w:eastAsia="Calibri" w:hAnsi="Georgia" w:cs="Times New Roman"/>
        </w:rPr>
        <w:t>Tilskud til udvikling og afprøvning af mere miljø- og ressourceeffektiv fiskeproduktion, og klimavenlige teknologier</w:t>
      </w:r>
      <w:r w:rsidR="00DD3099">
        <w:rPr>
          <w:rFonts w:ascii="Georgia" w:eastAsia="Calibri" w:hAnsi="Georgia" w:cs="Times New Roman"/>
        </w:rPr>
        <w:t xml:space="preserve"> i akvakulturerhvervet,</w:t>
      </w:r>
      <w:r w:rsidRPr="00AD4269">
        <w:rPr>
          <w:rFonts w:ascii="Georgia" w:eastAsia="Calibri" w:hAnsi="Georgia" w:cs="Times New Roman"/>
        </w:rPr>
        <w:t xml:space="preserve"> forventes ikke direkte at have indvirkning på miljøet.</w:t>
      </w:r>
      <w:r w:rsidRPr="00AD4269">
        <w:rPr>
          <w:rFonts w:ascii="Georgia" w:eastAsia="Calibri" w:hAnsi="Georgia" w:cs="Times New Roman"/>
        </w:rPr>
        <w:br/>
      </w:r>
      <w:r w:rsidRPr="00AD4269">
        <w:rPr>
          <w:rFonts w:ascii="Georgia" w:eastAsia="Calibri" w:hAnsi="Georgia" w:cs="Times New Roman"/>
        </w:rPr>
        <w:lastRenderedPageBreak/>
        <w:br/>
        <w:t xml:space="preserve">Det vurderes, at det på sigt kan have en positiv indvirkning på miljøfaktorerne </w:t>
      </w:r>
      <w:r w:rsidRPr="00AD4269">
        <w:rPr>
          <w:rFonts w:ascii="Georgia" w:eastAsia="Calibri" w:hAnsi="Georgia" w:cs="Times New Roman"/>
          <w:b/>
        </w:rPr>
        <w:t>biologisk mangfoldighed, natur, flora og fauna</w:t>
      </w:r>
      <w:r w:rsidRPr="0071720B">
        <w:rPr>
          <w:rFonts w:ascii="Georgia" w:eastAsia="Calibri" w:hAnsi="Georgia" w:cs="Times New Roman"/>
        </w:rPr>
        <w:t>,</w:t>
      </w:r>
      <w:r w:rsidRPr="00AD4269">
        <w:rPr>
          <w:rFonts w:ascii="Georgia" w:eastAsia="Calibri" w:hAnsi="Georgia" w:cs="Times New Roman"/>
          <w:b/>
        </w:rPr>
        <w:t xml:space="preserve"> vand</w:t>
      </w:r>
      <w:r w:rsidRPr="0071720B">
        <w:rPr>
          <w:rFonts w:ascii="Georgia" w:eastAsia="Calibri" w:hAnsi="Georgia" w:cs="Times New Roman"/>
        </w:rPr>
        <w:t>,</w:t>
      </w:r>
      <w:r w:rsidRPr="00AD4269">
        <w:rPr>
          <w:rFonts w:ascii="Georgia" w:eastAsia="Calibri" w:hAnsi="Georgia" w:cs="Times New Roman"/>
        </w:rPr>
        <w:t xml:space="preserve"> </w:t>
      </w:r>
      <w:r w:rsidR="0071720B" w:rsidRPr="00AD4269">
        <w:rPr>
          <w:rFonts w:ascii="Georgia" w:eastAsia="Calibri" w:hAnsi="Georgia" w:cs="Times New Roman"/>
          <w:b/>
        </w:rPr>
        <w:t xml:space="preserve">klimatiske faktorer </w:t>
      </w:r>
      <w:r w:rsidR="0071720B" w:rsidRPr="0071720B">
        <w:rPr>
          <w:rFonts w:ascii="Georgia" w:eastAsia="Calibri" w:hAnsi="Georgia" w:cs="Times New Roman"/>
        </w:rPr>
        <w:t xml:space="preserve">og </w:t>
      </w:r>
      <w:r w:rsidR="0071720B">
        <w:rPr>
          <w:rFonts w:ascii="Georgia" w:eastAsia="Calibri" w:hAnsi="Georgia" w:cs="Times New Roman"/>
          <w:b/>
        </w:rPr>
        <w:t>ressourceeffektivitet</w:t>
      </w:r>
      <w:r w:rsidRPr="0071720B">
        <w:rPr>
          <w:rFonts w:ascii="Georgia" w:eastAsia="Calibri" w:hAnsi="Georgia" w:cs="Times New Roman"/>
        </w:rPr>
        <w:t>,</w:t>
      </w:r>
      <w:r w:rsidRPr="00AD4269">
        <w:rPr>
          <w:rFonts w:ascii="Georgia" w:eastAsia="Calibri" w:hAnsi="Georgia" w:cs="Times New Roman"/>
          <w:b/>
        </w:rPr>
        <w:t xml:space="preserve"> </w:t>
      </w:r>
      <w:r w:rsidRPr="00AD4269">
        <w:rPr>
          <w:rFonts w:ascii="Georgia" w:eastAsia="Calibri" w:hAnsi="Georgia" w:cs="Times New Roman"/>
        </w:rPr>
        <w:t>men det afhænger af omfanget og indholdet i de konkrete projekter, samt hvorvidt de</w:t>
      </w:r>
      <w:r w:rsidR="008F2EEE" w:rsidRPr="00AD4269">
        <w:rPr>
          <w:rFonts w:ascii="Georgia" w:eastAsia="Calibri" w:hAnsi="Georgia" w:cs="Times New Roman"/>
        </w:rPr>
        <w:t xml:space="preserve"> bliver</w:t>
      </w:r>
      <w:r w:rsidR="00DE621F" w:rsidRPr="00DE621F">
        <w:rPr>
          <w:rFonts w:ascii="Georgia" w:eastAsia="Calibri" w:hAnsi="Georgia" w:cs="Times New Roman"/>
        </w:rPr>
        <w:t xml:space="preserve"> </w:t>
      </w:r>
      <w:r w:rsidR="00DE621F">
        <w:rPr>
          <w:rFonts w:ascii="Georgia" w:eastAsia="Calibri" w:hAnsi="Georgia" w:cs="Times New Roman"/>
        </w:rPr>
        <w:t>implementeret og</w:t>
      </w:r>
      <w:r w:rsidR="00C027E1" w:rsidRPr="00AD4269">
        <w:rPr>
          <w:rFonts w:ascii="Georgia" w:eastAsia="Calibri" w:hAnsi="Georgia" w:cs="Times New Roman"/>
        </w:rPr>
        <w:t xml:space="preserve"> kommercialiseret i akvakultur</w:t>
      </w:r>
      <w:r w:rsidR="00550569" w:rsidRPr="00AD4269">
        <w:rPr>
          <w:rFonts w:ascii="Georgia" w:eastAsia="Calibri" w:hAnsi="Georgia" w:cs="Times New Roman"/>
        </w:rPr>
        <w:t>erhvervet.</w:t>
      </w:r>
    </w:p>
    <w:p w14:paraId="3CDB7FCB" w14:textId="77777777" w:rsidR="005353BA" w:rsidRPr="00AD4269" w:rsidRDefault="005353BA" w:rsidP="008913C4">
      <w:pPr>
        <w:spacing w:line="276" w:lineRule="auto"/>
        <w:jc w:val="both"/>
        <w:rPr>
          <w:rFonts w:ascii="Georgia" w:eastAsia="Calibri" w:hAnsi="Georgia" w:cs="Times New Roman"/>
        </w:rPr>
      </w:pPr>
    </w:p>
    <w:p w14:paraId="4BC25CD2" w14:textId="77777777" w:rsidR="00D71F92" w:rsidRPr="00AD4269" w:rsidRDefault="00D71F92" w:rsidP="008913C4">
      <w:pPr>
        <w:spacing w:line="276" w:lineRule="auto"/>
        <w:jc w:val="both"/>
        <w:rPr>
          <w:rFonts w:ascii="Georgia" w:eastAsia="Calibri" w:hAnsi="Georgia" w:cs="Times New Roman"/>
        </w:rPr>
      </w:pPr>
      <w:r w:rsidRPr="00AD4269">
        <w:rPr>
          <w:rFonts w:ascii="Georgia" w:eastAsia="Calibri" w:hAnsi="Georgia" w:cs="Times New Roman"/>
        </w:rPr>
        <w:t xml:space="preserve">Der kan også ydes tilskud til investeringer i klimaløsninger og renseteknologi i akvakulturerhvervet. </w:t>
      </w:r>
    </w:p>
    <w:p w14:paraId="7A6FC877" w14:textId="77777777" w:rsidR="00041A70" w:rsidRPr="00D71F92" w:rsidRDefault="00D71F92" w:rsidP="008913C4">
      <w:pPr>
        <w:spacing w:line="276" w:lineRule="auto"/>
        <w:jc w:val="both"/>
        <w:rPr>
          <w:rFonts w:ascii="Georgia" w:eastAsia="Calibri" w:hAnsi="Georgia" w:cs="Times New Roman"/>
        </w:rPr>
      </w:pPr>
      <w:r w:rsidRPr="00AD4269">
        <w:rPr>
          <w:rFonts w:ascii="Georgia" w:eastAsia="Calibri" w:hAnsi="Georgia" w:cs="Times New Roman"/>
        </w:rPr>
        <w:t xml:space="preserve">Tilskud til investeringer, der </w:t>
      </w:r>
      <w:r w:rsidR="00041A70" w:rsidRPr="00AD4269">
        <w:rPr>
          <w:rFonts w:ascii="Georgia" w:eastAsia="Calibri" w:hAnsi="Georgia" w:cs="Times New Roman"/>
        </w:rPr>
        <w:t>reducere</w:t>
      </w:r>
      <w:r w:rsidR="00675650">
        <w:rPr>
          <w:rFonts w:ascii="Georgia" w:eastAsia="Calibri" w:hAnsi="Georgia" w:cs="Times New Roman"/>
        </w:rPr>
        <w:t>r</w:t>
      </w:r>
      <w:r w:rsidR="00041A70" w:rsidRPr="00AD4269">
        <w:rPr>
          <w:rFonts w:ascii="Georgia" w:eastAsia="Calibri" w:hAnsi="Georgia" w:cs="Times New Roman"/>
        </w:rPr>
        <w:t xml:space="preserve"> akvakulturerhvervets </w:t>
      </w:r>
      <w:r w:rsidR="00E635F9" w:rsidRPr="00AD4269">
        <w:rPr>
          <w:rFonts w:ascii="Georgia" w:eastAsia="Calibri" w:hAnsi="Georgia" w:cs="Times New Roman"/>
        </w:rPr>
        <w:t xml:space="preserve">energiforbrug og </w:t>
      </w:r>
      <w:r w:rsidR="00041A70" w:rsidRPr="00AD4269">
        <w:rPr>
          <w:rFonts w:ascii="Georgia" w:eastAsia="Calibri" w:hAnsi="Georgia" w:cs="Times New Roman"/>
        </w:rPr>
        <w:t>udledningen af</w:t>
      </w:r>
      <w:r w:rsidRPr="00AD4269">
        <w:rPr>
          <w:rFonts w:ascii="Georgia" w:eastAsia="Calibri" w:hAnsi="Georgia" w:cs="Times New Roman"/>
        </w:rPr>
        <w:t xml:space="preserve"> </w:t>
      </w:r>
      <w:r w:rsidR="00041A70" w:rsidRPr="00AD4269">
        <w:rPr>
          <w:rFonts w:ascii="Georgia" w:eastAsia="Calibri" w:hAnsi="Georgia" w:cs="Times New Roman"/>
        </w:rPr>
        <w:t>kvælstof, fosfor og organisk mat</w:t>
      </w:r>
      <w:r w:rsidRPr="00AD4269">
        <w:rPr>
          <w:rFonts w:ascii="Georgia" w:eastAsia="Calibri" w:hAnsi="Georgia" w:cs="Times New Roman"/>
        </w:rPr>
        <w:t xml:space="preserve">eriale til det omliggende miljø, forventes at have en positiv indvirkning på miljøfaktorerne </w:t>
      </w:r>
      <w:r w:rsidR="00E635F9" w:rsidRPr="00AD4269">
        <w:rPr>
          <w:rFonts w:ascii="Georgia" w:eastAsia="Calibri" w:hAnsi="Georgia" w:cs="Times New Roman"/>
          <w:b/>
        </w:rPr>
        <w:t>biologisk mangfoldighed, natur, flora og fauna</w:t>
      </w:r>
      <w:r w:rsidR="00E635F9" w:rsidRPr="0071720B">
        <w:rPr>
          <w:rFonts w:ascii="Georgia" w:eastAsia="Calibri" w:hAnsi="Georgia" w:cs="Times New Roman"/>
        </w:rPr>
        <w:t>,</w:t>
      </w:r>
      <w:r w:rsidR="00E635F9" w:rsidRPr="00AD4269">
        <w:rPr>
          <w:rFonts w:ascii="Georgia" w:eastAsia="Calibri" w:hAnsi="Georgia" w:cs="Times New Roman"/>
        </w:rPr>
        <w:t xml:space="preserve"> </w:t>
      </w:r>
      <w:r w:rsidRPr="00AD4269">
        <w:rPr>
          <w:rFonts w:ascii="Georgia" w:eastAsia="Calibri" w:hAnsi="Georgia" w:cs="Times New Roman"/>
          <w:b/>
        </w:rPr>
        <w:t>vand</w:t>
      </w:r>
      <w:r w:rsidRPr="00AD4269">
        <w:rPr>
          <w:rFonts w:ascii="Georgia" w:eastAsia="Calibri" w:hAnsi="Georgia" w:cs="Times New Roman"/>
        </w:rPr>
        <w:t xml:space="preserve">, </w:t>
      </w:r>
      <w:r w:rsidRPr="00AD4269">
        <w:rPr>
          <w:rFonts w:ascii="Georgia" w:eastAsia="Calibri" w:hAnsi="Georgia" w:cs="Times New Roman"/>
          <w:b/>
        </w:rPr>
        <w:t>klimatiske faktorer</w:t>
      </w:r>
      <w:r w:rsidR="00E635F9" w:rsidRPr="00AD4269">
        <w:rPr>
          <w:rFonts w:ascii="Georgia" w:eastAsia="Calibri" w:hAnsi="Georgia" w:cs="Times New Roman"/>
          <w:b/>
        </w:rPr>
        <w:t>, materielle goder</w:t>
      </w:r>
      <w:r w:rsidRPr="00AD4269">
        <w:rPr>
          <w:rFonts w:ascii="Georgia" w:eastAsia="Calibri" w:hAnsi="Georgia" w:cs="Times New Roman"/>
        </w:rPr>
        <w:t xml:space="preserve"> og </w:t>
      </w:r>
      <w:r w:rsidRPr="00AD4269">
        <w:rPr>
          <w:rFonts w:ascii="Georgia" w:eastAsia="Calibri" w:hAnsi="Georgia" w:cs="Times New Roman"/>
          <w:b/>
        </w:rPr>
        <w:t>ressourceeffektivitet.</w:t>
      </w:r>
      <w:r>
        <w:rPr>
          <w:rFonts w:ascii="Georgia" w:eastAsia="Calibri" w:hAnsi="Georgia" w:cs="Times New Roman"/>
        </w:rPr>
        <w:t xml:space="preserve"> </w:t>
      </w:r>
    </w:p>
    <w:p w14:paraId="2D6A77D1" w14:textId="77777777" w:rsidR="005353BA" w:rsidRDefault="005353BA" w:rsidP="008913C4">
      <w:pPr>
        <w:spacing w:line="276" w:lineRule="auto"/>
        <w:jc w:val="both"/>
        <w:rPr>
          <w:rFonts w:ascii="Georgia" w:eastAsia="Calibri" w:hAnsi="Georgia" w:cs="Times New Roman"/>
        </w:rPr>
      </w:pPr>
    </w:p>
    <w:p w14:paraId="688346B1" w14:textId="77777777" w:rsidR="005353BA" w:rsidRPr="00AD4269" w:rsidRDefault="005353BA" w:rsidP="008913C4">
      <w:pPr>
        <w:spacing w:line="276" w:lineRule="auto"/>
        <w:jc w:val="both"/>
        <w:rPr>
          <w:rFonts w:ascii="Georgia" w:eastAsia="Calibri" w:hAnsi="Georgia" w:cs="Times New Roman"/>
        </w:rPr>
      </w:pPr>
      <w:r w:rsidRPr="00AD4269">
        <w:rPr>
          <w:rFonts w:ascii="Georgia" w:eastAsia="Calibri" w:hAnsi="Georgia" w:cs="Times New Roman"/>
        </w:rPr>
        <w:t>Der kan ydes tilskud til udvikling af erhvervsmæssig tangproduktion.</w:t>
      </w:r>
    </w:p>
    <w:p w14:paraId="0F3BF63B" w14:textId="4A1BE8A4" w:rsidR="005353BA" w:rsidRPr="00AD4269" w:rsidRDefault="005353BA" w:rsidP="008913C4">
      <w:pPr>
        <w:spacing w:line="276" w:lineRule="auto"/>
        <w:jc w:val="both"/>
        <w:rPr>
          <w:rFonts w:ascii="Georgia" w:eastAsia="Calibri" w:hAnsi="Georgia" w:cs="Times New Roman"/>
        </w:rPr>
      </w:pPr>
      <w:r w:rsidRPr="00AD4269">
        <w:rPr>
          <w:rFonts w:ascii="Georgia" w:eastAsia="Calibri" w:hAnsi="Georgia" w:cs="Times New Roman"/>
        </w:rPr>
        <w:t xml:space="preserve">Tilskud til udvikling af erhvervsmæssig tangproduktion forventes ikke direkte at have </w:t>
      </w:r>
      <w:r w:rsidR="00811FE4">
        <w:rPr>
          <w:rFonts w:ascii="Georgia" w:eastAsia="Calibri" w:hAnsi="Georgia" w:cs="Times New Roman"/>
        </w:rPr>
        <w:t xml:space="preserve">væsentlig </w:t>
      </w:r>
      <w:r w:rsidRPr="00AD4269">
        <w:rPr>
          <w:rFonts w:ascii="Georgia" w:eastAsia="Calibri" w:hAnsi="Georgia" w:cs="Times New Roman"/>
        </w:rPr>
        <w:t xml:space="preserve">indvirkning på miljøet. </w:t>
      </w:r>
    </w:p>
    <w:p w14:paraId="0A61E790" w14:textId="2BD94260" w:rsidR="005353BA" w:rsidRPr="00AD4269" w:rsidRDefault="005353BA" w:rsidP="008913C4">
      <w:pPr>
        <w:spacing w:line="276" w:lineRule="auto"/>
        <w:jc w:val="both"/>
        <w:rPr>
          <w:rFonts w:ascii="Georgia" w:eastAsia="Calibri" w:hAnsi="Georgia" w:cs="Times New Roman"/>
        </w:rPr>
      </w:pPr>
      <w:r w:rsidRPr="00AD4269">
        <w:rPr>
          <w:rFonts w:ascii="Georgia" w:eastAsia="Calibri" w:hAnsi="Georgia" w:cs="Times New Roman"/>
        </w:rPr>
        <w:t xml:space="preserve">Det vurderes, at det på sigt kan have en positiv indvirkning på miljøfaktorerne </w:t>
      </w:r>
      <w:r w:rsidRPr="00AD4269">
        <w:rPr>
          <w:rFonts w:ascii="Georgia" w:eastAsia="Calibri" w:hAnsi="Georgia" w:cs="Times New Roman"/>
          <w:b/>
        </w:rPr>
        <w:t>biologisk mangf</w:t>
      </w:r>
      <w:r w:rsidR="0071720B">
        <w:rPr>
          <w:rFonts w:ascii="Georgia" w:eastAsia="Calibri" w:hAnsi="Georgia" w:cs="Times New Roman"/>
          <w:b/>
        </w:rPr>
        <w:t>oldighed, natur, flora og fauna</w:t>
      </w:r>
      <w:r w:rsidRPr="00AD4269">
        <w:rPr>
          <w:rFonts w:ascii="Georgia" w:eastAsia="Calibri" w:hAnsi="Georgia" w:cs="Times New Roman"/>
          <w:b/>
        </w:rPr>
        <w:t xml:space="preserve"> </w:t>
      </w:r>
      <w:r w:rsidRPr="00AD4269">
        <w:rPr>
          <w:rFonts w:ascii="Georgia" w:eastAsia="Calibri" w:hAnsi="Georgia" w:cs="Times New Roman"/>
        </w:rPr>
        <w:t xml:space="preserve">og </w:t>
      </w:r>
      <w:r w:rsidRPr="00AD4269">
        <w:rPr>
          <w:rFonts w:ascii="Georgia" w:eastAsia="Calibri" w:hAnsi="Georgia" w:cs="Times New Roman"/>
          <w:b/>
        </w:rPr>
        <w:t>vand</w:t>
      </w:r>
      <w:r w:rsidRPr="00AD4269">
        <w:rPr>
          <w:rFonts w:ascii="Georgia" w:eastAsia="Calibri" w:hAnsi="Georgia" w:cs="Times New Roman"/>
        </w:rPr>
        <w:t xml:space="preserve">, </w:t>
      </w:r>
      <w:r w:rsidR="00CA440D">
        <w:rPr>
          <w:rFonts w:ascii="Georgia" w:eastAsia="Calibri" w:hAnsi="Georgia" w:cs="Times New Roman"/>
        </w:rPr>
        <w:t xml:space="preserve">da det kan </w:t>
      </w:r>
      <w:r w:rsidR="00CA440D" w:rsidRPr="00CA440D">
        <w:rPr>
          <w:rFonts w:ascii="Georgia" w:eastAsia="Calibri" w:hAnsi="Georgia" w:cs="Times New Roman"/>
        </w:rPr>
        <w:t xml:space="preserve">medvirke til at </w:t>
      </w:r>
      <w:r w:rsidR="00675650">
        <w:rPr>
          <w:rFonts w:ascii="Georgia" w:eastAsia="Calibri" w:hAnsi="Georgia" w:cs="Times New Roman"/>
        </w:rPr>
        <w:t>opnå</w:t>
      </w:r>
      <w:r w:rsidR="00675650" w:rsidRPr="00CA440D">
        <w:rPr>
          <w:rFonts w:ascii="Georgia" w:eastAsia="Calibri" w:hAnsi="Georgia" w:cs="Times New Roman"/>
        </w:rPr>
        <w:t xml:space="preserve"> </w:t>
      </w:r>
      <w:r w:rsidR="00CA440D" w:rsidRPr="00CA440D">
        <w:rPr>
          <w:rFonts w:ascii="Georgia" w:eastAsia="Calibri" w:hAnsi="Georgia" w:cs="Times New Roman"/>
        </w:rPr>
        <w:t>e</w:t>
      </w:r>
      <w:r w:rsidR="00675650">
        <w:rPr>
          <w:rFonts w:ascii="Georgia" w:eastAsia="Calibri" w:hAnsi="Georgia" w:cs="Times New Roman"/>
        </w:rPr>
        <w:t>t</w:t>
      </w:r>
      <w:r w:rsidR="00CA440D" w:rsidRPr="00CA440D">
        <w:rPr>
          <w:rFonts w:ascii="Georgia" w:eastAsia="Calibri" w:hAnsi="Georgia" w:cs="Times New Roman"/>
        </w:rPr>
        <w:t xml:space="preserve"> bedre havmiljø, da de</w:t>
      </w:r>
      <w:r w:rsidR="00675650">
        <w:rPr>
          <w:rFonts w:ascii="Georgia" w:eastAsia="Calibri" w:hAnsi="Georgia" w:cs="Times New Roman"/>
        </w:rPr>
        <w:t>t</w:t>
      </w:r>
      <w:r w:rsidR="00CA440D" w:rsidRPr="00CA440D">
        <w:rPr>
          <w:rFonts w:ascii="Georgia" w:eastAsia="Calibri" w:hAnsi="Georgia" w:cs="Times New Roman"/>
        </w:rPr>
        <w:t xml:space="preserve"> er med til at fjerne næringsstoffer</w:t>
      </w:r>
      <w:r w:rsidR="000C5A37">
        <w:rPr>
          <w:rFonts w:ascii="Georgia" w:eastAsia="Calibri" w:hAnsi="Georgia" w:cs="Times New Roman"/>
        </w:rPr>
        <w:t>. O</w:t>
      </w:r>
      <w:r w:rsidR="007150A2">
        <w:rPr>
          <w:rFonts w:ascii="Georgia" w:eastAsia="Calibri" w:hAnsi="Georgia" w:cs="Times New Roman"/>
        </w:rPr>
        <w:t>mfanget af</w:t>
      </w:r>
      <w:r w:rsidR="000C5A37">
        <w:rPr>
          <w:rFonts w:ascii="Georgia" w:eastAsia="Calibri" w:hAnsi="Georgia" w:cs="Times New Roman"/>
        </w:rPr>
        <w:t xml:space="preserve"> indvirkningen</w:t>
      </w:r>
      <w:r w:rsidRPr="00AD4269">
        <w:rPr>
          <w:rFonts w:ascii="Georgia" w:eastAsia="Calibri" w:hAnsi="Georgia" w:cs="Times New Roman"/>
        </w:rPr>
        <w:t xml:space="preserve"> afhænger af indholdet i de konkrete projekter, samt hvorvidt de bliver </w:t>
      </w:r>
      <w:r w:rsidR="00DE621F">
        <w:rPr>
          <w:rFonts w:ascii="Georgia" w:eastAsia="Calibri" w:hAnsi="Georgia" w:cs="Times New Roman"/>
        </w:rPr>
        <w:t>implementeret og</w:t>
      </w:r>
      <w:r w:rsidR="00DE621F" w:rsidRPr="0006686E">
        <w:rPr>
          <w:rFonts w:ascii="Georgia" w:eastAsia="Calibri" w:hAnsi="Georgia" w:cs="Times New Roman"/>
        </w:rPr>
        <w:t xml:space="preserve"> </w:t>
      </w:r>
      <w:r w:rsidRPr="00AD4269">
        <w:rPr>
          <w:rFonts w:ascii="Georgia" w:eastAsia="Calibri" w:hAnsi="Georgia" w:cs="Times New Roman"/>
        </w:rPr>
        <w:t>kommercialiseret i akvakultursektoren</w:t>
      </w:r>
    </w:p>
    <w:p w14:paraId="68FD46A4" w14:textId="77777777" w:rsidR="00041A70" w:rsidRPr="0006686E" w:rsidRDefault="00041A70" w:rsidP="008913C4">
      <w:pPr>
        <w:spacing w:line="276" w:lineRule="auto"/>
        <w:jc w:val="both"/>
        <w:rPr>
          <w:rFonts w:ascii="Georgia" w:eastAsia="Calibri" w:hAnsi="Georgia" w:cs="Times New Roman"/>
        </w:rPr>
      </w:pPr>
    </w:p>
    <w:p w14:paraId="578BFEC8" w14:textId="77777777" w:rsidR="009C2743" w:rsidRPr="00C93539" w:rsidRDefault="00831E4B" w:rsidP="008913C4">
      <w:pPr>
        <w:pStyle w:val="Typografi4"/>
        <w:spacing w:line="276" w:lineRule="auto"/>
        <w:jc w:val="both"/>
      </w:pPr>
      <w:bookmarkStart w:id="41" w:name="_Toc100259325"/>
      <w:r w:rsidRPr="005B1A11">
        <w:t>Investering i kystfiskeri</w:t>
      </w:r>
      <w:bookmarkEnd w:id="41"/>
    </w:p>
    <w:p w14:paraId="30BA2C81" w14:textId="3E9E60D6" w:rsidR="005B1A11" w:rsidRPr="00EE32AE" w:rsidRDefault="005B1A11" w:rsidP="008913C4">
      <w:pPr>
        <w:spacing w:line="276" w:lineRule="auto"/>
        <w:ind w:right="-1051"/>
        <w:jc w:val="both"/>
        <w:rPr>
          <w:rFonts w:ascii="Georgia" w:eastAsia="Calibri" w:hAnsi="Georgia" w:cs="Arial"/>
        </w:rPr>
      </w:pPr>
      <w:r w:rsidRPr="00EE32AE">
        <w:rPr>
          <w:rFonts w:ascii="Georgia" w:eastAsia="Calibri" w:hAnsi="Georgia" w:cs="Arial"/>
        </w:rPr>
        <w:t>Der kan ydes tilskud til investering i forbedring af logistik, fangsthåndtering og infrastruktur</w:t>
      </w:r>
      <w:r w:rsidR="00811FE4">
        <w:rPr>
          <w:rFonts w:ascii="Georgia" w:eastAsia="Calibri" w:hAnsi="Georgia" w:cs="Arial"/>
        </w:rPr>
        <w:t xml:space="preserve"> som vil</w:t>
      </w:r>
      <w:r w:rsidR="009C2743" w:rsidRPr="00EE32AE">
        <w:rPr>
          <w:rFonts w:ascii="Georgia" w:eastAsia="Calibri" w:hAnsi="Georgia" w:cs="Arial"/>
        </w:rPr>
        <w:t xml:space="preserve"> understøtte kvalitet og afsætning af kystfiskeres fangst. </w:t>
      </w:r>
      <w:r w:rsidRPr="00EE32AE">
        <w:rPr>
          <w:rFonts w:ascii="Georgia" w:eastAsia="Calibri" w:hAnsi="Georgia" w:cs="Arial"/>
        </w:rPr>
        <w:t xml:space="preserve"> </w:t>
      </w:r>
    </w:p>
    <w:p w14:paraId="714A0F47" w14:textId="0F438117" w:rsidR="00AB081B" w:rsidRPr="00EE32AE" w:rsidRDefault="005B1A11" w:rsidP="008913C4">
      <w:pPr>
        <w:spacing w:line="276" w:lineRule="auto"/>
        <w:jc w:val="both"/>
        <w:rPr>
          <w:rFonts w:ascii="Georgia" w:hAnsi="Georgia" w:cs="Arial"/>
        </w:rPr>
      </w:pPr>
      <w:r w:rsidRPr="00EE32AE">
        <w:rPr>
          <w:rFonts w:ascii="Georgia" w:eastAsia="Calibri" w:hAnsi="Georgia" w:cs="Arial"/>
        </w:rPr>
        <w:t>Tilskud til investeringer, der føre</w:t>
      </w:r>
      <w:r w:rsidR="00FC4FE4" w:rsidRPr="00EE32AE">
        <w:rPr>
          <w:rFonts w:ascii="Georgia" w:eastAsia="Calibri" w:hAnsi="Georgia" w:cs="Arial"/>
        </w:rPr>
        <w:t>r</w:t>
      </w:r>
      <w:r w:rsidRPr="00EE32AE">
        <w:rPr>
          <w:rFonts w:ascii="Georgia" w:eastAsia="Calibri" w:hAnsi="Georgia" w:cs="Arial"/>
        </w:rPr>
        <w:t xml:space="preserve"> til</w:t>
      </w:r>
      <w:r w:rsidR="00FF4ACD" w:rsidRPr="00EE32AE">
        <w:rPr>
          <w:rFonts w:ascii="Georgia" w:eastAsia="Calibri" w:hAnsi="Georgia" w:cs="Arial"/>
        </w:rPr>
        <w:t xml:space="preserve"> forbedring af logistik, fangsthåndtering og</w:t>
      </w:r>
      <w:r w:rsidRPr="00EE32AE">
        <w:rPr>
          <w:rFonts w:ascii="Georgia" w:eastAsia="Calibri" w:hAnsi="Georgia" w:cs="Arial"/>
        </w:rPr>
        <w:t xml:space="preserve"> etablering af infrastruktur </w:t>
      </w:r>
      <w:r w:rsidR="009C2743" w:rsidRPr="00EE32AE">
        <w:rPr>
          <w:rFonts w:ascii="Georgia" w:eastAsia="Calibri" w:hAnsi="Georgia" w:cs="Arial"/>
        </w:rPr>
        <w:t>til</w:t>
      </w:r>
      <w:r w:rsidRPr="00EE32AE">
        <w:rPr>
          <w:rFonts w:ascii="Georgia" w:eastAsia="Calibri" w:hAnsi="Georgia" w:cs="Arial"/>
        </w:rPr>
        <w:t xml:space="preserve"> at understøtte kvaliteten og afsætning af kystfiskeres fangst</w:t>
      </w:r>
      <w:r w:rsidR="00FF4ACD" w:rsidRPr="00EE32AE">
        <w:rPr>
          <w:rFonts w:ascii="Georgia" w:eastAsia="Calibri" w:hAnsi="Georgia" w:cs="Arial"/>
        </w:rPr>
        <w:t xml:space="preserve"> forventes</w:t>
      </w:r>
      <w:r w:rsidRPr="00EE32AE">
        <w:rPr>
          <w:rFonts w:ascii="Georgia" w:eastAsia="Calibri" w:hAnsi="Georgia" w:cs="Arial"/>
        </w:rPr>
        <w:t xml:space="preserve"> at </w:t>
      </w:r>
      <w:r w:rsidR="00AB081B" w:rsidRPr="00EE32AE">
        <w:rPr>
          <w:rFonts w:ascii="Georgia" w:eastAsia="Calibri" w:hAnsi="Georgia" w:cs="Arial"/>
        </w:rPr>
        <w:t xml:space="preserve">have en positiv indvirkning på </w:t>
      </w:r>
      <w:r w:rsidRPr="00EE32AE">
        <w:rPr>
          <w:rFonts w:ascii="Georgia" w:eastAsia="Calibri" w:hAnsi="Georgia" w:cs="Arial"/>
        </w:rPr>
        <w:t xml:space="preserve">miljøfaktorerne </w:t>
      </w:r>
      <w:r w:rsidRPr="00EE32AE">
        <w:rPr>
          <w:rFonts w:ascii="Georgia" w:eastAsia="Calibri" w:hAnsi="Georgia" w:cs="Arial"/>
          <w:b/>
        </w:rPr>
        <w:t>befolkningen</w:t>
      </w:r>
      <w:r w:rsidRPr="00EE32AE">
        <w:rPr>
          <w:rFonts w:ascii="Georgia" w:eastAsia="Calibri" w:hAnsi="Georgia" w:cs="Arial"/>
        </w:rPr>
        <w:t xml:space="preserve"> </w:t>
      </w:r>
      <w:r w:rsidR="00045730" w:rsidRPr="001A5836">
        <w:rPr>
          <w:rFonts w:ascii="Georgia" w:eastAsia="Calibri" w:hAnsi="Georgia" w:cs="Arial"/>
          <w:b/>
        </w:rPr>
        <w:t>og menneskers sundhed</w:t>
      </w:r>
      <w:r w:rsidR="00045730">
        <w:rPr>
          <w:rFonts w:ascii="Georgia" w:eastAsia="Calibri" w:hAnsi="Georgia" w:cs="Arial"/>
        </w:rPr>
        <w:t xml:space="preserve"> </w:t>
      </w:r>
      <w:r w:rsidRPr="00EE32AE">
        <w:rPr>
          <w:rFonts w:ascii="Georgia" w:eastAsia="Calibri" w:hAnsi="Georgia" w:cs="Arial"/>
        </w:rPr>
        <w:t xml:space="preserve">og </w:t>
      </w:r>
      <w:r w:rsidRPr="00EE32AE">
        <w:rPr>
          <w:rFonts w:ascii="Georgia" w:eastAsia="Calibri" w:hAnsi="Georgia" w:cs="Arial"/>
          <w:b/>
        </w:rPr>
        <w:t>materielle goder</w:t>
      </w:r>
      <w:r w:rsidRPr="00EE32AE">
        <w:rPr>
          <w:rFonts w:ascii="Georgia" w:eastAsia="Calibri" w:hAnsi="Georgia" w:cs="Arial"/>
        </w:rPr>
        <w:t>.</w:t>
      </w:r>
      <w:r w:rsidRPr="00EE32AE">
        <w:rPr>
          <w:rFonts w:ascii="Georgia" w:eastAsia="Calibri" w:hAnsi="Georgia" w:cs="Arial"/>
        </w:rPr>
        <w:br/>
      </w:r>
    </w:p>
    <w:p w14:paraId="4138FC65" w14:textId="77777777" w:rsidR="005B1A11" w:rsidRPr="00EE32AE" w:rsidRDefault="00FF4ACD" w:rsidP="008913C4">
      <w:pPr>
        <w:spacing w:line="276" w:lineRule="auto"/>
        <w:jc w:val="both"/>
        <w:rPr>
          <w:rFonts w:ascii="Georgia" w:eastAsia="Calibri" w:hAnsi="Georgia" w:cs="Arial"/>
        </w:rPr>
      </w:pPr>
      <w:r w:rsidRPr="00EE32AE">
        <w:rPr>
          <w:rFonts w:ascii="Georgia" w:eastAsia="Calibri" w:hAnsi="Georgia" w:cs="Arial"/>
        </w:rPr>
        <w:t xml:space="preserve">Der kan </w:t>
      </w:r>
      <w:r w:rsidR="00EE32AE" w:rsidRPr="00EE32AE">
        <w:rPr>
          <w:rFonts w:ascii="Georgia" w:eastAsia="Calibri" w:hAnsi="Georgia" w:cs="Arial"/>
        </w:rPr>
        <w:t xml:space="preserve">også </w:t>
      </w:r>
      <w:r w:rsidRPr="00EE32AE">
        <w:rPr>
          <w:rFonts w:ascii="Georgia" w:eastAsia="Calibri" w:hAnsi="Georgia" w:cs="Arial"/>
        </w:rPr>
        <w:t>ydes tilskud til forbedring af</w:t>
      </w:r>
      <w:r w:rsidR="005B1A11" w:rsidRPr="00EE32AE">
        <w:rPr>
          <w:rFonts w:ascii="Georgia" w:eastAsia="Calibri" w:hAnsi="Georgia" w:cs="Arial"/>
        </w:rPr>
        <w:t xml:space="preserve"> kystfartøjernes (fartøjer under 17 meter) </w:t>
      </w:r>
      <w:r w:rsidRPr="00EE32AE">
        <w:rPr>
          <w:rFonts w:ascii="Georgia" w:eastAsia="Calibri" w:hAnsi="Georgia" w:cs="Arial"/>
        </w:rPr>
        <w:t xml:space="preserve">bæredygtighedsprofil </w:t>
      </w:r>
      <w:r w:rsidR="005B1A11" w:rsidRPr="00EE32AE">
        <w:rPr>
          <w:rFonts w:ascii="Georgia" w:eastAsia="Calibri" w:hAnsi="Georgia" w:cs="Arial"/>
        </w:rPr>
        <w:t xml:space="preserve">herunder </w:t>
      </w:r>
      <w:r w:rsidRPr="00EE32AE">
        <w:rPr>
          <w:rFonts w:ascii="Georgia" w:eastAsia="Calibri" w:hAnsi="Georgia" w:cs="Arial"/>
        </w:rPr>
        <w:t xml:space="preserve">ombygninger, som indebærer </w:t>
      </w:r>
      <w:r w:rsidR="005B1A11" w:rsidRPr="00EE32AE">
        <w:rPr>
          <w:rFonts w:ascii="Georgia" w:eastAsia="Calibri" w:hAnsi="Georgia" w:cs="Arial"/>
        </w:rPr>
        <w:t>omlægnin</w:t>
      </w:r>
      <w:r w:rsidR="00BE419A" w:rsidRPr="00EE32AE">
        <w:rPr>
          <w:rFonts w:ascii="Georgia" w:eastAsia="Calibri" w:hAnsi="Georgia" w:cs="Arial"/>
        </w:rPr>
        <w:t>g til skånsomme redskaber</w:t>
      </w:r>
      <w:r w:rsidR="005B1A11" w:rsidRPr="00EE32AE">
        <w:rPr>
          <w:rFonts w:ascii="Georgia" w:eastAsia="Calibri" w:hAnsi="Georgia" w:cs="Arial"/>
        </w:rPr>
        <w:t>.</w:t>
      </w:r>
    </w:p>
    <w:p w14:paraId="42379438" w14:textId="77777777" w:rsidR="006F3E28" w:rsidRPr="00EE32AE" w:rsidRDefault="005B1A11" w:rsidP="008913C4">
      <w:pPr>
        <w:spacing w:line="276" w:lineRule="auto"/>
        <w:jc w:val="both"/>
        <w:rPr>
          <w:rFonts w:ascii="Georgia" w:eastAsia="Calibri" w:hAnsi="Georgia" w:cs="Arial"/>
          <w:b/>
        </w:rPr>
      </w:pPr>
      <w:r w:rsidRPr="00EE32AE">
        <w:rPr>
          <w:rFonts w:ascii="Georgia" w:eastAsia="Calibri" w:hAnsi="Georgia" w:cs="Arial"/>
        </w:rPr>
        <w:t xml:space="preserve">Tilskud til investeringer, der kan føre til </w:t>
      </w:r>
      <w:proofErr w:type="gramStart"/>
      <w:r w:rsidRPr="00EE32AE">
        <w:rPr>
          <w:rFonts w:ascii="Georgia" w:eastAsia="Calibri" w:hAnsi="Georgia" w:cs="Arial"/>
        </w:rPr>
        <w:t xml:space="preserve">et mere skånsomt og </w:t>
      </w:r>
      <w:r w:rsidR="006F3E28" w:rsidRPr="00EE32AE">
        <w:rPr>
          <w:rFonts w:ascii="Georgia" w:eastAsia="Calibri" w:hAnsi="Georgia" w:cs="Arial"/>
        </w:rPr>
        <w:t xml:space="preserve">bæredygtig </w:t>
      </w:r>
      <w:r w:rsidR="00FF4ACD" w:rsidRPr="00EE32AE">
        <w:rPr>
          <w:rFonts w:ascii="Georgia" w:eastAsia="Calibri" w:hAnsi="Georgia" w:cs="Arial"/>
        </w:rPr>
        <w:t>kystfiskeri</w:t>
      </w:r>
      <w:proofErr w:type="gramEnd"/>
      <w:r w:rsidR="00FF4ACD" w:rsidRPr="00EE32AE">
        <w:rPr>
          <w:rFonts w:ascii="Georgia" w:eastAsia="Calibri" w:hAnsi="Georgia" w:cs="Arial"/>
        </w:rPr>
        <w:t>, forventes</w:t>
      </w:r>
      <w:r w:rsidRPr="00EE32AE">
        <w:rPr>
          <w:rFonts w:ascii="Georgia" w:eastAsia="Calibri" w:hAnsi="Georgia" w:cs="Arial"/>
        </w:rPr>
        <w:t xml:space="preserve"> at </w:t>
      </w:r>
      <w:r w:rsidR="00AB081B" w:rsidRPr="00EE32AE">
        <w:rPr>
          <w:rFonts w:ascii="Georgia" w:eastAsia="Calibri" w:hAnsi="Georgia" w:cs="Arial"/>
        </w:rPr>
        <w:t>have en positiv indvirkning på</w:t>
      </w:r>
      <w:r w:rsidRPr="00EE32AE">
        <w:rPr>
          <w:rFonts w:ascii="Georgia" w:eastAsia="Calibri" w:hAnsi="Georgia" w:cs="Arial"/>
        </w:rPr>
        <w:t xml:space="preserve"> miljøfaktorerne </w:t>
      </w:r>
      <w:r w:rsidRPr="00EE32AE">
        <w:rPr>
          <w:rFonts w:ascii="Georgia" w:eastAsia="Calibri" w:hAnsi="Georgia" w:cs="Arial"/>
          <w:b/>
        </w:rPr>
        <w:t>biologisk mangfoldighed, natur, flora og fauna</w:t>
      </w:r>
      <w:r w:rsidR="00CD255D">
        <w:rPr>
          <w:rFonts w:ascii="Georgia" w:eastAsia="Calibri" w:hAnsi="Georgia" w:cs="Arial"/>
          <w:b/>
        </w:rPr>
        <w:t xml:space="preserve"> </w:t>
      </w:r>
      <w:r w:rsidR="00CD255D" w:rsidRPr="00CD255D">
        <w:rPr>
          <w:rFonts w:ascii="Georgia" w:eastAsia="Calibri" w:hAnsi="Georgia" w:cs="Arial"/>
        </w:rPr>
        <w:t>og</w:t>
      </w:r>
      <w:r w:rsidR="00CD255D">
        <w:rPr>
          <w:rFonts w:ascii="Georgia" w:eastAsia="Calibri" w:hAnsi="Georgia" w:cs="Arial"/>
          <w:b/>
        </w:rPr>
        <w:t xml:space="preserve"> materielle goder</w:t>
      </w:r>
      <w:r w:rsidRPr="00EE32AE">
        <w:rPr>
          <w:rFonts w:ascii="Georgia" w:eastAsia="Calibri" w:hAnsi="Georgia" w:cs="Arial"/>
          <w:b/>
        </w:rPr>
        <w:t>.</w:t>
      </w:r>
    </w:p>
    <w:p w14:paraId="693E06E7" w14:textId="77777777" w:rsidR="00542F68" w:rsidRDefault="00542F68" w:rsidP="008913C4">
      <w:pPr>
        <w:spacing w:line="276" w:lineRule="auto"/>
        <w:jc w:val="both"/>
        <w:rPr>
          <w:rFonts w:ascii="Georgia" w:eastAsia="Calibri" w:hAnsi="Georgia" w:cs="Arial"/>
        </w:rPr>
      </w:pPr>
    </w:p>
    <w:p w14:paraId="0B9BAE9A" w14:textId="77777777" w:rsidR="005B1A11" w:rsidRPr="00AD4269" w:rsidRDefault="00542F68" w:rsidP="008913C4">
      <w:pPr>
        <w:spacing w:line="276" w:lineRule="auto"/>
        <w:jc w:val="both"/>
        <w:rPr>
          <w:rFonts w:ascii="Georgia" w:eastAsia="Calibri" w:hAnsi="Georgia" w:cs="Arial"/>
        </w:rPr>
      </w:pPr>
      <w:r w:rsidRPr="00AD4269">
        <w:rPr>
          <w:rFonts w:ascii="Georgia" w:eastAsia="Calibri" w:hAnsi="Georgia" w:cs="Arial"/>
        </w:rPr>
        <w:t xml:space="preserve">Der kan ligeledes ydes tilskud til forbedring af </w:t>
      </w:r>
      <w:r w:rsidR="00A91182" w:rsidRPr="00AD4269">
        <w:rPr>
          <w:rFonts w:ascii="Georgia" w:eastAsia="Calibri" w:hAnsi="Georgia" w:cs="Arial"/>
        </w:rPr>
        <w:t xml:space="preserve">kystfartøjernes </w:t>
      </w:r>
      <w:r w:rsidRPr="00AD4269">
        <w:rPr>
          <w:rFonts w:ascii="Georgia" w:eastAsia="Calibri" w:hAnsi="Georgia" w:cs="Arial"/>
        </w:rPr>
        <w:t>energieffektivitet</w:t>
      </w:r>
      <w:r w:rsidR="00A91182" w:rsidRPr="00AD4269">
        <w:rPr>
          <w:rFonts w:ascii="Georgia" w:eastAsia="Calibri" w:hAnsi="Georgia" w:cs="Arial"/>
        </w:rPr>
        <w:t xml:space="preserve">, herunder investeringer der bidrager til </w:t>
      </w:r>
      <w:r w:rsidRPr="00AD4269">
        <w:rPr>
          <w:rFonts w:ascii="Georgia" w:eastAsia="Calibri" w:hAnsi="Georgia" w:cs="Arial"/>
        </w:rPr>
        <w:t>reduktion af</w:t>
      </w:r>
      <w:r w:rsidR="00A91182" w:rsidRPr="00AD4269">
        <w:rPr>
          <w:rFonts w:ascii="Georgia" w:eastAsia="Calibri" w:hAnsi="Georgia" w:cs="Arial"/>
        </w:rPr>
        <w:t xml:space="preserve"> brændstofforbrug og</w:t>
      </w:r>
      <w:r w:rsidRPr="00AD4269">
        <w:rPr>
          <w:rFonts w:ascii="Georgia" w:eastAsia="Calibri" w:hAnsi="Georgia" w:cs="Arial"/>
        </w:rPr>
        <w:t xml:space="preserve"> CO</w:t>
      </w:r>
      <w:r w:rsidRPr="00AD4269">
        <w:rPr>
          <w:rFonts w:ascii="Georgia" w:eastAsia="Calibri" w:hAnsi="Georgia" w:cs="Arial"/>
          <w:vertAlign w:val="subscript"/>
        </w:rPr>
        <w:t>2</w:t>
      </w:r>
      <w:r w:rsidRPr="00AD4269">
        <w:rPr>
          <w:rFonts w:ascii="Georgia" w:eastAsia="Calibri" w:hAnsi="Georgia" w:cs="Arial"/>
        </w:rPr>
        <w:t xml:space="preserve"> udledning.</w:t>
      </w:r>
    </w:p>
    <w:p w14:paraId="6E8605E3" w14:textId="77777777" w:rsidR="00542F68" w:rsidRDefault="00542F68" w:rsidP="008913C4">
      <w:pPr>
        <w:spacing w:line="276" w:lineRule="auto"/>
        <w:jc w:val="both"/>
        <w:rPr>
          <w:rFonts w:ascii="Georgia" w:eastAsia="Calibri" w:hAnsi="Georgia" w:cs="Arial"/>
        </w:rPr>
      </w:pPr>
      <w:r w:rsidRPr="00AD4269">
        <w:rPr>
          <w:rFonts w:ascii="Georgia" w:eastAsia="Calibri" w:hAnsi="Georgia" w:cs="Arial"/>
        </w:rPr>
        <w:lastRenderedPageBreak/>
        <w:t xml:space="preserve">Tilskud til investeringer, der bidrager til en reduktion af kystfiskernes </w:t>
      </w:r>
      <w:r w:rsidR="00A91182" w:rsidRPr="00AD4269">
        <w:rPr>
          <w:rFonts w:ascii="Georgia" w:eastAsia="Calibri" w:hAnsi="Georgia" w:cs="Arial"/>
        </w:rPr>
        <w:t xml:space="preserve">energiforbrug, herunder </w:t>
      </w:r>
      <w:r w:rsidRPr="00AD4269">
        <w:rPr>
          <w:rFonts w:ascii="Georgia" w:eastAsia="Calibri" w:hAnsi="Georgia" w:cs="Arial"/>
        </w:rPr>
        <w:t>brændstofforbrug og CO</w:t>
      </w:r>
      <w:r w:rsidRPr="00AD4269">
        <w:rPr>
          <w:rFonts w:ascii="Georgia" w:eastAsia="Calibri" w:hAnsi="Georgia" w:cs="Arial"/>
          <w:vertAlign w:val="subscript"/>
        </w:rPr>
        <w:t>2</w:t>
      </w:r>
      <w:r w:rsidRPr="00AD4269">
        <w:rPr>
          <w:rFonts w:ascii="Georgia" w:eastAsia="Calibri" w:hAnsi="Georgia" w:cs="Arial"/>
        </w:rPr>
        <w:t xml:space="preserve"> udledning</w:t>
      </w:r>
      <w:r w:rsidR="00A91182" w:rsidRPr="00AD4269">
        <w:rPr>
          <w:rFonts w:ascii="Georgia" w:eastAsia="Calibri" w:hAnsi="Georgia" w:cs="Arial"/>
        </w:rPr>
        <w:t xml:space="preserve"> </w:t>
      </w:r>
      <w:r w:rsidRPr="00AD4269">
        <w:rPr>
          <w:rFonts w:ascii="Georgia" w:eastAsia="Calibri" w:hAnsi="Georgia" w:cs="Arial"/>
        </w:rPr>
        <w:t xml:space="preserve">forventes at have en positiv indvirkning på miljøfaktorerne </w:t>
      </w:r>
      <w:r w:rsidR="0071720B" w:rsidRPr="00AD4269">
        <w:rPr>
          <w:rFonts w:ascii="Georgia" w:eastAsia="Calibri" w:hAnsi="Georgia" w:cs="Arial"/>
          <w:b/>
        </w:rPr>
        <w:t>klimatiske faktorer</w:t>
      </w:r>
      <w:r w:rsidR="0071720B">
        <w:rPr>
          <w:rFonts w:ascii="Georgia" w:eastAsia="Calibri" w:hAnsi="Georgia" w:cs="Arial"/>
        </w:rPr>
        <w:t>,</w:t>
      </w:r>
      <w:r w:rsidR="0071720B">
        <w:rPr>
          <w:rFonts w:ascii="Georgia" w:eastAsia="Calibri" w:hAnsi="Georgia" w:cs="Arial"/>
          <w:b/>
        </w:rPr>
        <w:t xml:space="preserve"> </w:t>
      </w:r>
      <w:r w:rsidR="0071720B" w:rsidRPr="00AD4269">
        <w:rPr>
          <w:rFonts w:ascii="Georgia" w:eastAsia="Calibri" w:hAnsi="Georgia" w:cs="Arial"/>
          <w:b/>
        </w:rPr>
        <w:t>materielle goder</w:t>
      </w:r>
      <w:r w:rsidR="0071720B" w:rsidRPr="00AD4269">
        <w:rPr>
          <w:rFonts w:ascii="Georgia" w:eastAsia="Calibri" w:hAnsi="Georgia" w:cs="Arial"/>
        </w:rPr>
        <w:t xml:space="preserve"> og</w:t>
      </w:r>
      <w:r w:rsidR="0071720B" w:rsidRPr="00AD4269">
        <w:rPr>
          <w:rFonts w:ascii="Georgia" w:eastAsia="Calibri" w:hAnsi="Georgia" w:cs="Arial"/>
          <w:b/>
        </w:rPr>
        <w:t xml:space="preserve"> </w:t>
      </w:r>
      <w:r w:rsidRPr="00AD4269">
        <w:rPr>
          <w:rFonts w:ascii="Georgia" w:eastAsia="Calibri" w:hAnsi="Georgia" w:cs="Arial"/>
          <w:b/>
        </w:rPr>
        <w:t>ressourceeffektivitet</w:t>
      </w:r>
      <w:r w:rsidRPr="00AD4269">
        <w:rPr>
          <w:rFonts w:ascii="Georgia" w:eastAsia="Calibri" w:hAnsi="Georgia" w:cs="Arial"/>
        </w:rPr>
        <w:t>.</w:t>
      </w:r>
    </w:p>
    <w:p w14:paraId="269CBB4B" w14:textId="77777777" w:rsidR="00A91182" w:rsidRDefault="00A91182" w:rsidP="008913C4">
      <w:pPr>
        <w:spacing w:line="276" w:lineRule="auto"/>
        <w:jc w:val="both"/>
        <w:rPr>
          <w:rFonts w:ascii="Georgia" w:eastAsia="Calibri" w:hAnsi="Georgia" w:cs="Arial"/>
        </w:rPr>
      </w:pPr>
    </w:p>
    <w:p w14:paraId="65CA0063" w14:textId="48D41D50" w:rsidR="005B1A11" w:rsidRPr="005B1A11" w:rsidRDefault="00EA22EF" w:rsidP="008913C4">
      <w:pPr>
        <w:pStyle w:val="Typografi4"/>
        <w:spacing w:line="276" w:lineRule="auto"/>
        <w:jc w:val="both"/>
      </w:pPr>
      <w:bookmarkStart w:id="42" w:name="_Toc100259326"/>
      <w:r w:rsidRPr="005B1A11">
        <w:t>Mari</w:t>
      </w:r>
      <w:r w:rsidR="00675650">
        <w:t>tim</w:t>
      </w:r>
      <w:r w:rsidRPr="005B1A11">
        <w:t xml:space="preserve"> viden</w:t>
      </w:r>
      <w:bookmarkEnd w:id="42"/>
    </w:p>
    <w:p w14:paraId="117DD57F" w14:textId="2C3B954B" w:rsidR="00AB081B" w:rsidRPr="00EE32AE" w:rsidRDefault="00C93539" w:rsidP="008913C4">
      <w:pPr>
        <w:spacing w:line="276" w:lineRule="auto"/>
        <w:jc w:val="both"/>
        <w:rPr>
          <w:rFonts w:ascii="Georgia" w:eastAsia="Calibri" w:hAnsi="Georgia" w:cs="Times New Roman"/>
        </w:rPr>
      </w:pPr>
      <w:r w:rsidRPr="00EE32AE">
        <w:rPr>
          <w:rFonts w:ascii="Georgia" w:eastAsia="Calibri" w:hAnsi="Georgia" w:cs="Times New Roman"/>
        </w:rPr>
        <w:t>Der kan ydes ti</w:t>
      </w:r>
      <w:r w:rsidR="005B1A11" w:rsidRPr="00EE32AE">
        <w:rPr>
          <w:rFonts w:ascii="Georgia" w:eastAsia="Calibri" w:hAnsi="Georgia" w:cs="Times New Roman"/>
        </w:rPr>
        <w:t>lskud til erhvervs</w:t>
      </w:r>
      <w:r w:rsidR="00F54EFF" w:rsidRPr="00EE32AE">
        <w:rPr>
          <w:rFonts w:ascii="Georgia" w:eastAsia="Calibri" w:hAnsi="Georgia" w:cs="Times New Roman"/>
        </w:rPr>
        <w:t>- og forsknings</w:t>
      </w:r>
      <w:r w:rsidR="005B1A11" w:rsidRPr="00EE32AE">
        <w:rPr>
          <w:rFonts w:ascii="Georgia" w:eastAsia="Calibri" w:hAnsi="Georgia" w:cs="Times New Roman"/>
        </w:rPr>
        <w:t>projekter, der kan lede til en bæredygtig forvaltning af havet og fiskeriet, og dermed bevarelse af havets ressourcer</w:t>
      </w:r>
      <w:r w:rsidR="00AB081B" w:rsidRPr="00EE32AE">
        <w:rPr>
          <w:rFonts w:ascii="Georgia" w:eastAsia="Calibri" w:hAnsi="Georgia" w:cs="Times New Roman"/>
        </w:rPr>
        <w:t xml:space="preserve">. </w:t>
      </w:r>
    </w:p>
    <w:p w14:paraId="23742275" w14:textId="3257332E" w:rsidR="003B0A46" w:rsidRPr="00EE32AE" w:rsidRDefault="00F54EFF" w:rsidP="008913C4">
      <w:pPr>
        <w:spacing w:line="276" w:lineRule="auto"/>
        <w:jc w:val="both"/>
        <w:rPr>
          <w:rFonts w:ascii="Georgia" w:eastAsia="Calibri" w:hAnsi="Georgia" w:cs="Times New Roman"/>
        </w:rPr>
      </w:pPr>
      <w:r w:rsidRPr="00EE32AE">
        <w:rPr>
          <w:rFonts w:ascii="Georgia" w:hAnsi="Georgia"/>
        </w:rPr>
        <w:t>T</w:t>
      </w:r>
      <w:r w:rsidR="005B1A11" w:rsidRPr="00EE32AE">
        <w:rPr>
          <w:rFonts w:ascii="Georgia" w:hAnsi="Georgia"/>
        </w:rPr>
        <w:t xml:space="preserve">ilskud til </w:t>
      </w:r>
      <w:proofErr w:type="spellStart"/>
      <w:r w:rsidR="000B4D84">
        <w:rPr>
          <w:rFonts w:ascii="Georgia" w:hAnsi="Georgia"/>
        </w:rPr>
        <w:t>videns</w:t>
      </w:r>
      <w:r w:rsidR="005B1A11" w:rsidRPr="00EE32AE">
        <w:rPr>
          <w:rFonts w:ascii="Georgia" w:hAnsi="Georgia"/>
        </w:rPr>
        <w:t>projekter</w:t>
      </w:r>
      <w:proofErr w:type="spellEnd"/>
      <w:r w:rsidR="00FC4FE4" w:rsidRPr="00EE32AE">
        <w:rPr>
          <w:rFonts w:ascii="Georgia" w:hAnsi="Georgia"/>
        </w:rPr>
        <w:t>,</w:t>
      </w:r>
      <w:r w:rsidR="005B1A11" w:rsidRPr="00EE32AE">
        <w:rPr>
          <w:rFonts w:ascii="Georgia" w:eastAsia="Calibri" w:hAnsi="Georgia" w:cs="Times New Roman"/>
        </w:rPr>
        <w:t xml:space="preserve"> der kan lede til en bæredygtig forvaltning af havet og fiskeriet, og dermed bevarelse</w:t>
      </w:r>
      <w:r w:rsidR="00AB081B" w:rsidRPr="00EE32AE">
        <w:rPr>
          <w:rFonts w:ascii="Georgia" w:eastAsia="Calibri" w:hAnsi="Georgia" w:cs="Times New Roman"/>
        </w:rPr>
        <w:t xml:space="preserve"> af havets ressourcer, </w:t>
      </w:r>
      <w:r w:rsidR="005B1A11" w:rsidRPr="00EE32AE">
        <w:rPr>
          <w:rFonts w:ascii="Georgia" w:eastAsia="Calibri" w:hAnsi="Georgia" w:cs="Times New Roman"/>
        </w:rPr>
        <w:t xml:space="preserve">forventes ikke direkte at </w:t>
      </w:r>
      <w:r w:rsidRPr="00EE32AE">
        <w:rPr>
          <w:rFonts w:ascii="Georgia" w:eastAsia="Calibri" w:hAnsi="Georgia" w:cs="Times New Roman"/>
        </w:rPr>
        <w:t xml:space="preserve">have </w:t>
      </w:r>
      <w:r w:rsidR="005B1A11" w:rsidRPr="00EE32AE">
        <w:rPr>
          <w:rFonts w:ascii="Georgia" w:eastAsia="Calibri" w:hAnsi="Georgia" w:cs="Times New Roman"/>
        </w:rPr>
        <w:t xml:space="preserve">væsentlig indvirkning på miljøet. </w:t>
      </w:r>
    </w:p>
    <w:p w14:paraId="395ABA9F" w14:textId="235EC186" w:rsidR="003B0A46" w:rsidRPr="00EE32AE" w:rsidRDefault="009107DE" w:rsidP="008913C4">
      <w:pPr>
        <w:spacing w:line="276" w:lineRule="auto"/>
        <w:jc w:val="both"/>
        <w:rPr>
          <w:rFonts w:ascii="Georgia" w:eastAsia="Calibri" w:hAnsi="Georgia" w:cs="Times New Roman"/>
        </w:rPr>
      </w:pPr>
      <w:r>
        <w:rPr>
          <w:rFonts w:ascii="Georgia" w:eastAsia="Calibri" w:hAnsi="Georgia" w:cs="Times New Roman"/>
        </w:rPr>
        <w:t>Det vurderes, at</w:t>
      </w:r>
      <w:r w:rsidR="00567F7D">
        <w:rPr>
          <w:rFonts w:ascii="Georgia" w:eastAsia="Calibri" w:hAnsi="Georgia" w:cs="Times New Roman"/>
        </w:rPr>
        <w:t xml:space="preserve"> viden </w:t>
      </w:r>
      <w:r w:rsidR="00CA440D">
        <w:rPr>
          <w:rFonts w:ascii="Georgia" w:eastAsia="Calibri" w:hAnsi="Georgia" w:cs="Times New Roman"/>
        </w:rPr>
        <w:t>om fx forvaltning af fiskeri og økosystemer eller om økosystemsammenhæng</w:t>
      </w:r>
      <w:r w:rsidR="00675650">
        <w:rPr>
          <w:rFonts w:ascii="Georgia" w:eastAsia="Calibri" w:hAnsi="Georgia" w:cs="Times New Roman"/>
        </w:rPr>
        <w:t>e</w:t>
      </w:r>
      <w:r w:rsidR="00567F7D">
        <w:rPr>
          <w:rFonts w:ascii="Georgia" w:eastAsia="Calibri" w:hAnsi="Georgia" w:cs="Times New Roman"/>
        </w:rPr>
        <w:t xml:space="preserve"> </w:t>
      </w:r>
      <w:r w:rsidR="003B0A46" w:rsidRPr="00EE32AE">
        <w:rPr>
          <w:rFonts w:ascii="Georgia" w:eastAsia="Calibri" w:hAnsi="Georgia" w:cs="Times New Roman"/>
        </w:rPr>
        <w:t>på sigt kan have en positiv indvirkning på miljøfaktore</w:t>
      </w:r>
      <w:r w:rsidR="009B614A">
        <w:rPr>
          <w:rFonts w:ascii="Georgia" w:eastAsia="Calibri" w:hAnsi="Georgia" w:cs="Times New Roman"/>
        </w:rPr>
        <w:t>n</w:t>
      </w:r>
      <w:r w:rsidR="003B0A46" w:rsidRPr="00EE32AE">
        <w:rPr>
          <w:rFonts w:ascii="Georgia" w:eastAsia="Calibri" w:hAnsi="Georgia" w:cs="Times New Roman"/>
        </w:rPr>
        <w:t xml:space="preserve"> </w:t>
      </w:r>
      <w:r w:rsidR="003B0A46" w:rsidRPr="00EE32AE">
        <w:rPr>
          <w:rFonts w:ascii="Georgia" w:eastAsia="Calibri" w:hAnsi="Georgia" w:cs="Times New Roman"/>
          <w:b/>
        </w:rPr>
        <w:t>biologisk mangfoldighed, natur, flora og faun</w:t>
      </w:r>
      <w:r w:rsidR="009B614A">
        <w:rPr>
          <w:rFonts w:ascii="Georgia" w:eastAsia="Calibri" w:hAnsi="Georgia" w:cs="Times New Roman"/>
          <w:b/>
        </w:rPr>
        <w:t>a</w:t>
      </w:r>
      <w:r w:rsidR="008D3118">
        <w:rPr>
          <w:rFonts w:ascii="Georgia" w:eastAsia="Calibri" w:hAnsi="Georgia" w:cs="Times New Roman"/>
          <w:b/>
        </w:rPr>
        <w:t xml:space="preserve">. </w:t>
      </w:r>
      <w:r w:rsidR="008D3118" w:rsidRPr="008D3118">
        <w:rPr>
          <w:rFonts w:ascii="Georgia" w:eastAsia="Calibri" w:hAnsi="Georgia" w:cs="Times New Roman"/>
        </w:rPr>
        <w:t>O</w:t>
      </w:r>
      <w:r w:rsidR="008D3118">
        <w:rPr>
          <w:rFonts w:ascii="Georgia" w:eastAsia="Calibri" w:hAnsi="Georgia" w:cs="Times New Roman"/>
        </w:rPr>
        <w:t>mfanget heraf</w:t>
      </w:r>
      <w:r w:rsidR="008D3118" w:rsidRPr="008D3118">
        <w:rPr>
          <w:rFonts w:ascii="Georgia" w:eastAsia="Calibri" w:hAnsi="Georgia" w:cs="Times New Roman"/>
        </w:rPr>
        <w:t xml:space="preserve"> </w:t>
      </w:r>
      <w:r w:rsidR="003B0A46" w:rsidRPr="008D3118">
        <w:rPr>
          <w:rFonts w:ascii="Georgia" w:eastAsia="Calibri" w:hAnsi="Georgia" w:cs="Times New Roman"/>
        </w:rPr>
        <w:t>afhænger</w:t>
      </w:r>
      <w:r w:rsidR="003B0A46" w:rsidRPr="00EE32AE">
        <w:rPr>
          <w:rFonts w:ascii="Georgia" w:eastAsia="Calibri" w:hAnsi="Georgia" w:cs="Times New Roman"/>
        </w:rPr>
        <w:t xml:space="preserve"> af</w:t>
      </w:r>
      <w:r w:rsidR="00567F7D">
        <w:rPr>
          <w:rFonts w:ascii="Georgia" w:eastAsia="Calibri" w:hAnsi="Georgia" w:cs="Times New Roman"/>
        </w:rPr>
        <w:t xml:space="preserve"> </w:t>
      </w:r>
      <w:r w:rsidR="009B614A">
        <w:rPr>
          <w:rFonts w:ascii="Georgia" w:eastAsia="Calibri" w:hAnsi="Georgia" w:cs="Times New Roman"/>
        </w:rPr>
        <w:t>indholdet i de konkret</w:t>
      </w:r>
      <w:r w:rsidR="00675650">
        <w:rPr>
          <w:rFonts w:ascii="Georgia" w:eastAsia="Calibri" w:hAnsi="Georgia" w:cs="Times New Roman"/>
        </w:rPr>
        <w:t>e</w:t>
      </w:r>
      <w:r w:rsidR="009B614A">
        <w:rPr>
          <w:rFonts w:ascii="Georgia" w:eastAsia="Calibri" w:hAnsi="Georgia" w:cs="Times New Roman"/>
        </w:rPr>
        <w:t xml:space="preserve"> </w:t>
      </w:r>
      <w:r w:rsidR="008A6237" w:rsidRPr="00EE32AE">
        <w:rPr>
          <w:rFonts w:ascii="Georgia" w:eastAsia="Calibri" w:hAnsi="Georgia" w:cs="Times New Roman"/>
        </w:rPr>
        <w:t>projekter</w:t>
      </w:r>
      <w:r w:rsidR="00675650">
        <w:rPr>
          <w:rFonts w:ascii="Georgia" w:eastAsia="Calibri" w:hAnsi="Georgia" w:cs="Times New Roman"/>
        </w:rPr>
        <w:t>,</w:t>
      </w:r>
      <w:r w:rsidR="009B614A">
        <w:rPr>
          <w:rFonts w:ascii="Georgia" w:eastAsia="Calibri" w:hAnsi="Georgia" w:cs="Times New Roman"/>
        </w:rPr>
        <w:t xml:space="preserve"> og om de</w:t>
      </w:r>
      <w:r w:rsidR="00E61C60">
        <w:rPr>
          <w:rFonts w:ascii="Georgia" w:eastAsia="Calibri" w:hAnsi="Georgia" w:cs="Times New Roman"/>
        </w:rPr>
        <w:t xml:space="preserve"> </w:t>
      </w:r>
      <w:r w:rsidR="003752E8" w:rsidRPr="00EE32AE">
        <w:rPr>
          <w:rFonts w:ascii="Georgia" w:eastAsia="Calibri" w:hAnsi="Georgia" w:cs="Times New Roman"/>
        </w:rPr>
        <w:t>bliver implementeret.</w:t>
      </w:r>
    </w:p>
    <w:p w14:paraId="68B6309D" w14:textId="77777777" w:rsidR="00C93539" w:rsidRPr="00EE32AE" w:rsidRDefault="00C93539" w:rsidP="008913C4">
      <w:pPr>
        <w:spacing w:line="276" w:lineRule="auto"/>
        <w:jc w:val="both"/>
        <w:rPr>
          <w:rFonts w:ascii="Georgia" w:hAnsi="Georgia"/>
        </w:rPr>
      </w:pPr>
    </w:p>
    <w:p w14:paraId="3073E27C" w14:textId="77777777" w:rsidR="005B1A11" w:rsidRPr="00EE32AE" w:rsidRDefault="0066156C" w:rsidP="008913C4">
      <w:pPr>
        <w:spacing w:line="276" w:lineRule="auto"/>
        <w:jc w:val="both"/>
        <w:rPr>
          <w:rFonts w:ascii="Georgia" w:hAnsi="Georgia"/>
        </w:rPr>
      </w:pPr>
      <w:r>
        <w:rPr>
          <w:rFonts w:ascii="Georgia" w:hAnsi="Georgia"/>
        </w:rPr>
        <w:t>Der kan</w:t>
      </w:r>
      <w:r w:rsidR="00EE32AE">
        <w:rPr>
          <w:rFonts w:ascii="Georgia" w:hAnsi="Georgia"/>
        </w:rPr>
        <w:t xml:space="preserve"> </w:t>
      </w:r>
      <w:r>
        <w:rPr>
          <w:rFonts w:ascii="Georgia" w:hAnsi="Georgia"/>
        </w:rPr>
        <w:t xml:space="preserve">derudover </w:t>
      </w:r>
      <w:r w:rsidR="005B1A11" w:rsidRPr="00EE32AE">
        <w:rPr>
          <w:rFonts w:ascii="Georgia" w:hAnsi="Georgia"/>
        </w:rPr>
        <w:t xml:space="preserve">ydes tilskud til implementering af </w:t>
      </w:r>
      <w:r w:rsidR="00666CBC">
        <w:rPr>
          <w:rFonts w:ascii="Georgia" w:hAnsi="Georgia"/>
        </w:rPr>
        <w:t xml:space="preserve">bevaringsforanstaltninger </w:t>
      </w:r>
      <w:r w:rsidR="005B1A11" w:rsidRPr="00EE32AE">
        <w:rPr>
          <w:rFonts w:ascii="Georgia" w:hAnsi="Georgia"/>
        </w:rPr>
        <w:t>under den fælles fiskeripolitik, havstrategi-, vandramme- og natura 2000-direktiverne.</w:t>
      </w:r>
      <w:r w:rsidR="00666CBC">
        <w:rPr>
          <w:rFonts w:ascii="Georgia" w:hAnsi="Georgia"/>
        </w:rPr>
        <w:t xml:space="preserve"> Dette kan fx være kortlægning og undersøgelse af havbunden. </w:t>
      </w:r>
    </w:p>
    <w:p w14:paraId="68C474A7" w14:textId="77777777" w:rsidR="005B1A11" w:rsidRPr="00EE32AE" w:rsidRDefault="005B1A11" w:rsidP="008913C4">
      <w:pPr>
        <w:spacing w:line="276" w:lineRule="auto"/>
        <w:jc w:val="both"/>
        <w:rPr>
          <w:rFonts w:ascii="Georgia" w:hAnsi="Georgia"/>
        </w:rPr>
      </w:pPr>
      <w:r w:rsidRPr="00EE32AE">
        <w:rPr>
          <w:rFonts w:ascii="Georgia" w:hAnsi="Georgia"/>
        </w:rPr>
        <w:t>Tilskud til tiltag, der kan føre til implementering af miljøbeskyttelsestiltag</w:t>
      </w:r>
      <w:r w:rsidR="00FC4FE4" w:rsidRPr="00EE32AE">
        <w:rPr>
          <w:rFonts w:ascii="Georgia" w:hAnsi="Georgia"/>
        </w:rPr>
        <w:t>,</w:t>
      </w:r>
      <w:r w:rsidRPr="00EE32AE">
        <w:rPr>
          <w:rFonts w:ascii="Georgia" w:hAnsi="Georgia"/>
        </w:rPr>
        <w:t xml:space="preserve"> forventes at </w:t>
      </w:r>
      <w:r w:rsidR="00F54EFF" w:rsidRPr="00EE32AE">
        <w:rPr>
          <w:rFonts w:ascii="Georgia" w:hAnsi="Georgia"/>
        </w:rPr>
        <w:t xml:space="preserve">have en positiv indvirkning på </w:t>
      </w:r>
      <w:r w:rsidRPr="00EE32AE">
        <w:rPr>
          <w:rFonts w:ascii="Georgia" w:hAnsi="Georgia"/>
        </w:rPr>
        <w:t>miljøfaktore</w:t>
      </w:r>
      <w:r w:rsidR="009B614A">
        <w:rPr>
          <w:rFonts w:ascii="Georgia" w:hAnsi="Georgia"/>
        </w:rPr>
        <w:t>n</w:t>
      </w:r>
      <w:r w:rsidRPr="00EE32AE">
        <w:rPr>
          <w:rFonts w:ascii="Georgia" w:hAnsi="Georgia"/>
        </w:rPr>
        <w:t xml:space="preserve"> </w:t>
      </w:r>
      <w:r w:rsidRPr="00EE32AE">
        <w:rPr>
          <w:rFonts w:ascii="Georgia" w:hAnsi="Georgia"/>
          <w:b/>
        </w:rPr>
        <w:t>biologisk mangf</w:t>
      </w:r>
      <w:r w:rsidR="009B614A">
        <w:rPr>
          <w:rFonts w:ascii="Georgia" w:hAnsi="Georgia"/>
          <w:b/>
        </w:rPr>
        <w:t>oldighed, natur, flora og fauna</w:t>
      </w:r>
      <w:r w:rsidRPr="00EE32AE">
        <w:rPr>
          <w:rFonts w:ascii="Georgia" w:hAnsi="Georgia"/>
        </w:rPr>
        <w:t>.</w:t>
      </w:r>
      <w:r w:rsidRPr="00EE32AE">
        <w:rPr>
          <w:rFonts w:ascii="Georgia" w:hAnsi="Georgia"/>
        </w:rPr>
        <w:br/>
      </w:r>
    </w:p>
    <w:p w14:paraId="53BC210E" w14:textId="77777777" w:rsidR="002D1122" w:rsidRPr="00EE32AE" w:rsidRDefault="002D1122" w:rsidP="008913C4">
      <w:pPr>
        <w:spacing w:line="276" w:lineRule="auto"/>
        <w:jc w:val="both"/>
        <w:rPr>
          <w:rFonts w:ascii="Georgia" w:eastAsia="Calibri" w:hAnsi="Georgia" w:cs="Times New Roman"/>
        </w:rPr>
      </w:pPr>
      <w:r w:rsidRPr="00EE32AE">
        <w:rPr>
          <w:rFonts w:ascii="Georgia" w:eastAsia="Calibri" w:hAnsi="Georgia" w:cs="Times New Roman"/>
        </w:rPr>
        <w:t>Der kan</w:t>
      </w:r>
      <w:r w:rsidR="0066156C">
        <w:rPr>
          <w:rFonts w:ascii="Georgia" w:eastAsia="Calibri" w:hAnsi="Georgia" w:cs="Times New Roman"/>
        </w:rPr>
        <w:t xml:space="preserve"> også</w:t>
      </w:r>
      <w:r w:rsidRPr="00EE32AE">
        <w:rPr>
          <w:rFonts w:ascii="Georgia" w:eastAsia="Calibri" w:hAnsi="Georgia" w:cs="Times New Roman"/>
        </w:rPr>
        <w:t xml:space="preserve"> ydes tilskud til udsætning af åleyngel.</w:t>
      </w:r>
    </w:p>
    <w:p w14:paraId="734CEF9F" w14:textId="77777777" w:rsidR="005B1A11" w:rsidRDefault="002D1122" w:rsidP="008913C4">
      <w:pPr>
        <w:spacing w:line="276" w:lineRule="auto"/>
        <w:jc w:val="both"/>
        <w:rPr>
          <w:rFonts w:ascii="Georgia" w:eastAsia="Calibri" w:hAnsi="Georgia" w:cs="Times New Roman"/>
        </w:rPr>
      </w:pPr>
      <w:r w:rsidRPr="00EE32AE">
        <w:rPr>
          <w:rFonts w:ascii="Georgia" w:eastAsia="Calibri" w:hAnsi="Georgia" w:cs="Times New Roman"/>
        </w:rPr>
        <w:t xml:space="preserve">Tilskud til udsætning af åleyngel </w:t>
      </w:r>
      <w:r w:rsidR="00F87F0E">
        <w:rPr>
          <w:rFonts w:ascii="Georgia" w:eastAsia="Calibri" w:hAnsi="Georgia" w:cs="Times New Roman"/>
        </w:rPr>
        <w:t>forventes ikke at have en indvirkning på miljøet, men sikre</w:t>
      </w:r>
      <w:r w:rsidR="00675650">
        <w:rPr>
          <w:rFonts w:ascii="Georgia" w:eastAsia="Calibri" w:hAnsi="Georgia" w:cs="Times New Roman"/>
        </w:rPr>
        <w:t>r,</w:t>
      </w:r>
      <w:r w:rsidR="00F87F0E">
        <w:rPr>
          <w:rFonts w:ascii="Georgia" w:eastAsia="Calibri" w:hAnsi="Georgia" w:cs="Times New Roman"/>
        </w:rPr>
        <w:t xml:space="preserve"> at Danmark opfylder de nationale forpligtelser i EU´s plan for genopretning af bestanden af europæisk ål.</w:t>
      </w:r>
    </w:p>
    <w:p w14:paraId="6991A949" w14:textId="77777777" w:rsidR="00F87F0E" w:rsidRPr="005B1A11" w:rsidRDefault="00F87F0E" w:rsidP="008913C4">
      <w:pPr>
        <w:spacing w:line="276" w:lineRule="auto"/>
        <w:jc w:val="both"/>
      </w:pPr>
    </w:p>
    <w:p w14:paraId="14183F8C" w14:textId="77777777" w:rsidR="005B1A11" w:rsidRDefault="00EA22EF" w:rsidP="008913C4">
      <w:pPr>
        <w:pStyle w:val="Typografi4"/>
        <w:spacing w:line="276" w:lineRule="auto"/>
        <w:jc w:val="both"/>
      </w:pPr>
      <w:bookmarkStart w:id="43" w:name="_Toc100259327"/>
      <w:r w:rsidRPr="005B1A11">
        <w:t>Indsats mod marint affald</w:t>
      </w:r>
      <w:bookmarkEnd w:id="43"/>
    </w:p>
    <w:p w14:paraId="014A922A" w14:textId="77777777" w:rsidR="00CF3759" w:rsidRPr="005B1A11" w:rsidRDefault="005B1A11" w:rsidP="008913C4">
      <w:pPr>
        <w:spacing w:line="276" w:lineRule="auto"/>
        <w:jc w:val="both"/>
        <w:rPr>
          <w:rFonts w:ascii="Georgia" w:hAnsi="Georgia"/>
        </w:rPr>
      </w:pPr>
      <w:r w:rsidRPr="005B1A11">
        <w:rPr>
          <w:rFonts w:ascii="Georgia" w:hAnsi="Georgia"/>
        </w:rPr>
        <w:t>Der kan ydes tilskud til tiltag, der har til formål at</w:t>
      </w:r>
      <w:r w:rsidR="00472984">
        <w:rPr>
          <w:rFonts w:ascii="Georgia" w:hAnsi="Georgia"/>
        </w:rPr>
        <w:t xml:space="preserve"> reducere mængden af </w:t>
      </w:r>
      <w:r w:rsidRPr="005B1A11">
        <w:rPr>
          <w:rFonts w:ascii="Georgia" w:hAnsi="Georgia"/>
        </w:rPr>
        <w:t>tabte fiskeredskaber og til forebyggelse af marint affald, der stammer fra fiskeriet.</w:t>
      </w:r>
    </w:p>
    <w:p w14:paraId="24D6007E" w14:textId="77777777" w:rsidR="005B1A11" w:rsidRPr="005B1A11" w:rsidRDefault="005B1A11" w:rsidP="008913C4">
      <w:pPr>
        <w:spacing w:after="200" w:line="276" w:lineRule="auto"/>
        <w:jc w:val="both"/>
        <w:rPr>
          <w:rFonts w:ascii="Times New Roman" w:eastAsia="Calibri" w:hAnsi="Times New Roman" w:cs="Times New Roman"/>
          <w:sz w:val="24"/>
          <w:szCs w:val="24"/>
        </w:rPr>
      </w:pPr>
      <w:r w:rsidRPr="005B1A11">
        <w:rPr>
          <w:rFonts w:ascii="Georgia" w:hAnsi="Georgia"/>
        </w:rPr>
        <w:t>Tilskud til tiltag, der har til formål</w:t>
      </w:r>
      <w:r w:rsidRPr="005B1A11">
        <w:rPr>
          <w:rFonts w:ascii="Times New Roman" w:eastAsia="Calibri" w:hAnsi="Times New Roman" w:cs="Times New Roman"/>
          <w:sz w:val="24"/>
          <w:szCs w:val="24"/>
        </w:rPr>
        <w:t xml:space="preserve"> at</w:t>
      </w:r>
      <w:r w:rsidR="00472984">
        <w:rPr>
          <w:rFonts w:ascii="Georgia" w:hAnsi="Georgia"/>
        </w:rPr>
        <w:t xml:space="preserve"> reducere mængden af tabte </w:t>
      </w:r>
      <w:r w:rsidR="00CF3759">
        <w:rPr>
          <w:rFonts w:ascii="Times New Roman" w:eastAsia="Calibri" w:hAnsi="Times New Roman" w:cs="Times New Roman"/>
          <w:sz w:val="24"/>
          <w:szCs w:val="24"/>
        </w:rPr>
        <w:t xml:space="preserve">fiskeredskaber </w:t>
      </w:r>
      <w:r w:rsidRPr="005B1A11">
        <w:rPr>
          <w:rFonts w:ascii="Times New Roman" w:eastAsia="Calibri" w:hAnsi="Times New Roman" w:cs="Times New Roman"/>
          <w:sz w:val="24"/>
          <w:szCs w:val="24"/>
        </w:rPr>
        <w:t xml:space="preserve">og </w:t>
      </w:r>
      <w:r w:rsidR="00CF3759">
        <w:rPr>
          <w:rFonts w:ascii="Times New Roman" w:eastAsia="Calibri" w:hAnsi="Times New Roman" w:cs="Times New Roman"/>
          <w:sz w:val="24"/>
          <w:szCs w:val="24"/>
        </w:rPr>
        <w:t>til forebyggelse af marint affald</w:t>
      </w:r>
      <w:r w:rsidR="00F54EFF">
        <w:rPr>
          <w:rFonts w:ascii="Times New Roman" w:eastAsia="Calibri" w:hAnsi="Times New Roman" w:cs="Times New Roman"/>
          <w:sz w:val="24"/>
          <w:szCs w:val="24"/>
        </w:rPr>
        <w:t xml:space="preserve">, der stammer fra fiskeriet, </w:t>
      </w:r>
      <w:r w:rsidR="00CF3759">
        <w:rPr>
          <w:rFonts w:ascii="Times New Roman" w:eastAsia="Calibri" w:hAnsi="Times New Roman" w:cs="Times New Roman"/>
          <w:sz w:val="24"/>
          <w:szCs w:val="24"/>
        </w:rPr>
        <w:t>forventes</w:t>
      </w:r>
      <w:r w:rsidRPr="005B1A11">
        <w:rPr>
          <w:rFonts w:ascii="Times New Roman" w:eastAsia="Calibri" w:hAnsi="Times New Roman" w:cs="Times New Roman"/>
          <w:sz w:val="24"/>
          <w:szCs w:val="24"/>
        </w:rPr>
        <w:t xml:space="preserve"> at have en positiv indvirkning på </w:t>
      </w:r>
      <w:r w:rsidRPr="005B1A11">
        <w:rPr>
          <w:rFonts w:ascii="Georgia" w:hAnsi="Georgia"/>
        </w:rPr>
        <w:t xml:space="preserve">miljøfaktorerne </w:t>
      </w:r>
      <w:r w:rsidRPr="005B1A11">
        <w:rPr>
          <w:rFonts w:ascii="Georgia" w:hAnsi="Georgia"/>
          <w:b/>
        </w:rPr>
        <w:t>biologisk mangfoldighed, natur, flora og fauna</w:t>
      </w:r>
      <w:r w:rsidRPr="005B1A11">
        <w:rPr>
          <w:rFonts w:ascii="Georgia" w:hAnsi="Georgia"/>
        </w:rPr>
        <w:t xml:space="preserve"> og </w:t>
      </w:r>
      <w:r w:rsidRPr="005B1A11">
        <w:rPr>
          <w:rFonts w:ascii="Georgia" w:hAnsi="Georgia"/>
          <w:b/>
        </w:rPr>
        <w:t>vand</w:t>
      </w:r>
      <w:r w:rsidRPr="005B1A11">
        <w:rPr>
          <w:rFonts w:ascii="Georgia" w:hAnsi="Georgia"/>
        </w:rPr>
        <w:t>.</w:t>
      </w:r>
    </w:p>
    <w:p w14:paraId="40DDB432" w14:textId="77777777" w:rsidR="005B1A11" w:rsidRPr="005B1A11" w:rsidRDefault="005B1A11" w:rsidP="008913C4">
      <w:pPr>
        <w:spacing w:line="276" w:lineRule="auto"/>
        <w:jc w:val="both"/>
      </w:pPr>
    </w:p>
    <w:p w14:paraId="1456C004" w14:textId="77777777" w:rsidR="001A2763" w:rsidRPr="00AA0BF0" w:rsidRDefault="00EA22EF" w:rsidP="008913C4">
      <w:pPr>
        <w:pStyle w:val="Typografi4"/>
        <w:spacing w:line="276" w:lineRule="auto"/>
        <w:jc w:val="both"/>
      </w:pPr>
      <w:bookmarkStart w:id="44" w:name="_Toc100259328"/>
      <w:r w:rsidRPr="005B1A11">
        <w:t>Afsætningsfremme</w:t>
      </w:r>
      <w:r w:rsidR="00AA0BF0">
        <w:t xml:space="preserve"> – støtte til produktions- og afsætningsplaner</w:t>
      </w:r>
      <w:r w:rsidRPr="005B1A11">
        <w:t xml:space="preserve"> (PAP)</w:t>
      </w:r>
      <w:bookmarkEnd w:id="44"/>
    </w:p>
    <w:p w14:paraId="5F110D27" w14:textId="77777777" w:rsidR="008D3ED9" w:rsidRDefault="005B1A11" w:rsidP="008913C4">
      <w:pPr>
        <w:spacing w:line="276" w:lineRule="auto"/>
        <w:jc w:val="both"/>
        <w:rPr>
          <w:rFonts w:ascii="Georgia" w:hAnsi="Georgia"/>
        </w:rPr>
      </w:pPr>
      <w:r w:rsidRPr="005B1A11">
        <w:rPr>
          <w:rFonts w:ascii="Georgia" w:hAnsi="Georgia"/>
        </w:rPr>
        <w:t>D</w:t>
      </w:r>
      <w:r w:rsidR="00AA0BF0">
        <w:rPr>
          <w:rFonts w:ascii="Georgia" w:hAnsi="Georgia"/>
        </w:rPr>
        <w:t xml:space="preserve">er kan ydes tilskud til </w:t>
      </w:r>
      <w:r w:rsidR="00FC4FE4">
        <w:rPr>
          <w:rFonts w:ascii="Georgia" w:hAnsi="Georgia"/>
        </w:rPr>
        <w:t xml:space="preserve">at </w:t>
      </w:r>
      <w:r w:rsidRPr="005B1A11">
        <w:rPr>
          <w:rFonts w:ascii="Georgia" w:hAnsi="Georgia"/>
        </w:rPr>
        <w:t>fremme og understøtte organisering af erhvervet (anerkendte producentorganisationer (</w:t>
      </w:r>
      <w:proofErr w:type="spellStart"/>
      <w:r w:rsidRPr="005B1A11">
        <w:rPr>
          <w:rFonts w:ascii="Georgia" w:hAnsi="Georgia"/>
        </w:rPr>
        <w:t>PO’er</w:t>
      </w:r>
      <w:proofErr w:type="spellEnd"/>
      <w:r w:rsidRPr="005B1A11">
        <w:rPr>
          <w:rFonts w:ascii="Georgia" w:hAnsi="Georgia"/>
        </w:rPr>
        <w:t xml:space="preserve">) eller sammenslutninger af </w:t>
      </w:r>
      <w:proofErr w:type="spellStart"/>
      <w:r w:rsidRPr="005B1A11">
        <w:rPr>
          <w:rFonts w:ascii="Georgia" w:hAnsi="Georgia"/>
        </w:rPr>
        <w:t>PO’ers</w:t>
      </w:r>
      <w:proofErr w:type="spellEnd"/>
      <w:r w:rsidRPr="005B1A11">
        <w:rPr>
          <w:rFonts w:ascii="Georgia" w:hAnsi="Georgia"/>
        </w:rPr>
        <w:t xml:space="preserve"> arbejde) </w:t>
      </w:r>
      <w:r w:rsidR="008D3ED9" w:rsidRPr="005B1A11">
        <w:rPr>
          <w:rFonts w:ascii="Georgia" w:hAnsi="Georgia"/>
        </w:rPr>
        <w:t>og til tiltag</w:t>
      </w:r>
      <w:r w:rsidR="00FC4FE4">
        <w:rPr>
          <w:rFonts w:ascii="Georgia" w:hAnsi="Georgia"/>
        </w:rPr>
        <w:t>,</w:t>
      </w:r>
      <w:r w:rsidR="00EE5831">
        <w:rPr>
          <w:rFonts w:ascii="Georgia" w:hAnsi="Georgia"/>
        </w:rPr>
        <w:t xml:space="preserve"> der bidrager til at stabilisere markedet, eller som fremmer forbrugeroplysning. </w:t>
      </w:r>
      <w:r w:rsidR="008D3ED9" w:rsidRPr="005B1A11">
        <w:rPr>
          <w:rFonts w:ascii="Georgia" w:hAnsi="Georgia"/>
        </w:rPr>
        <w:t xml:space="preserve"> </w:t>
      </w:r>
    </w:p>
    <w:p w14:paraId="2C3277BF" w14:textId="79627F50" w:rsidR="00472984" w:rsidRDefault="00AA0BF0" w:rsidP="008913C4">
      <w:pPr>
        <w:spacing w:line="276" w:lineRule="auto"/>
        <w:jc w:val="both"/>
        <w:rPr>
          <w:rFonts w:ascii="Georgia" w:hAnsi="Georgia"/>
        </w:rPr>
      </w:pPr>
      <w:r>
        <w:rPr>
          <w:rFonts w:ascii="Georgia" w:hAnsi="Georgia"/>
        </w:rPr>
        <w:lastRenderedPageBreak/>
        <w:t>Tilskud til produktions- og afsætni</w:t>
      </w:r>
      <w:r w:rsidR="00150388">
        <w:rPr>
          <w:rFonts w:ascii="Georgia" w:hAnsi="Georgia"/>
        </w:rPr>
        <w:t>ngsplaner forventes ikke</w:t>
      </w:r>
      <w:r>
        <w:rPr>
          <w:rFonts w:ascii="Georgia" w:hAnsi="Georgia"/>
        </w:rPr>
        <w:t xml:space="preserve"> at</w:t>
      </w:r>
      <w:r w:rsidR="00ED2F0A">
        <w:rPr>
          <w:rFonts w:ascii="Georgia" w:hAnsi="Georgia"/>
        </w:rPr>
        <w:t xml:space="preserve"> medføre</w:t>
      </w:r>
      <w:r>
        <w:rPr>
          <w:rFonts w:ascii="Georgia" w:hAnsi="Georgia"/>
        </w:rPr>
        <w:t xml:space="preserve"> </w:t>
      </w:r>
      <w:r w:rsidR="005B1A11" w:rsidRPr="005B1A11">
        <w:rPr>
          <w:rFonts w:ascii="Georgia" w:hAnsi="Georgia"/>
        </w:rPr>
        <w:t>sandsynlig</w:t>
      </w:r>
      <w:r w:rsidR="00675650">
        <w:rPr>
          <w:rFonts w:ascii="Georgia" w:hAnsi="Georgia"/>
        </w:rPr>
        <w:t>e</w:t>
      </w:r>
      <w:r w:rsidR="005B1A11" w:rsidRPr="005B1A11">
        <w:rPr>
          <w:rFonts w:ascii="Georgia" w:hAnsi="Georgia"/>
        </w:rPr>
        <w:t xml:space="preserve"> væsentlige indvirkninger på miljøet. </w:t>
      </w:r>
    </w:p>
    <w:p w14:paraId="52BB22BD" w14:textId="77777777" w:rsidR="008913C4" w:rsidRPr="00947CAB" w:rsidRDefault="008913C4" w:rsidP="008913C4">
      <w:pPr>
        <w:spacing w:line="276" w:lineRule="auto"/>
        <w:jc w:val="both"/>
        <w:rPr>
          <w:rFonts w:ascii="Georgia" w:hAnsi="Georgia"/>
          <w:i/>
        </w:rPr>
      </w:pPr>
    </w:p>
    <w:p w14:paraId="2728A76A" w14:textId="77777777" w:rsidR="005B1A11" w:rsidRDefault="00831E4B" w:rsidP="008913C4">
      <w:pPr>
        <w:pStyle w:val="Typografi4"/>
        <w:spacing w:line="276" w:lineRule="auto"/>
        <w:jc w:val="both"/>
      </w:pPr>
      <w:bookmarkStart w:id="45" w:name="_Toc100259329"/>
      <w:r w:rsidRPr="005B1A11">
        <w:t>Vandløbsrestaurering</w:t>
      </w:r>
      <w:bookmarkEnd w:id="45"/>
      <w:r w:rsidRPr="005B1A11">
        <w:t xml:space="preserve"> </w:t>
      </w:r>
    </w:p>
    <w:p w14:paraId="5DAB5CDB" w14:textId="77777777" w:rsidR="005B1A11" w:rsidRPr="005B1A11" w:rsidRDefault="00150388" w:rsidP="008913C4">
      <w:pPr>
        <w:spacing w:line="276" w:lineRule="auto"/>
        <w:jc w:val="both"/>
        <w:rPr>
          <w:rFonts w:ascii="Georgia" w:hAnsi="Georgia"/>
        </w:rPr>
      </w:pPr>
      <w:r>
        <w:rPr>
          <w:rFonts w:ascii="Georgia" w:hAnsi="Georgia"/>
        </w:rPr>
        <w:t>Der kan ydes tilskud til projekter</w:t>
      </w:r>
      <w:r w:rsidR="005B1A11" w:rsidRPr="005B1A11">
        <w:rPr>
          <w:rFonts w:ascii="Georgia" w:hAnsi="Georgia"/>
        </w:rPr>
        <w:t>, som er beliggende i et af de indsatsvandløb</w:t>
      </w:r>
      <w:r w:rsidR="00FC4FE4">
        <w:rPr>
          <w:rFonts w:ascii="Georgia" w:hAnsi="Georgia"/>
        </w:rPr>
        <w:t>,</w:t>
      </w:r>
      <w:r w:rsidR="005B1A11" w:rsidRPr="005B1A11">
        <w:rPr>
          <w:rFonts w:ascii="Georgia" w:hAnsi="Georgia"/>
        </w:rPr>
        <w:t xml:space="preserve"> som er eller forventes udpeget til forbedring af fysiske forhold i vandløbet, eller som i øvrig</w:t>
      </w:r>
      <w:r w:rsidR="00FC4FE4">
        <w:rPr>
          <w:rFonts w:ascii="Georgia" w:hAnsi="Georgia"/>
        </w:rPr>
        <w:t>t</w:t>
      </w:r>
      <w:r w:rsidR="005B1A11" w:rsidRPr="005B1A11">
        <w:rPr>
          <w:rFonts w:ascii="Georgia" w:hAnsi="Georgia"/>
        </w:rPr>
        <w:t xml:space="preserve"> bidrager til gennemførelse af forpligtelser i Vandrammedirektivet.</w:t>
      </w:r>
    </w:p>
    <w:p w14:paraId="1216251D" w14:textId="38505FDA" w:rsidR="005B1A11" w:rsidRPr="005B1A11" w:rsidRDefault="005B1A11" w:rsidP="008913C4">
      <w:pPr>
        <w:spacing w:line="276" w:lineRule="auto"/>
        <w:jc w:val="both"/>
        <w:rPr>
          <w:rFonts w:ascii="Georgia" w:hAnsi="Georgia"/>
        </w:rPr>
      </w:pPr>
      <w:r w:rsidRPr="005B1A11">
        <w:rPr>
          <w:rFonts w:ascii="Georgia" w:hAnsi="Georgia"/>
        </w:rPr>
        <w:t>Tilskud til tiltag, der kan føre til restaurering af vandløb, forvente</w:t>
      </w:r>
      <w:r w:rsidR="00FC4FE4">
        <w:rPr>
          <w:rFonts w:ascii="Georgia" w:hAnsi="Georgia"/>
        </w:rPr>
        <w:t>s</w:t>
      </w:r>
      <w:r w:rsidR="00150388">
        <w:rPr>
          <w:rFonts w:ascii="Georgia" w:hAnsi="Georgia"/>
        </w:rPr>
        <w:t xml:space="preserve"> at have en</w:t>
      </w:r>
      <w:r w:rsidRPr="005B1A11">
        <w:rPr>
          <w:rFonts w:ascii="Georgia" w:hAnsi="Georgia"/>
        </w:rPr>
        <w:t xml:space="preserve"> positiv indvirkning</w:t>
      </w:r>
      <w:r w:rsidR="00FC4FE4">
        <w:rPr>
          <w:rFonts w:ascii="Georgia" w:hAnsi="Georgia"/>
        </w:rPr>
        <w:t xml:space="preserve"> på</w:t>
      </w:r>
      <w:r w:rsidR="00150388">
        <w:rPr>
          <w:rFonts w:ascii="Georgia" w:hAnsi="Georgia"/>
        </w:rPr>
        <w:t xml:space="preserve"> </w:t>
      </w:r>
      <w:r w:rsidRPr="005B1A11">
        <w:rPr>
          <w:rFonts w:ascii="Georgia" w:hAnsi="Georgia"/>
        </w:rPr>
        <w:t xml:space="preserve">miljøfaktorerne </w:t>
      </w:r>
      <w:r w:rsidRPr="005B1A11">
        <w:rPr>
          <w:rFonts w:ascii="Georgia" w:hAnsi="Georgia"/>
          <w:b/>
        </w:rPr>
        <w:t>biologisk mangfoldighed, natur, flora og fauna</w:t>
      </w:r>
      <w:r w:rsidRPr="005B1A11">
        <w:rPr>
          <w:rFonts w:ascii="Georgia" w:hAnsi="Georgia"/>
        </w:rPr>
        <w:t xml:space="preserve"> og </w:t>
      </w:r>
      <w:r w:rsidRPr="005B1A11">
        <w:rPr>
          <w:rFonts w:ascii="Georgia" w:hAnsi="Georgia"/>
          <w:b/>
        </w:rPr>
        <w:t>vand</w:t>
      </w:r>
      <w:r w:rsidRPr="005B1A11">
        <w:rPr>
          <w:rFonts w:ascii="Georgia" w:hAnsi="Georgia"/>
        </w:rPr>
        <w:t>.</w:t>
      </w:r>
    </w:p>
    <w:p w14:paraId="769A7E0F" w14:textId="77777777" w:rsidR="005B1A11" w:rsidRPr="005B1A11" w:rsidRDefault="005B1A11" w:rsidP="008913C4">
      <w:pPr>
        <w:spacing w:line="276" w:lineRule="auto"/>
        <w:jc w:val="both"/>
      </w:pPr>
    </w:p>
    <w:p w14:paraId="1FE2EBF4" w14:textId="45191AF1" w:rsidR="005B1A11" w:rsidRDefault="00831E4B" w:rsidP="008913C4">
      <w:pPr>
        <w:pStyle w:val="Typografi4"/>
        <w:spacing w:line="276" w:lineRule="auto"/>
        <w:jc w:val="both"/>
      </w:pPr>
      <w:bookmarkStart w:id="46" w:name="_Toc100259330"/>
      <w:r w:rsidRPr="005B1A11">
        <w:t>Fiskerikontrol</w:t>
      </w:r>
      <w:bookmarkEnd w:id="46"/>
      <w:r w:rsidRPr="005B1A11">
        <w:t xml:space="preserve"> </w:t>
      </w:r>
    </w:p>
    <w:p w14:paraId="5F82B5B2" w14:textId="77777777" w:rsidR="005B1A11" w:rsidRPr="005B1A11" w:rsidRDefault="005B1A11" w:rsidP="008913C4">
      <w:pPr>
        <w:spacing w:line="276" w:lineRule="auto"/>
        <w:jc w:val="both"/>
        <w:rPr>
          <w:rFonts w:ascii="Georgia" w:hAnsi="Georgia"/>
        </w:rPr>
      </w:pPr>
      <w:r w:rsidRPr="005B1A11">
        <w:rPr>
          <w:rFonts w:ascii="Georgia" w:hAnsi="Georgia"/>
        </w:rPr>
        <w:t>Der kan ydes tilskud til fiskerikontrol og håndhævelse som led i gennemførelsen af den fælles fiskeripolitik om et EU-fiskerikontrolsystem.</w:t>
      </w:r>
    </w:p>
    <w:p w14:paraId="34816780" w14:textId="77777777" w:rsidR="00AA50B9" w:rsidRPr="005B1A11" w:rsidRDefault="005B1A11" w:rsidP="008913C4">
      <w:pPr>
        <w:spacing w:line="276" w:lineRule="auto"/>
        <w:jc w:val="both"/>
        <w:rPr>
          <w:rFonts w:ascii="Georgia" w:hAnsi="Georgia"/>
        </w:rPr>
      </w:pPr>
      <w:r w:rsidRPr="005B1A11">
        <w:rPr>
          <w:rFonts w:ascii="Georgia" w:hAnsi="Georgia"/>
        </w:rPr>
        <w:t>Tilskuddet til tiltagene forventes ikke a</w:t>
      </w:r>
      <w:r w:rsidR="00150388">
        <w:rPr>
          <w:rFonts w:ascii="Georgia" w:hAnsi="Georgia"/>
        </w:rPr>
        <w:t>t medføre sandsynlig</w:t>
      </w:r>
      <w:r w:rsidR="00675650">
        <w:rPr>
          <w:rFonts w:ascii="Georgia" w:hAnsi="Georgia"/>
        </w:rPr>
        <w:t>e</w:t>
      </w:r>
      <w:r w:rsidR="00150388">
        <w:rPr>
          <w:rFonts w:ascii="Georgia" w:hAnsi="Georgia"/>
        </w:rPr>
        <w:t xml:space="preserve"> væsentlige</w:t>
      </w:r>
      <w:r w:rsidR="00E47209">
        <w:rPr>
          <w:rFonts w:ascii="Georgia" w:hAnsi="Georgia"/>
        </w:rPr>
        <w:t xml:space="preserve"> </w:t>
      </w:r>
      <w:r w:rsidRPr="005B1A11">
        <w:rPr>
          <w:rFonts w:ascii="Georgia" w:hAnsi="Georgia"/>
        </w:rPr>
        <w:t>indvirkninger på miljøet</w:t>
      </w:r>
      <w:r w:rsidR="00150388">
        <w:rPr>
          <w:rFonts w:ascii="Georgia" w:hAnsi="Georgia"/>
        </w:rPr>
        <w:t>,</w:t>
      </w:r>
      <w:r w:rsidR="00E47209">
        <w:rPr>
          <w:rFonts w:ascii="Georgia" w:hAnsi="Georgia"/>
        </w:rPr>
        <w:t xml:space="preserve"> men medvirker til at begrænse den negative påvirkning af miljøet</w:t>
      </w:r>
      <w:r w:rsidRPr="005B1A11">
        <w:rPr>
          <w:rFonts w:ascii="Georgia" w:hAnsi="Georgia"/>
        </w:rPr>
        <w:t xml:space="preserve">. </w:t>
      </w:r>
      <w:r w:rsidR="00EE32AE">
        <w:rPr>
          <w:rFonts w:ascii="Georgia" w:hAnsi="Georgia"/>
        </w:rPr>
        <w:br/>
      </w:r>
      <w:r w:rsidR="00EE32AE">
        <w:rPr>
          <w:rFonts w:ascii="Georgia" w:hAnsi="Georgia"/>
        </w:rPr>
        <w:br/>
      </w:r>
      <w:r w:rsidR="00AA50B9">
        <w:rPr>
          <w:rFonts w:ascii="Georgia" w:hAnsi="Georgia"/>
        </w:rPr>
        <w:t>Det vurderes, at det på sigt</w:t>
      </w:r>
      <w:r w:rsidR="00304FB9">
        <w:rPr>
          <w:rFonts w:ascii="Georgia" w:hAnsi="Georgia"/>
        </w:rPr>
        <w:t xml:space="preserve"> kan</w:t>
      </w:r>
      <w:r w:rsidR="00AA50B9">
        <w:rPr>
          <w:rFonts w:ascii="Georgia" w:hAnsi="Georgia"/>
        </w:rPr>
        <w:t xml:space="preserve"> have en indirekte positiv effekt på fiskebestanden.</w:t>
      </w:r>
      <w:r w:rsidR="007F1658">
        <w:rPr>
          <w:rFonts w:ascii="Georgia" w:hAnsi="Georgia"/>
        </w:rPr>
        <w:t xml:space="preserve"> </w:t>
      </w:r>
      <w:r w:rsidR="007F1658" w:rsidRPr="002F3BF8">
        <w:rPr>
          <w:rFonts w:ascii="Georgia" w:hAnsi="Georgia"/>
        </w:rPr>
        <w:t xml:space="preserve">Det kan dermed </w:t>
      </w:r>
      <w:r w:rsidR="007F1658">
        <w:rPr>
          <w:rFonts w:ascii="Georgia" w:hAnsi="Georgia"/>
        </w:rPr>
        <w:t>have en positiv indvirkning på</w:t>
      </w:r>
      <w:r w:rsidR="007F1658" w:rsidRPr="002F3BF8">
        <w:rPr>
          <w:rFonts w:ascii="Georgia" w:hAnsi="Georgia"/>
        </w:rPr>
        <w:t xml:space="preserve"> miljøfaktoren </w:t>
      </w:r>
      <w:r w:rsidR="007F1658" w:rsidRPr="002F3BF8">
        <w:rPr>
          <w:rFonts w:ascii="Georgia" w:hAnsi="Georgia"/>
          <w:b/>
        </w:rPr>
        <w:t>biologisk mangfoldighed, natur, flora og fauna</w:t>
      </w:r>
      <w:r w:rsidR="007F1658" w:rsidRPr="002F3BF8">
        <w:rPr>
          <w:rFonts w:ascii="Georgia" w:hAnsi="Georgia"/>
        </w:rPr>
        <w:t>.</w:t>
      </w:r>
    </w:p>
    <w:p w14:paraId="636C5A50" w14:textId="77777777" w:rsidR="005B1A11" w:rsidRPr="005B1A11" w:rsidRDefault="005B1A11" w:rsidP="008913C4">
      <w:pPr>
        <w:spacing w:line="276" w:lineRule="auto"/>
        <w:jc w:val="both"/>
      </w:pPr>
    </w:p>
    <w:p w14:paraId="4ED18D79" w14:textId="77777777" w:rsidR="00831E4B" w:rsidRPr="005B1A11" w:rsidRDefault="00831E4B" w:rsidP="008913C4">
      <w:pPr>
        <w:pStyle w:val="Typografi4"/>
        <w:spacing w:line="276" w:lineRule="auto"/>
        <w:jc w:val="both"/>
      </w:pPr>
      <w:bookmarkStart w:id="47" w:name="_Toc100259331"/>
      <w:r w:rsidRPr="005B1A11">
        <w:t>Dataindsamling</w:t>
      </w:r>
      <w:bookmarkEnd w:id="47"/>
      <w:r w:rsidRPr="005B1A11">
        <w:t xml:space="preserve"> </w:t>
      </w:r>
    </w:p>
    <w:p w14:paraId="582D2FB3" w14:textId="77777777" w:rsidR="002F3BF8" w:rsidRPr="002F3BF8" w:rsidRDefault="002F3BF8" w:rsidP="008913C4">
      <w:pPr>
        <w:spacing w:line="276" w:lineRule="auto"/>
        <w:jc w:val="both"/>
        <w:rPr>
          <w:rFonts w:ascii="Georgia" w:hAnsi="Georgia"/>
        </w:rPr>
      </w:pPr>
      <w:r w:rsidRPr="002F3BF8">
        <w:rPr>
          <w:rFonts w:ascii="Georgia" w:hAnsi="Georgia"/>
        </w:rPr>
        <w:t>Der kan yders tilskud til dataindsamling som led i gennemførelsen af den fælles fiskeripolitik.</w:t>
      </w:r>
    </w:p>
    <w:p w14:paraId="588BD093" w14:textId="119E66E1" w:rsidR="002F3BF8" w:rsidRPr="002F3BF8" w:rsidRDefault="002F3BF8" w:rsidP="008913C4">
      <w:pPr>
        <w:spacing w:line="276" w:lineRule="auto"/>
        <w:jc w:val="both"/>
        <w:rPr>
          <w:rFonts w:ascii="Georgia" w:hAnsi="Georgia"/>
        </w:rPr>
      </w:pPr>
      <w:r w:rsidRPr="002F3BF8">
        <w:rPr>
          <w:rFonts w:ascii="Georgia" w:hAnsi="Georgia"/>
        </w:rPr>
        <w:t>Tilskuddet til tiltagene forventes ikke at medføre sandsynlig</w:t>
      </w:r>
      <w:r w:rsidR="00675650">
        <w:rPr>
          <w:rFonts w:ascii="Georgia" w:hAnsi="Georgia"/>
        </w:rPr>
        <w:t>e</w:t>
      </w:r>
      <w:r w:rsidRPr="002F3BF8">
        <w:rPr>
          <w:rFonts w:ascii="Georgia" w:hAnsi="Georgia"/>
        </w:rPr>
        <w:t xml:space="preserve"> væsentlige indvirkninger på miljøet. Det kan dog indirekte på sigt have</w:t>
      </w:r>
      <w:r w:rsidR="009C39E0">
        <w:rPr>
          <w:rFonts w:ascii="Georgia" w:hAnsi="Georgia"/>
        </w:rPr>
        <w:t xml:space="preserve"> en</w:t>
      </w:r>
      <w:r w:rsidRPr="002F3BF8">
        <w:rPr>
          <w:rFonts w:ascii="Georgia" w:hAnsi="Georgia"/>
        </w:rPr>
        <w:t xml:space="preserve"> positiv effekt på fiskebestandene. Det kan dermed </w:t>
      </w:r>
      <w:r w:rsidR="009C39E0">
        <w:rPr>
          <w:rFonts w:ascii="Georgia" w:hAnsi="Georgia"/>
        </w:rPr>
        <w:t>have en positiv indvirkning på</w:t>
      </w:r>
      <w:r w:rsidRPr="002F3BF8">
        <w:rPr>
          <w:rFonts w:ascii="Georgia" w:hAnsi="Georgia"/>
        </w:rPr>
        <w:t xml:space="preserve"> miljøfaktoren </w:t>
      </w:r>
      <w:r w:rsidRPr="002F3BF8">
        <w:rPr>
          <w:rFonts w:ascii="Georgia" w:hAnsi="Georgia"/>
          <w:b/>
        </w:rPr>
        <w:t>biologisk mangfoldighed, natur, flora og fauna</w:t>
      </w:r>
      <w:r w:rsidRPr="002F3BF8">
        <w:rPr>
          <w:rFonts w:ascii="Georgia" w:hAnsi="Georgia"/>
        </w:rPr>
        <w:t>.</w:t>
      </w:r>
    </w:p>
    <w:p w14:paraId="06CD7C7C" w14:textId="77777777" w:rsidR="00F14A35" w:rsidRDefault="00F14A35" w:rsidP="008913C4">
      <w:pPr>
        <w:spacing w:line="276" w:lineRule="auto"/>
        <w:jc w:val="both"/>
        <w:rPr>
          <w:rFonts w:ascii="Georgia" w:hAnsi="Georgia"/>
        </w:rPr>
      </w:pPr>
      <w:r>
        <w:rPr>
          <w:rFonts w:ascii="Georgia" w:hAnsi="Georgia"/>
        </w:rPr>
        <w:br w:type="page"/>
      </w:r>
    </w:p>
    <w:p w14:paraId="142D55CD" w14:textId="77777777" w:rsidR="00F31849" w:rsidRDefault="006F4BFD" w:rsidP="008913C4">
      <w:pPr>
        <w:pStyle w:val="Typografi1"/>
        <w:spacing w:line="276" w:lineRule="auto"/>
        <w:jc w:val="both"/>
      </w:pPr>
      <w:bookmarkStart w:id="48" w:name="_Toc100259332"/>
      <w:r>
        <w:lastRenderedPageBreak/>
        <w:t>Vurdering af EHFAF-</w:t>
      </w:r>
      <w:r w:rsidR="00570497" w:rsidRPr="0050523B">
        <w:t>program 2021-2027</w:t>
      </w:r>
      <w:r w:rsidR="00675650">
        <w:t>’s</w:t>
      </w:r>
      <w:r w:rsidR="00570497" w:rsidRPr="0050523B">
        <w:t xml:space="preserve"> indvirkning på miljøet</w:t>
      </w:r>
      <w:bookmarkEnd w:id="48"/>
      <w:r w:rsidR="009B374E">
        <w:br/>
      </w:r>
    </w:p>
    <w:p w14:paraId="2A414828" w14:textId="5CDA1148" w:rsidR="008E7871" w:rsidRPr="008E7871" w:rsidRDefault="008E7871" w:rsidP="008913C4">
      <w:pPr>
        <w:spacing w:line="276" w:lineRule="auto"/>
        <w:jc w:val="both"/>
        <w:rPr>
          <w:rFonts w:ascii="Georgia" w:hAnsi="Georgia"/>
        </w:rPr>
      </w:pPr>
      <w:r>
        <w:rPr>
          <w:rFonts w:ascii="Georgia" w:hAnsi="Georgia"/>
        </w:rPr>
        <w:t xml:space="preserve">I dette kapitel vurderes EHFAF-programmets sandsynlige væsentlige indvirkninger på </w:t>
      </w:r>
      <w:r w:rsidR="00304FB9">
        <w:rPr>
          <w:rFonts w:ascii="Georgia" w:hAnsi="Georgia"/>
        </w:rPr>
        <w:t xml:space="preserve">de miljøfaktorer, </w:t>
      </w:r>
      <w:r>
        <w:rPr>
          <w:rFonts w:ascii="Georgia" w:hAnsi="Georgia"/>
        </w:rPr>
        <w:t xml:space="preserve">der kan forbindes med implementering af EHFAF-programmets indsatser og alternativer. Kapitlet afsluttes med en samlet konklusion. </w:t>
      </w:r>
      <w:r w:rsidR="001213D7">
        <w:rPr>
          <w:rFonts w:ascii="Georgia" w:hAnsi="Georgia"/>
        </w:rPr>
        <w:t>I v</w:t>
      </w:r>
      <w:r>
        <w:rPr>
          <w:rFonts w:ascii="Georgia" w:hAnsi="Georgia"/>
        </w:rPr>
        <w:t xml:space="preserve">urderingen af EHFAF-programmets sandsynlige væsentlige indvirkninger på miljøet tages der udgangspunkt i de miljøfaktorer og indsatserne i </w:t>
      </w:r>
      <w:r w:rsidR="0085152D">
        <w:rPr>
          <w:rFonts w:ascii="Georgia" w:hAnsi="Georgia"/>
        </w:rPr>
        <w:t xml:space="preserve">EHFAF-programmet, der </w:t>
      </w:r>
      <w:r>
        <w:rPr>
          <w:rFonts w:ascii="Georgia" w:hAnsi="Georgia"/>
        </w:rPr>
        <w:t>blev vurderet at kunne påvirke miljøfaktorerne.</w:t>
      </w:r>
      <w:r w:rsidR="00D46DA8">
        <w:rPr>
          <w:rFonts w:ascii="Georgia" w:hAnsi="Georgia"/>
        </w:rPr>
        <w:br/>
      </w:r>
    </w:p>
    <w:p w14:paraId="2579E03A" w14:textId="77777777" w:rsidR="00F31849" w:rsidRDefault="00AD5759" w:rsidP="008913C4">
      <w:pPr>
        <w:pStyle w:val="Typografi4"/>
        <w:spacing w:line="276" w:lineRule="auto"/>
        <w:jc w:val="both"/>
      </w:pPr>
      <w:bookmarkStart w:id="49" w:name="_Toc100259333"/>
      <w:r w:rsidRPr="008E7871">
        <w:t>Biologisk mangfoldighed, natur, flora og fauna</w:t>
      </w:r>
      <w:bookmarkEnd w:id="49"/>
    </w:p>
    <w:p w14:paraId="4F9BE5AA" w14:textId="79AFCAE9" w:rsidR="00903A9E" w:rsidRPr="009036A1" w:rsidRDefault="00903A9E" w:rsidP="008913C4">
      <w:pPr>
        <w:spacing w:line="276" w:lineRule="auto"/>
        <w:jc w:val="both"/>
        <w:rPr>
          <w:rFonts w:ascii="Georgia" w:hAnsi="Georgia"/>
          <w:szCs w:val="20"/>
        </w:rPr>
      </w:pPr>
      <w:r w:rsidRPr="009036A1">
        <w:rPr>
          <w:rFonts w:ascii="Georgia" w:hAnsi="Georgia"/>
          <w:szCs w:val="20"/>
        </w:rPr>
        <w:t>Tilskud</w:t>
      </w:r>
      <w:r w:rsidR="00BE469B">
        <w:rPr>
          <w:rFonts w:ascii="Georgia" w:hAnsi="Georgia"/>
          <w:szCs w:val="20"/>
        </w:rPr>
        <w:t>,</w:t>
      </w:r>
      <w:r w:rsidRPr="009036A1">
        <w:rPr>
          <w:rFonts w:ascii="Georgia" w:hAnsi="Georgia"/>
          <w:szCs w:val="20"/>
        </w:rPr>
        <w:t xml:space="preserve"> der støtter restaurering af vandløb ha</w:t>
      </w:r>
      <w:r w:rsidR="00837EF2">
        <w:rPr>
          <w:rFonts w:ascii="Georgia" w:hAnsi="Georgia"/>
          <w:szCs w:val="20"/>
        </w:rPr>
        <w:t>r</w:t>
      </w:r>
      <w:r w:rsidRPr="009036A1">
        <w:rPr>
          <w:rFonts w:ascii="Georgia" w:hAnsi="Georgia"/>
          <w:szCs w:val="20"/>
        </w:rPr>
        <w:t xml:space="preserve"> en positiv indvirkning på biologisk mangfoldighed, flora og fauna. Dette sker ved at restaureringen tilrettelægges således</w:t>
      </w:r>
      <w:r w:rsidR="00675650">
        <w:rPr>
          <w:rFonts w:ascii="Georgia" w:hAnsi="Georgia"/>
          <w:szCs w:val="20"/>
        </w:rPr>
        <w:t>,</w:t>
      </w:r>
      <w:r w:rsidRPr="009036A1">
        <w:rPr>
          <w:rFonts w:ascii="Georgia" w:hAnsi="Georgia"/>
          <w:szCs w:val="20"/>
        </w:rPr>
        <w:t xml:space="preserve"> at </w:t>
      </w:r>
      <w:r w:rsidR="00837EF2">
        <w:rPr>
          <w:rFonts w:ascii="Georgia" w:hAnsi="Georgia"/>
          <w:szCs w:val="20"/>
        </w:rPr>
        <w:t>fysiske forhold i vandløbene</w:t>
      </w:r>
      <w:r w:rsidRPr="009036A1">
        <w:rPr>
          <w:rFonts w:ascii="Georgia" w:hAnsi="Georgia"/>
          <w:szCs w:val="20"/>
        </w:rPr>
        <w:t xml:space="preserve"> forbedres</w:t>
      </w:r>
      <w:r w:rsidR="00675650">
        <w:rPr>
          <w:rFonts w:ascii="Georgia" w:hAnsi="Georgia"/>
          <w:szCs w:val="20"/>
        </w:rPr>
        <w:t>,</w:t>
      </w:r>
      <w:r w:rsidRPr="009036A1">
        <w:rPr>
          <w:rFonts w:ascii="Georgia" w:hAnsi="Georgia"/>
          <w:szCs w:val="20"/>
        </w:rPr>
        <w:t xml:space="preserve"> </w:t>
      </w:r>
      <w:r w:rsidR="00837EF2">
        <w:rPr>
          <w:rFonts w:ascii="Georgia" w:hAnsi="Georgia"/>
          <w:szCs w:val="20"/>
        </w:rPr>
        <w:t>således at det ikke er de fysiske forhold der er til hinder for at opnå god økologisk tilstand</w:t>
      </w:r>
      <w:r w:rsidRPr="009036A1">
        <w:rPr>
          <w:rFonts w:ascii="Georgia" w:hAnsi="Georgia"/>
          <w:szCs w:val="20"/>
        </w:rPr>
        <w:t>.</w:t>
      </w:r>
    </w:p>
    <w:p w14:paraId="2AC6875F" w14:textId="77777777" w:rsidR="00903A9E" w:rsidRPr="009036A1" w:rsidRDefault="00903A9E" w:rsidP="008913C4">
      <w:pPr>
        <w:pStyle w:val="Default"/>
        <w:spacing w:line="276" w:lineRule="auto"/>
        <w:jc w:val="both"/>
        <w:rPr>
          <w:rFonts w:ascii="Georgia" w:hAnsi="Georgia"/>
          <w:sz w:val="22"/>
          <w:szCs w:val="20"/>
        </w:rPr>
      </w:pPr>
      <w:r w:rsidRPr="009036A1">
        <w:rPr>
          <w:rFonts w:ascii="Georgia" w:hAnsi="Georgia"/>
          <w:sz w:val="22"/>
          <w:szCs w:val="20"/>
        </w:rPr>
        <w:t>Tilskud til investering til mere skånsomm</w:t>
      </w:r>
      <w:r w:rsidR="00C30113">
        <w:rPr>
          <w:rFonts w:ascii="Georgia" w:hAnsi="Georgia"/>
          <w:sz w:val="22"/>
          <w:szCs w:val="20"/>
        </w:rPr>
        <w:t xml:space="preserve">e fiskeredskaber </w:t>
      </w:r>
      <w:r w:rsidR="00E3281D">
        <w:rPr>
          <w:rFonts w:ascii="Georgia" w:hAnsi="Georgia"/>
          <w:sz w:val="22"/>
          <w:szCs w:val="20"/>
        </w:rPr>
        <w:t>kan have en positiv</w:t>
      </w:r>
      <w:r w:rsidRPr="009036A1">
        <w:rPr>
          <w:rFonts w:ascii="Georgia" w:hAnsi="Georgia"/>
          <w:sz w:val="22"/>
          <w:szCs w:val="20"/>
        </w:rPr>
        <w:t xml:space="preserve"> indvirkning på den biologiske mangfoldighed,</w:t>
      </w:r>
      <w:r w:rsidR="00675650">
        <w:rPr>
          <w:rFonts w:ascii="Georgia" w:hAnsi="Georgia"/>
          <w:sz w:val="22"/>
          <w:szCs w:val="20"/>
        </w:rPr>
        <w:t xml:space="preserve"> natur,</w:t>
      </w:r>
      <w:r w:rsidRPr="009036A1">
        <w:rPr>
          <w:rFonts w:ascii="Georgia" w:hAnsi="Georgia"/>
          <w:sz w:val="22"/>
          <w:szCs w:val="20"/>
        </w:rPr>
        <w:t xml:space="preserve"> flora og fauna. På denne måde mindskes mængden af fangede ”uønskede” fisk og andre organismer (f.eks. marine pattedyr og fugle), og/eller at miljøpåvirkningen på eksempelvis havbunden mindskes. Afledt af disse virkninger mindskes påvirkningen af habitater, som ellers kunne have taget skade af fiskeri. </w:t>
      </w:r>
    </w:p>
    <w:p w14:paraId="1D440E79" w14:textId="77777777" w:rsidR="00903A9E" w:rsidRPr="009036A1" w:rsidRDefault="00903A9E" w:rsidP="008913C4">
      <w:pPr>
        <w:pStyle w:val="Default"/>
        <w:spacing w:line="276" w:lineRule="auto"/>
        <w:jc w:val="both"/>
        <w:rPr>
          <w:rFonts w:ascii="Georgia" w:hAnsi="Georgia"/>
          <w:sz w:val="22"/>
          <w:szCs w:val="20"/>
        </w:rPr>
      </w:pPr>
    </w:p>
    <w:p w14:paraId="56EBEBF5" w14:textId="77777777" w:rsidR="00360291" w:rsidRPr="009036A1" w:rsidRDefault="00360291" w:rsidP="008913C4">
      <w:pPr>
        <w:pStyle w:val="Default"/>
        <w:spacing w:line="276" w:lineRule="auto"/>
        <w:jc w:val="both"/>
        <w:rPr>
          <w:rFonts w:ascii="Georgia" w:hAnsi="Georgia"/>
          <w:sz w:val="22"/>
          <w:szCs w:val="20"/>
        </w:rPr>
      </w:pPr>
      <w:r w:rsidRPr="009036A1">
        <w:rPr>
          <w:rFonts w:ascii="Georgia" w:hAnsi="Georgia"/>
          <w:sz w:val="22"/>
          <w:szCs w:val="20"/>
        </w:rPr>
        <w:t xml:space="preserve">Tilskud til udvikling af </w:t>
      </w:r>
      <w:r w:rsidR="003504EA">
        <w:rPr>
          <w:rFonts w:ascii="Georgia" w:hAnsi="Georgia"/>
          <w:sz w:val="22"/>
          <w:szCs w:val="20"/>
        </w:rPr>
        <w:t xml:space="preserve">erhvervsmæssig tangproduktion forventes ikke </w:t>
      </w:r>
      <w:r w:rsidR="00C412BE">
        <w:rPr>
          <w:rFonts w:ascii="Georgia" w:hAnsi="Georgia"/>
          <w:sz w:val="22"/>
          <w:szCs w:val="20"/>
        </w:rPr>
        <w:t>at</w:t>
      </w:r>
      <w:r w:rsidR="00E3281D">
        <w:rPr>
          <w:rFonts w:ascii="Georgia" w:hAnsi="Georgia"/>
          <w:sz w:val="22"/>
          <w:szCs w:val="20"/>
        </w:rPr>
        <w:t xml:space="preserve"> medføre en</w:t>
      </w:r>
      <w:r w:rsidRPr="009036A1">
        <w:rPr>
          <w:rFonts w:ascii="Georgia" w:hAnsi="Georgia"/>
          <w:sz w:val="22"/>
          <w:szCs w:val="20"/>
        </w:rPr>
        <w:t xml:space="preserve"> indvirkning på den biologiske mangfoldighed,</w:t>
      </w:r>
      <w:r w:rsidR="00675650">
        <w:rPr>
          <w:rFonts w:ascii="Georgia" w:hAnsi="Georgia"/>
          <w:sz w:val="22"/>
          <w:szCs w:val="20"/>
        </w:rPr>
        <w:t xml:space="preserve"> natur,</w:t>
      </w:r>
      <w:r w:rsidRPr="009036A1">
        <w:rPr>
          <w:rFonts w:ascii="Georgia" w:hAnsi="Georgia"/>
          <w:sz w:val="22"/>
          <w:szCs w:val="20"/>
        </w:rPr>
        <w:t xml:space="preserve"> flora og fauna. </w:t>
      </w:r>
      <w:r w:rsidR="00323FC9">
        <w:rPr>
          <w:rFonts w:ascii="Georgia" w:hAnsi="Georgia"/>
          <w:sz w:val="22"/>
          <w:szCs w:val="20"/>
        </w:rPr>
        <w:t xml:space="preserve">Det vurderes, at den opnåede viden om </w:t>
      </w:r>
      <w:proofErr w:type="gramStart"/>
      <w:r w:rsidR="00323FC9">
        <w:rPr>
          <w:rFonts w:ascii="Georgia" w:hAnsi="Georgia"/>
          <w:sz w:val="22"/>
          <w:szCs w:val="20"/>
        </w:rPr>
        <w:t xml:space="preserve">et mere </w:t>
      </w:r>
      <w:r w:rsidR="00D6548E">
        <w:rPr>
          <w:rFonts w:ascii="Georgia" w:hAnsi="Georgia"/>
          <w:sz w:val="22"/>
          <w:szCs w:val="20"/>
        </w:rPr>
        <w:t xml:space="preserve">miljømæssigt </w:t>
      </w:r>
      <w:r w:rsidR="00323FC9">
        <w:rPr>
          <w:rFonts w:ascii="Georgia" w:hAnsi="Georgia"/>
          <w:sz w:val="22"/>
          <w:szCs w:val="20"/>
        </w:rPr>
        <w:t>bæredyg</w:t>
      </w:r>
      <w:r w:rsidR="00E3281D">
        <w:rPr>
          <w:rFonts w:ascii="Georgia" w:hAnsi="Georgia"/>
          <w:sz w:val="22"/>
          <w:szCs w:val="20"/>
        </w:rPr>
        <w:t>tig akvakulturproduktion</w:t>
      </w:r>
      <w:proofErr w:type="gramEnd"/>
      <w:r w:rsidR="00323FC9">
        <w:rPr>
          <w:rFonts w:ascii="Georgia" w:hAnsi="Georgia"/>
          <w:sz w:val="22"/>
          <w:szCs w:val="20"/>
        </w:rPr>
        <w:t xml:space="preserve"> </w:t>
      </w:r>
      <w:r w:rsidR="00C615A8">
        <w:rPr>
          <w:rFonts w:ascii="Georgia" w:hAnsi="Georgia"/>
          <w:sz w:val="22"/>
          <w:szCs w:val="20"/>
        </w:rPr>
        <w:t xml:space="preserve">muligvis </w:t>
      </w:r>
      <w:r w:rsidR="00E3281D">
        <w:rPr>
          <w:rFonts w:ascii="Georgia" w:hAnsi="Georgia"/>
          <w:sz w:val="22"/>
          <w:szCs w:val="20"/>
        </w:rPr>
        <w:t xml:space="preserve">på sigt </w:t>
      </w:r>
      <w:r w:rsidR="00323FC9">
        <w:rPr>
          <w:rFonts w:ascii="Georgia" w:hAnsi="Georgia"/>
          <w:sz w:val="22"/>
          <w:szCs w:val="20"/>
        </w:rPr>
        <w:t xml:space="preserve">kan have en positiv indvirkning den biologisk mangfoldighed, </w:t>
      </w:r>
      <w:r w:rsidR="00675650">
        <w:rPr>
          <w:rFonts w:ascii="Georgia" w:hAnsi="Georgia"/>
          <w:sz w:val="22"/>
          <w:szCs w:val="20"/>
        </w:rPr>
        <w:t xml:space="preserve">natur, </w:t>
      </w:r>
      <w:r w:rsidR="00323FC9">
        <w:rPr>
          <w:rFonts w:ascii="Georgia" w:hAnsi="Georgia"/>
          <w:sz w:val="22"/>
          <w:szCs w:val="20"/>
        </w:rPr>
        <w:t>flora</w:t>
      </w:r>
      <w:r w:rsidR="00F72AE7">
        <w:rPr>
          <w:rFonts w:ascii="Georgia" w:hAnsi="Georgia"/>
          <w:sz w:val="22"/>
          <w:szCs w:val="20"/>
        </w:rPr>
        <w:t xml:space="preserve"> og fauna, da </w:t>
      </w:r>
      <w:r w:rsidR="008F4B6F">
        <w:rPr>
          <w:rFonts w:ascii="Georgia" w:hAnsi="Georgia"/>
          <w:sz w:val="22"/>
          <w:szCs w:val="20"/>
        </w:rPr>
        <w:t xml:space="preserve">det fx kan </w:t>
      </w:r>
      <w:r w:rsidR="00C412BE">
        <w:rPr>
          <w:rFonts w:ascii="Georgia" w:hAnsi="Georgia"/>
          <w:sz w:val="22"/>
          <w:szCs w:val="20"/>
        </w:rPr>
        <w:t xml:space="preserve">være med til </w:t>
      </w:r>
      <w:r w:rsidR="009327E0">
        <w:rPr>
          <w:rFonts w:ascii="Georgia" w:hAnsi="Georgia"/>
          <w:sz w:val="22"/>
          <w:szCs w:val="20"/>
        </w:rPr>
        <w:t>at reducere næringsstoffer i vand</w:t>
      </w:r>
      <w:r w:rsidR="00C412BE">
        <w:rPr>
          <w:rFonts w:ascii="Georgia" w:hAnsi="Georgia"/>
          <w:sz w:val="22"/>
          <w:szCs w:val="20"/>
        </w:rPr>
        <w:t xml:space="preserve">miljøet. </w:t>
      </w:r>
    </w:p>
    <w:p w14:paraId="33C7F218" w14:textId="77777777" w:rsidR="003504EA" w:rsidRPr="009036A1" w:rsidRDefault="003504EA" w:rsidP="008913C4">
      <w:pPr>
        <w:pStyle w:val="Default"/>
        <w:spacing w:line="276" w:lineRule="auto"/>
        <w:jc w:val="both"/>
        <w:rPr>
          <w:rFonts w:ascii="Georgia" w:hAnsi="Georgia"/>
          <w:sz w:val="22"/>
          <w:szCs w:val="22"/>
        </w:rPr>
      </w:pPr>
    </w:p>
    <w:p w14:paraId="189F3F43" w14:textId="2AE521F6" w:rsidR="009036A1" w:rsidRDefault="009036A1" w:rsidP="008913C4">
      <w:pPr>
        <w:pStyle w:val="Default"/>
        <w:spacing w:line="276" w:lineRule="auto"/>
        <w:jc w:val="both"/>
        <w:rPr>
          <w:rFonts w:ascii="Georgia" w:hAnsi="Georgia"/>
          <w:sz w:val="22"/>
          <w:szCs w:val="22"/>
        </w:rPr>
      </w:pPr>
      <w:r>
        <w:rPr>
          <w:rFonts w:ascii="Georgia" w:hAnsi="Georgia"/>
          <w:sz w:val="22"/>
          <w:szCs w:val="22"/>
        </w:rPr>
        <w:t>Tilskud, der har til formål at</w:t>
      </w:r>
      <w:r w:rsidR="00952283">
        <w:rPr>
          <w:rFonts w:ascii="Georgia" w:hAnsi="Georgia"/>
          <w:sz w:val="22"/>
          <w:szCs w:val="22"/>
        </w:rPr>
        <w:t xml:space="preserve"> afprøve eller udvikle</w:t>
      </w:r>
      <w:r>
        <w:rPr>
          <w:rFonts w:ascii="Georgia" w:hAnsi="Georgia"/>
          <w:sz w:val="22"/>
          <w:szCs w:val="22"/>
        </w:rPr>
        <w:t xml:space="preserve"> miljøforbedre</w:t>
      </w:r>
      <w:r w:rsidR="00664DDD">
        <w:rPr>
          <w:rFonts w:ascii="Georgia" w:hAnsi="Georgia"/>
          <w:sz w:val="22"/>
          <w:szCs w:val="22"/>
        </w:rPr>
        <w:t>nde løsninger inden for fiskeriet</w:t>
      </w:r>
      <w:r>
        <w:rPr>
          <w:rFonts w:ascii="Georgia" w:hAnsi="Georgia"/>
          <w:sz w:val="22"/>
          <w:szCs w:val="22"/>
        </w:rPr>
        <w:t xml:space="preserve"> og </w:t>
      </w:r>
      <w:r w:rsidR="00664DDD">
        <w:rPr>
          <w:rFonts w:ascii="Georgia" w:hAnsi="Georgia"/>
          <w:sz w:val="22"/>
          <w:szCs w:val="22"/>
        </w:rPr>
        <w:t xml:space="preserve">miljøeffektiv fiskeproduktion i </w:t>
      </w:r>
      <w:r>
        <w:rPr>
          <w:rFonts w:ascii="Georgia" w:hAnsi="Georgia"/>
          <w:sz w:val="22"/>
          <w:szCs w:val="22"/>
        </w:rPr>
        <w:t>akvakultur</w:t>
      </w:r>
      <w:r w:rsidR="00291030">
        <w:rPr>
          <w:rFonts w:ascii="Georgia" w:hAnsi="Georgia"/>
          <w:sz w:val="22"/>
          <w:szCs w:val="22"/>
        </w:rPr>
        <w:t xml:space="preserve">erhvervet </w:t>
      </w:r>
      <w:r w:rsidR="00E3281D">
        <w:rPr>
          <w:rFonts w:ascii="Georgia" w:hAnsi="Georgia"/>
          <w:sz w:val="22"/>
          <w:szCs w:val="22"/>
        </w:rPr>
        <w:t xml:space="preserve">forventes ikke </w:t>
      </w:r>
      <w:r>
        <w:rPr>
          <w:rFonts w:ascii="Georgia" w:hAnsi="Georgia"/>
          <w:sz w:val="22"/>
          <w:szCs w:val="22"/>
        </w:rPr>
        <w:t xml:space="preserve">i sig selv </w:t>
      </w:r>
      <w:r w:rsidR="00E3281D">
        <w:rPr>
          <w:rFonts w:ascii="Georgia" w:hAnsi="Georgia"/>
          <w:sz w:val="22"/>
          <w:szCs w:val="22"/>
        </w:rPr>
        <w:t>at medføre en</w:t>
      </w:r>
      <w:r>
        <w:rPr>
          <w:rFonts w:ascii="Georgia" w:hAnsi="Georgia"/>
          <w:sz w:val="22"/>
          <w:szCs w:val="22"/>
        </w:rPr>
        <w:t xml:space="preserve"> miljøpåvirkning. De</w:t>
      </w:r>
      <w:r w:rsidR="008F4B6F">
        <w:rPr>
          <w:rFonts w:ascii="Georgia" w:hAnsi="Georgia"/>
          <w:sz w:val="22"/>
          <w:szCs w:val="22"/>
        </w:rPr>
        <w:t xml:space="preserve"> </w:t>
      </w:r>
      <w:r>
        <w:rPr>
          <w:rFonts w:ascii="Georgia" w:hAnsi="Georgia"/>
          <w:sz w:val="22"/>
          <w:szCs w:val="22"/>
        </w:rPr>
        <w:t xml:space="preserve">udviklede og afprøvede </w:t>
      </w:r>
      <w:r w:rsidR="00664DDD">
        <w:rPr>
          <w:rFonts w:ascii="Georgia" w:hAnsi="Georgia"/>
          <w:sz w:val="22"/>
          <w:szCs w:val="22"/>
        </w:rPr>
        <w:t xml:space="preserve">teknologier og </w:t>
      </w:r>
      <w:r>
        <w:rPr>
          <w:rFonts w:ascii="Georgia" w:hAnsi="Georgia"/>
          <w:sz w:val="22"/>
          <w:szCs w:val="22"/>
        </w:rPr>
        <w:t>løsninger</w:t>
      </w:r>
      <w:r w:rsidR="008F4B6F">
        <w:rPr>
          <w:rFonts w:ascii="Georgia" w:hAnsi="Georgia"/>
          <w:sz w:val="22"/>
          <w:szCs w:val="22"/>
        </w:rPr>
        <w:t xml:space="preserve"> kan </w:t>
      </w:r>
      <w:r w:rsidR="00263197">
        <w:rPr>
          <w:rFonts w:ascii="Georgia" w:hAnsi="Georgia"/>
          <w:sz w:val="22"/>
          <w:szCs w:val="22"/>
        </w:rPr>
        <w:t>sandsynligvis</w:t>
      </w:r>
      <w:r w:rsidR="008F4B6F">
        <w:rPr>
          <w:rFonts w:ascii="Georgia" w:hAnsi="Georgia"/>
          <w:sz w:val="22"/>
          <w:szCs w:val="22"/>
        </w:rPr>
        <w:t xml:space="preserve"> senere</w:t>
      </w:r>
      <w:r w:rsidR="00E3281D">
        <w:rPr>
          <w:rFonts w:ascii="Georgia" w:hAnsi="Georgia"/>
          <w:sz w:val="22"/>
          <w:szCs w:val="22"/>
        </w:rPr>
        <w:t xml:space="preserve"> have en positiv effekt på</w:t>
      </w:r>
      <w:r>
        <w:rPr>
          <w:rFonts w:ascii="Georgia" w:hAnsi="Georgia"/>
          <w:sz w:val="22"/>
          <w:szCs w:val="22"/>
        </w:rPr>
        <w:t xml:space="preserve"> den biologiske mangfoldighed, natur, </w:t>
      </w:r>
      <w:r w:rsidR="00C3172B">
        <w:rPr>
          <w:rFonts w:ascii="Georgia" w:hAnsi="Georgia"/>
          <w:sz w:val="22"/>
          <w:szCs w:val="22"/>
        </w:rPr>
        <w:t>flora og fauna, da det er med til at reducere fiskeri- og akvakultur</w:t>
      </w:r>
      <w:r w:rsidR="00664DDD">
        <w:rPr>
          <w:rFonts w:ascii="Georgia" w:hAnsi="Georgia"/>
          <w:sz w:val="22"/>
          <w:szCs w:val="22"/>
        </w:rPr>
        <w:t>erhvervets</w:t>
      </w:r>
      <w:r w:rsidR="00C3172B">
        <w:rPr>
          <w:rFonts w:ascii="Georgia" w:hAnsi="Georgia"/>
          <w:sz w:val="22"/>
          <w:szCs w:val="22"/>
        </w:rPr>
        <w:t xml:space="preserve"> miljøpåvirkning</w:t>
      </w:r>
      <w:r w:rsidR="008F4B6F">
        <w:rPr>
          <w:rFonts w:ascii="Georgia" w:hAnsi="Georgia"/>
          <w:sz w:val="22"/>
          <w:szCs w:val="22"/>
        </w:rPr>
        <w:t>. Dette kan fx reducere udledning af kvælstof og fosfor, samt medicin og andre hjælpestoffer. Omfanget af indvirkningen afhænger af projekternes indhold</w:t>
      </w:r>
      <w:r w:rsidR="00675650">
        <w:rPr>
          <w:rFonts w:ascii="Georgia" w:hAnsi="Georgia"/>
          <w:sz w:val="22"/>
          <w:szCs w:val="22"/>
        </w:rPr>
        <w:t>,</w:t>
      </w:r>
      <w:r w:rsidR="008F4B6F">
        <w:rPr>
          <w:rFonts w:ascii="Georgia" w:hAnsi="Georgia"/>
          <w:sz w:val="22"/>
          <w:szCs w:val="22"/>
        </w:rPr>
        <w:t xml:space="preserve"> og om de bliver </w:t>
      </w:r>
      <w:r w:rsidR="008F4B6F">
        <w:rPr>
          <w:rFonts w:ascii="Georgia" w:eastAsia="Calibri" w:hAnsi="Georgia"/>
          <w:sz w:val="22"/>
          <w:szCs w:val="22"/>
        </w:rPr>
        <w:t>implementeret</w:t>
      </w:r>
      <w:r w:rsidR="008F4B6F" w:rsidRPr="00DE621F">
        <w:rPr>
          <w:rFonts w:ascii="Georgia" w:hAnsi="Georgia"/>
          <w:sz w:val="22"/>
          <w:szCs w:val="22"/>
        </w:rPr>
        <w:t xml:space="preserve"> og</w:t>
      </w:r>
      <w:r w:rsidR="008F4B6F">
        <w:rPr>
          <w:rFonts w:ascii="Georgia" w:hAnsi="Georgia"/>
          <w:sz w:val="22"/>
          <w:szCs w:val="22"/>
        </w:rPr>
        <w:t xml:space="preserve"> kommercialiseret i erhvervene.  </w:t>
      </w:r>
    </w:p>
    <w:p w14:paraId="304ABE30" w14:textId="77777777" w:rsidR="008F4B6F" w:rsidRPr="008F4B6F" w:rsidRDefault="008F4B6F" w:rsidP="008913C4">
      <w:pPr>
        <w:pStyle w:val="Default"/>
        <w:spacing w:line="276" w:lineRule="auto"/>
        <w:jc w:val="both"/>
        <w:rPr>
          <w:rFonts w:ascii="Georgia" w:hAnsi="Georgia"/>
          <w:sz w:val="22"/>
          <w:szCs w:val="22"/>
        </w:rPr>
      </w:pPr>
    </w:p>
    <w:p w14:paraId="3E6F10E7" w14:textId="0B3DE71D" w:rsidR="00A80AC9" w:rsidRPr="001213D7" w:rsidRDefault="00C14262" w:rsidP="008913C4">
      <w:pPr>
        <w:spacing w:line="276" w:lineRule="auto"/>
        <w:jc w:val="both"/>
        <w:rPr>
          <w:rFonts w:ascii="Georgia" w:eastAsia="Calibri" w:hAnsi="Georgia" w:cs="Times New Roman"/>
        </w:rPr>
      </w:pPr>
      <w:r>
        <w:rPr>
          <w:rFonts w:ascii="Georgia" w:eastAsia="Calibri" w:hAnsi="Georgia" w:cs="Times New Roman"/>
        </w:rPr>
        <w:t xml:space="preserve">Tilskud der har til formål at </w:t>
      </w:r>
      <w:r w:rsidR="00A80AC9" w:rsidRPr="001213D7">
        <w:rPr>
          <w:rFonts w:ascii="Georgia" w:eastAsia="Calibri" w:hAnsi="Georgia" w:cs="Times New Roman"/>
        </w:rPr>
        <w:t>udvikl</w:t>
      </w:r>
      <w:r>
        <w:rPr>
          <w:rFonts w:ascii="Georgia" w:eastAsia="Calibri" w:hAnsi="Georgia" w:cs="Times New Roman"/>
        </w:rPr>
        <w:t>e</w:t>
      </w:r>
      <w:r w:rsidR="00A80AC9" w:rsidRPr="001213D7">
        <w:rPr>
          <w:rFonts w:ascii="Georgia" w:eastAsia="Calibri" w:hAnsi="Georgia" w:cs="Times New Roman"/>
        </w:rPr>
        <w:t xml:space="preserve"> nye fiskerimetoder af ikke tidligere </w:t>
      </w:r>
      <w:r w:rsidR="00F72AE7">
        <w:rPr>
          <w:rFonts w:ascii="Georgia" w:eastAsia="Calibri" w:hAnsi="Georgia" w:cs="Times New Roman"/>
        </w:rPr>
        <w:t xml:space="preserve">udnyttede arter </w:t>
      </w:r>
      <w:r>
        <w:rPr>
          <w:rFonts w:ascii="Georgia" w:eastAsia="Calibri" w:hAnsi="Georgia" w:cs="Times New Roman"/>
        </w:rPr>
        <w:t>vil i sig selv ikke</w:t>
      </w:r>
      <w:r w:rsidR="008F4B6F">
        <w:rPr>
          <w:rFonts w:ascii="Georgia" w:eastAsia="Calibri" w:hAnsi="Georgia" w:cs="Times New Roman"/>
        </w:rPr>
        <w:t xml:space="preserve"> have nogle </w:t>
      </w:r>
      <w:proofErr w:type="gramStart"/>
      <w:r w:rsidR="008F4B6F">
        <w:rPr>
          <w:rFonts w:ascii="Georgia" w:eastAsia="Calibri" w:hAnsi="Georgia" w:cs="Times New Roman"/>
        </w:rPr>
        <w:t>miljøpåvirkning</w:t>
      </w:r>
      <w:proofErr w:type="gramEnd"/>
      <w:r w:rsidR="008F4B6F">
        <w:rPr>
          <w:rFonts w:ascii="Georgia" w:eastAsia="Calibri" w:hAnsi="Georgia" w:cs="Times New Roman"/>
        </w:rPr>
        <w:t>. De</w:t>
      </w:r>
      <w:r>
        <w:rPr>
          <w:rFonts w:ascii="Georgia" w:eastAsia="Calibri" w:hAnsi="Georgia" w:cs="Times New Roman"/>
        </w:rPr>
        <w:t xml:space="preserve"> udviklede fiskerimetoder</w:t>
      </w:r>
      <w:r w:rsidR="008F0182">
        <w:rPr>
          <w:rFonts w:ascii="Georgia" w:eastAsia="Calibri" w:hAnsi="Georgia" w:cs="Times New Roman"/>
        </w:rPr>
        <w:t xml:space="preserve"> </w:t>
      </w:r>
      <w:r w:rsidR="008F4B6F">
        <w:rPr>
          <w:rFonts w:ascii="Georgia" w:eastAsia="Calibri" w:hAnsi="Georgia" w:cs="Times New Roman"/>
        </w:rPr>
        <w:t xml:space="preserve">kan </w:t>
      </w:r>
      <w:r w:rsidR="008F0182">
        <w:rPr>
          <w:rFonts w:ascii="Georgia" w:eastAsia="Calibri" w:hAnsi="Georgia" w:cs="Times New Roman"/>
        </w:rPr>
        <w:t>på sigt have en positiv indvirkning på den biologiske mangfoldighed,</w:t>
      </w:r>
      <w:r w:rsidR="00675650">
        <w:rPr>
          <w:rFonts w:ascii="Georgia" w:eastAsia="Calibri" w:hAnsi="Georgia" w:cs="Times New Roman"/>
        </w:rPr>
        <w:t xml:space="preserve"> </w:t>
      </w:r>
      <w:r w:rsidR="00675650">
        <w:rPr>
          <w:rFonts w:ascii="Georgia" w:hAnsi="Georgia"/>
          <w:szCs w:val="20"/>
        </w:rPr>
        <w:t>natur,</w:t>
      </w:r>
      <w:r w:rsidR="008F0182">
        <w:rPr>
          <w:rFonts w:ascii="Georgia" w:eastAsia="Calibri" w:hAnsi="Georgia" w:cs="Times New Roman"/>
        </w:rPr>
        <w:t xml:space="preserve"> flora og fauna, da det muligvis kan </w:t>
      </w:r>
      <w:r>
        <w:rPr>
          <w:rFonts w:ascii="Georgia" w:eastAsia="Calibri" w:hAnsi="Georgia" w:cs="Times New Roman"/>
        </w:rPr>
        <w:t>være med til at mindske</w:t>
      </w:r>
      <w:r w:rsidR="008F0182">
        <w:rPr>
          <w:rFonts w:ascii="Georgia" w:eastAsia="Calibri" w:hAnsi="Georgia" w:cs="Times New Roman"/>
        </w:rPr>
        <w:t xml:space="preserve"> fx invasive arters indvirkning.</w:t>
      </w:r>
      <w:r w:rsidR="00B91D33">
        <w:rPr>
          <w:rFonts w:ascii="Georgia" w:eastAsia="Calibri" w:hAnsi="Georgia" w:cs="Times New Roman"/>
        </w:rPr>
        <w:t xml:space="preserve"> Omfanget </w:t>
      </w:r>
      <w:r w:rsidR="008F4B6F">
        <w:rPr>
          <w:rFonts w:ascii="Georgia" w:eastAsia="Calibri" w:hAnsi="Georgia" w:cs="Times New Roman"/>
        </w:rPr>
        <w:t xml:space="preserve">af indvirkningen </w:t>
      </w:r>
      <w:r w:rsidR="00B91D33">
        <w:rPr>
          <w:rFonts w:ascii="Georgia" w:eastAsia="Calibri" w:hAnsi="Georgia" w:cs="Times New Roman"/>
        </w:rPr>
        <w:t>afhænger af, hvorvidt</w:t>
      </w:r>
      <w:r w:rsidR="008F4B6F">
        <w:rPr>
          <w:rFonts w:ascii="Georgia" w:eastAsia="Calibri" w:hAnsi="Georgia" w:cs="Times New Roman"/>
        </w:rPr>
        <w:t xml:space="preserve"> metoderne</w:t>
      </w:r>
      <w:r w:rsidR="008F0182">
        <w:rPr>
          <w:rFonts w:ascii="Georgia" w:eastAsia="Calibri" w:hAnsi="Georgia" w:cs="Times New Roman"/>
        </w:rPr>
        <w:t xml:space="preserve"> bliver im</w:t>
      </w:r>
      <w:r w:rsidR="00B91D33">
        <w:rPr>
          <w:rFonts w:ascii="Georgia" w:eastAsia="Calibri" w:hAnsi="Georgia" w:cs="Times New Roman"/>
        </w:rPr>
        <w:t>plementeret og kommercialiseret i erhvervet.</w:t>
      </w:r>
    </w:p>
    <w:p w14:paraId="45E8431D" w14:textId="5089B1A7" w:rsidR="003504EA" w:rsidRPr="00063F3F" w:rsidRDefault="00337600" w:rsidP="008913C4">
      <w:pPr>
        <w:spacing w:line="276" w:lineRule="auto"/>
        <w:jc w:val="both"/>
        <w:rPr>
          <w:rFonts w:ascii="Georgia" w:eastAsia="Calibri" w:hAnsi="Georgia" w:cs="Times New Roman"/>
        </w:rPr>
      </w:pPr>
      <w:r w:rsidRPr="00063F3F">
        <w:rPr>
          <w:rFonts w:ascii="Georgia" w:eastAsia="Calibri" w:hAnsi="Georgia" w:cs="Times New Roman"/>
        </w:rPr>
        <w:t xml:space="preserve">Tilskud til </w:t>
      </w:r>
      <w:r w:rsidR="00063F3F" w:rsidRPr="00063F3F">
        <w:rPr>
          <w:rFonts w:ascii="Georgia" w:eastAsia="Calibri" w:hAnsi="Georgia" w:cs="Times New Roman"/>
        </w:rPr>
        <w:t xml:space="preserve">investeringer i </w:t>
      </w:r>
      <w:r w:rsidRPr="00063F3F">
        <w:rPr>
          <w:rFonts w:ascii="Georgia" w:eastAsia="Calibri" w:hAnsi="Georgia" w:cs="Times New Roman"/>
        </w:rPr>
        <w:t xml:space="preserve">renseteknologi, der kan føre til forbedringer inden for akvakulturproduktionen og være med til at nedsætte den miljømæssige påvirkning af </w:t>
      </w:r>
      <w:proofErr w:type="spellStart"/>
      <w:r w:rsidRPr="00063F3F">
        <w:rPr>
          <w:rFonts w:ascii="Georgia" w:eastAsia="Calibri" w:hAnsi="Georgia" w:cs="Times New Roman"/>
        </w:rPr>
        <w:t>næ</w:t>
      </w:r>
      <w:r w:rsidR="007C662C">
        <w:rPr>
          <w:rFonts w:ascii="Georgia" w:eastAsia="Calibri" w:hAnsi="Georgia" w:cs="Times New Roman"/>
        </w:rPr>
        <w:t>rringsstoffer</w:t>
      </w:r>
      <w:proofErr w:type="spellEnd"/>
      <w:r w:rsidR="000A6C46">
        <w:rPr>
          <w:rFonts w:ascii="Georgia" w:eastAsia="Calibri" w:hAnsi="Georgia" w:cs="Times New Roman"/>
        </w:rPr>
        <w:t xml:space="preserve"> og organisk materiale</w:t>
      </w:r>
      <w:r w:rsidR="007C662C">
        <w:rPr>
          <w:rFonts w:ascii="Georgia" w:eastAsia="Calibri" w:hAnsi="Georgia" w:cs="Times New Roman"/>
        </w:rPr>
        <w:t xml:space="preserve"> til vandmiljøet</w:t>
      </w:r>
      <w:r w:rsidR="00BD00E9">
        <w:rPr>
          <w:rFonts w:ascii="Georgia" w:eastAsia="Calibri" w:hAnsi="Georgia" w:cs="Times New Roman"/>
        </w:rPr>
        <w:t xml:space="preserve"> </w:t>
      </w:r>
      <w:r w:rsidR="00BD00E9" w:rsidRPr="00063F3F">
        <w:rPr>
          <w:rFonts w:ascii="Georgia" w:eastAsia="Calibri" w:hAnsi="Georgia" w:cs="Times New Roman"/>
        </w:rPr>
        <w:t>kan have en positiv indvirkning på den biologiske mangfoldighed</w:t>
      </w:r>
      <w:r w:rsidR="002F4F74">
        <w:rPr>
          <w:rFonts w:ascii="Georgia" w:eastAsia="Calibri" w:hAnsi="Georgia" w:cs="Times New Roman"/>
        </w:rPr>
        <w:t>/biodiversitet</w:t>
      </w:r>
      <w:r w:rsidR="00BD00E9" w:rsidRPr="00063F3F">
        <w:rPr>
          <w:rFonts w:ascii="Georgia" w:eastAsia="Calibri" w:hAnsi="Georgia" w:cs="Times New Roman"/>
        </w:rPr>
        <w:t xml:space="preserve">, </w:t>
      </w:r>
      <w:r w:rsidR="00675650">
        <w:rPr>
          <w:rFonts w:ascii="Georgia" w:hAnsi="Georgia"/>
          <w:szCs w:val="20"/>
        </w:rPr>
        <w:t>natur,</w:t>
      </w:r>
      <w:r w:rsidR="00263197">
        <w:rPr>
          <w:rFonts w:ascii="Georgia" w:hAnsi="Georgia"/>
          <w:szCs w:val="20"/>
        </w:rPr>
        <w:t xml:space="preserve"> </w:t>
      </w:r>
      <w:r w:rsidR="00BD00E9" w:rsidRPr="00063F3F">
        <w:rPr>
          <w:rFonts w:ascii="Georgia" w:eastAsia="Calibri" w:hAnsi="Georgia" w:cs="Times New Roman"/>
        </w:rPr>
        <w:t>flora og fauna.</w:t>
      </w:r>
      <w:r w:rsidR="00BD00E9">
        <w:rPr>
          <w:rFonts w:ascii="Georgia" w:eastAsia="Calibri" w:hAnsi="Georgia" w:cs="Times New Roman"/>
        </w:rPr>
        <w:t xml:space="preserve">  </w:t>
      </w:r>
      <w:r w:rsidR="00A61680">
        <w:rPr>
          <w:rFonts w:ascii="Georgia" w:eastAsia="Calibri" w:hAnsi="Georgia" w:cs="Times New Roman"/>
        </w:rPr>
        <w:t xml:space="preserve">  </w:t>
      </w:r>
    </w:p>
    <w:p w14:paraId="7A63772A" w14:textId="5674338C" w:rsidR="00A80AC9" w:rsidRPr="001213D7" w:rsidRDefault="00C14262" w:rsidP="008913C4">
      <w:pPr>
        <w:spacing w:line="276" w:lineRule="auto"/>
        <w:jc w:val="both"/>
        <w:rPr>
          <w:rFonts w:ascii="Georgia" w:eastAsia="Calibri" w:hAnsi="Georgia" w:cs="Times New Roman"/>
        </w:rPr>
      </w:pPr>
      <w:r>
        <w:rPr>
          <w:rFonts w:ascii="Georgia" w:eastAsia="Calibri" w:hAnsi="Georgia" w:cs="Times New Roman"/>
        </w:rPr>
        <w:lastRenderedPageBreak/>
        <w:t xml:space="preserve">Tilskud der har til formål at afprøve </w:t>
      </w:r>
      <w:r w:rsidR="00A80AC9" w:rsidRPr="001213D7">
        <w:rPr>
          <w:rFonts w:ascii="Georgia" w:eastAsia="Calibri" w:hAnsi="Georgia" w:cs="Times New Roman"/>
        </w:rPr>
        <w:t>og omlægge</w:t>
      </w:r>
      <w:r>
        <w:rPr>
          <w:rFonts w:ascii="Georgia" w:eastAsia="Calibri" w:hAnsi="Georgia" w:cs="Times New Roman"/>
        </w:rPr>
        <w:t xml:space="preserve"> til nye bæredygtige fiskerier vil i sig selv ikke have nog</w:t>
      </w:r>
      <w:r w:rsidR="00675650">
        <w:rPr>
          <w:rFonts w:ascii="Georgia" w:eastAsia="Calibri" w:hAnsi="Georgia" w:cs="Times New Roman"/>
        </w:rPr>
        <w:t>en</w:t>
      </w:r>
      <w:r>
        <w:rPr>
          <w:rFonts w:ascii="Georgia" w:eastAsia="Calibri" w:hAnsi="Georgia" w:cs="Times New Roman"/>
        </w:rPr>
        <w:t xml:space="preserve"> miljøpåvirkning. </w:t>
      </w:r>
      <w:r w:rsidR="00F72AE7">
        <w:rPr>
          <w:rFonts w:ascii="Georgia" w:eastAsia="Calibri" w:hAnsi="Georgia" w:cs="Times New Roman"/>
        </w:rPr>
        <w:t>De</w:t>
      </w:r>
      <w:r w:rsidR="00ED6FB5">
        <w:rPr>
          <w:rFonts w:ascii="Georgia" w:eastAsia="Calibri" w:hAnsi="Georgia" w:cs="Times New Roman"/>
        </w:rPr>
        <w:t>n</w:t>
      </w:r>
      <w:r w:rsidR="00806236">
        <w:rPr>
          <w:rFonts w:ascii="Georgia" w:eastAsia="Calibri" w:hAnsi="Georgia" w:cs="Times New Roman"/>
        </w:rPr>
        <w:t xml:space="preserve"> opnåede viden om </w:t>
      </w:r>
      <w:r w:rsidR="00ED6FB5">
        <w:rPr>
          <w:rFonts w:ascii="Georgia" w:eastAsia="Calibri" w:hAnsi="Georgia" w:cs="Times New Roman"/>
        </w:rPr>
        <w:t xml:space="preserve">de </w:t>
      </w:r>
      <w:r w:rsidR="00806236">
        <w:rPr>
          <w:rFonts w:ascii="Georgia" w:eastAsia="Calibri" w:hAnsi="Georgia" w:cs="Times New Roman"/>
        </w:rPr>
        <w:t>nye bæredygtige fiskeri</w:t>
      </w:r>
      <w:r w:rsidR="00F72AE7">
        <w:rPr>
          <w:rFonts w:ascii="Georgia" w:eastAsia="Calibri" w:hAnsi="Georgia" w:cs="Times New Roman"/>
        </w:rPr>
        <w:t>er</w:t>
      </w:r>
      <w:r w:rsidR="00ED6FB5">
        <w:rPr>
          <w:rFonts w:ascii="Georgia" w:eastAsia="Calibri" w:hAnsi="Georgia" w:cs="Times New Roman"/>
        </w:rPr>
        <w:t xml:space="preserve"> kan</w:t>
      </w:r>
      <w:r w:rsidR="00806236">
        <w:rPr>
          <w:rFonts w:ascii="Georgia" w:eastAsia="Calibri" w:hAnsi="Georgia" w:cs="Times New Roman"/>
        </w:rPr>
        <w:t xml:space="preserve"> på sigt have en positiv indvirkning på </w:t>
      </w:r>
      <w:r w:rsidR="00675650">
        <w:rPr>
          <w:rFonts w:ascii="Georgia" w:eastAsia="Calibri" w:hAnsi="Georgia" w:cs="Times New Roman"/>
        </w:rPr>
        <w:t xml:space="preserve">den </w:t>
      </w:r>
      <w:r w:rsidR="00806236">
        <w:rPr>
          <w:rFonts w:ascii="Georgia" w:eastAsia="Calibri" w:hAnsi="Georgia" w:cs="Times New Roman"/>
        </w:rPr>
        <w:t xml:space="preserve">biologiske mangfoldighed, </w:t>
      </w:r>
      <w:r w:rsidR="00675650">
        <w:rPr>
          <w:rFonts w:ascii="Georgia" w:hAnsi="Georgia"/>
          <w:szCs w:val="20"/>
        </w:rPr>
        <w:t xml:space="preserve">natur, </w:t>
      </w:r>
      <w:r w:rsidR="00806236">
        <w:rPr>
          <w:rFonts w:ascii="Georgia" w:eastAsia="Calibri" w:hAnsi="Georgia" w:cs="Times New Roman"/>
        </w:rPr>
        <w:t>flo</w:t>
      </w:r>
      <w:r w:rsidR="004318C7">
        <w:rPr>
          <w:rFonts w:ascii="Georgia" w:eastAsia="Calibri" w:hAnsi="Georgia" w:cs="Times New Roman"/>
        </w:rPr>
        <w:t>ra og fauna, da det forventes at mindske fiskeriets miljøpåvirkning på fx havbunden.</w:t>
      </w:r>
      <w:r w:rsidR="00B91D33">
        <w:rPr>
          <w:rFonts w:ascii="Georgia" w:eastAsia="Calibri" w:hAnsi="Georgia" w:cs="Times New Roman"/>
        </w:rPr>
        <w:t xml:space="preserve"> Omfanget </w:t>
      </w:r>
      <w:r w:rsidR="00ED6FB5">
        <w:rPr>
          <w:rFonts w:ascii="Georgia" w:eastAsia="Calibri" w:hAnsi="Georgia" w:cs="Times New Roman"/>
        </w:rPr>
        <w:t xml:space="preserve">af indvirkningen </w:t>
      </w:r>
      <w:r w:rsidR="00B91D33">
        <w:rPr>
          <w:rFonts w:ascii="Georgia" w:eastAsia="Calibri" w:hAnsi="Georgia" w:cs="Times New Roman"/>
        </w:rPr>
        <w:t>afhænger af, hvorvidt de</w:t>
      </w:r>
      <w:r w:rsidR="00ED6FB5">
        <w:rPr>
          <w:rFonts w:ascii="Georgia" w:eastAsia="Calibri" w:hAnsi="Georgia" w:cs="Times New Roman"/>
        </w:rPr>
        <w:t>t</w:t>
      </w:r>
      <w:r w:rsidR="00B91D33">
        <w:rPr>
          <w:rFonts w:ascii="Georgia" w:eastAsia="Calibri" w:hAnsi="Georgia" w:cs="Times New Roman"/>
        </w:rPr>
        <w:t xml:space="preserve"> bliver implementeret og kommercialiseret i erhvervet.</w:t>
      </w:r>
    </w:p>
    <w:p w14:paraId="54DF78F9" w14:textId="42EA6BF5" w:rsidR="00BC1450" w:rsidRDefault="00952283" w:rsidP="008913C4">
      <w:pPr>
        <w:spacing w:line="276" w:lineRule="auto"/>
        <w:jc w:val="both"/>
        <w:rPr>
          <w:rFonts w:ascii="Georgia" w:hAnsi="Georgia"/>
        </w:rPr>
      </w:pPr>
      <w:r>
        <w:rPr>
          <w:rFonts w:ascii="Georgia" w:hAnsi="Georgia"/>
        </w:rPr>
        <w:t xml:space="preserve">Tilskud, der har til formål at reducere mængden af </w:t>
      </w:r>
      <w:r w:rsidRPr="005B1A11">
        <w:rPr>
          <w:rFonts w:ascii="Georgia" w:hAnsi="Georgia"/>
        </w:rPr>
        <w:t>tabte fiskeredskaber og til forebyggelse af marint af</w:t>
      </w:r>
      <w:r w:rsidR="00B91D33">
        <w:rPr>
          <w:rFonts w:ascii="Georgia" w:hAnsi="Georgia"/>
        </w:rPr>
        <w:t>fald forventes at have</w:t>
      </w:r>
      <w:r w:rsidR="004318C7">
        <w:rPr>
          <w:rFonts w:ascii="Times New Roman" w:eastAsia="Calibri" w:hAnsi="Times New Roman" w:cs="Times New Roman"/>
          <w:sz w:val="24"/>
          <w:szCs w:val="24"/>
        </w:rPr>
        <w:t xml:space="preserve"> positiv indvirkning på den </w:t>
      </w:r>
      <w:r w:rsidRPr="00952283">
        <w:rPr>
          <w:rFonts w:ascii="Georgia" w:hAnsi="Georgia"/>
        </w:rPr>
        <w:t>biologisk</w:t>
      </w:r>
      <w:r w:rsidR="00675650">
        <w:rPr>
          <w:rFonts w:ascii="Georgia" w:hAnsi="Georgia"/>
        </w:rPr>
        <w:t>e</w:t>
      </w:r>
      <w:r w:rsidRPr="00952283">
        <w:rPr>
          <w:rFonts w:ascii="Georgia" w:hAnsi="Georgia"/>
        </w:rPr>
        <w:t xml:space="preserve"> mangfoldighed, natur, flora og fauna.</w:t>
      </w:r>
      <w:r w:rsidR="00386F7A">
        <w:rPr>
          <w:rFonts w:ascii="Georgia" w:hAnsi="Georgia"/>
        </w:rPr>
        <w:t xml:space="preserve"> Det </w:t>
      </w:r>
      <w:r w:rsidR="001151D7">
        <w:rPr>
          <w:rFonts w:ascii="Georgia" w:hAnsi="Georgia"/>
        </w:rPr>
        <w:t>kan være med til at bekæmpe plastikforureningen og dermed mængden af</w:t>
      </w:r>
      <w:r w:rsidR="002579FC">
        <w:rPr>
          <w:rFonts w:ascii="Georgia" w:hAnsi="Georgia"/>
        </w:rPr>
        <w:t xml:space="preserve"> mikroplast, hvilket </w:t>
      </w:r>
      <w:r w:rsidR="001151D7">
        <w:rPr>
          <w:rFonts w:ascii="Georgia" w:hAnsi="Georgia"/>
        </w:rPr>
        <w:t xml:space="preserve">udgør en risiko for </w:t>
      </w:r>
      <w:r w:rsidR="00017C4B">
        <w:rPr>
          <w:rFonts w:ascii="Georgia" w:hAnsi="Georgia"/>
        </w:rPr>
        <w:t>det marine</w:t>
      </w:r>
      <w:r w:rsidR="00675650">
        <w:rPr>
          <w:rFonts w:ascii="Georgia" w:hAnsi="Georgia"/>
        </w:rPr>
        <w:t xml:space="preserve"> </w:t>
      </w:r>
      <w:r w:rsidR="00017C4B">
        <w:rPr>
          <w:rFonts w:ascii="Georgia" w:hAnsi="Georgia"/>
        </w:rPr>
        <w:t>liv</w:t>
      </w:r>
      <w:r w:rsidR="001151D7">
        <w:rPr>
          <w:rFonts w:ascii="Georgia" w:hAnsi="Georgia"/>
        </w:rPr>
        <w:t xml:space="preserve">. </w:t>
      </w:r>
    </w:p>
    <w:p w14:paraId="1C30C5E5" w14:textId="363C77A3" w:rsidR="009945C5" w:rsidRDefault="009945C5" w:rsidP="008913C4">
      <w:pPr>
        <w:spacing w:line="276" w:lineRule="auto"/>
        <w:jc w:val="both"/>
        <w:rPr>
          <w:rFonts w:ascii="Georgia" w:hAnsi="Georgia"/>
        </w:rPr>
      </w:pPr>
      <w:r>
        <w:rPr>
          <w:rFonts w:ascii="Georgia" w:hAnsi="Georgia"/>
        </w:rPr>
        <w:t xml:space="preserve">Tilskud til </w:t>
      </w:r>
      <w:r w:rsidR="00A63830">
        <w:rPr>
          <w:rFonts w:ascii="Georgia" w:hAnsi="Georgia"/>
        </w:rPr>
        <w:t xml:space="preserve">udvikling og </w:t>
      </w:r>
      <w:r>
        <w:rPr>
          <w:rFonts w:ascii="Georgia" w:hAnsi="Georgia"/>
        </w:rPr>
        <w:t>aktiviteter, hvis mål er at beskytte det marine miljø, herunder dets biodiversi</w:t>
      </w:r>
      <w:r w:rsidR="00567F7D">
        <w:rPr>
          <w:rFonts w:ascii="Georgia" w:hAnsi="Georgia"/>
        </w:rPr>
        <w:t xml:space="preserve">tet, </w:t>
      </w:r>
      <w:r w:rsidR="002579FC">
        <w:rPr>
          <w:rFonts w:ascii="Georgia" w:hAnsi="Georgia"/>
        </w:rPr>
        <w:t>og marine beskyttede områder,</w:t>
      </w:r>
      <w:r w:rsidR="002579FC" w:rsidRPr="002579FC">
        <w:rPr>
          <w:rFonts w:ascii="Georgia" w:hAnsi="Georgia"/>
        </w:rPr>
        <w:t xml:space="preserve"> </w:t>
      </w:r>
      <w:r w:rsidR="002579FC">
        <w:rPr>
          <w:rFonts w:ascii="Georgia" w:hAnsi="Georgia"/>
        </w:rPr>
        <w:t>forventes at have en positiv indvirkning på den biologisk</w:t>
      </w:r>
      <w:r w:rsidR="00675650">
        <w:rPr>
          <w:rFonts w:ascii="Georgia" w:hAnsi="Georgia"/>
        </w:rPr>
        <w:t>e</w:t>
      </w:r>
      <w:r w:rsidR="002579FC">
        <w:rPr>
          <w:rFonts w:ascii="Georgia" w:hAnsi="Georgia"/>
        </w:rPr>
        <w:t xml:space="preserve"> mangfoldighed, natur, flora og fauna. </w:t>
      </w:r>
      <w:r>
        <w:rPr>
          <w:rFonts w:ascii="Georgia" w:hAnsi="Georgia"/>
        </w:rPr>
        <w:t xml:space="preserve">Dette glæder bl.a. indsamling af viden, overvågning og kortlægning af marine habitater. </w:t>
      </w:r>
    </w:p>
    <w:p w14:paraId="1624A914" w14:textId="77777777" w:rsidR="00CC4C29" w:rsidRPr="00CC4C29" w:rsidRDefault="00CC4C29" w:rsidP="008913C4">
      <w:pPr>
        <w:spacing w:line="276" w:lineRule="auto"/>
        <w:jc w:val="both"/>
        <w:rPr>
          <w:rFonts w:ascii="Georgia" w:hAnsi="Georgia"/>
        </w:rPr>
      </w:pPr>
      <w:r w:rsidRPr="006A3424">
        <w:rPr>
          <w:rFonts w:ascii="Georgia" w:hAnsi="Georgia"/>
        </w:rPr>
        <w:t xml:space="preserve">Tilskud til </w:t>
      </w:r>
      <w:proofErr w:type="spellStart"/>
      <w:r w:rsidR="006A3424" w:rsidRPr="006A3424">
        <w:rPr>
          <w:rFonts w:ascii="Georgia" w:hAnsi="Georgia"/>
        </w:rPr>
        <w:t>vidensprojekter</w:t>
      </w:r>
      <w:proofErr w:type="spellEnd"/>
      <w:r w:rsidR="006A3424" w:rsidRPr="006A3424">
        <w:rPr>
          <w:rFonts w:ascii="Georgia" w:hAnsi="Georgia"/>
        </w:rPr>
        <w:t xml:space="preserve"> </w:t>
      </w:r>
      <w:r w:rsidR="006A3424">
        <w:rPr>
          <w:rFonts w:ascii="Georgia" w:hAnsi="Georgia"/>
        </w:rPr>
        <w:t xml:space="preserve">ift. bæredygtig forvaltning af havet og fiskeriet </w:t>
      </w:r>
      <w:r w:rsidR="006A3424" w:rsidRPr="006A3424">
        <w:rPr>
          <w:rFonts w:ascii="Georgia" w:hAnsi="Georgia"/>
        </w:rPr>
        <w:t>har i sig sel</w:t>
      </w:r>
      <w:r w:rsidR="006A3424">
        <w:rPr>
          <w:rFonts w:ascii="Georgia" w:hAnsi="Georgia"/>
        </w:rPr>
        <w:t xml:space="preserve">v ikke en indvirkning på den biologiske mangfoldighed, </w:t>
      </w:r>
      <w:r w:rsidR="00675650">
        <w:rPr>
          <w:rFonts w:ascii="Georgia" w:hAnsi="Georgia"/>
          <w:szCs w:val="20"/>
        </w:rPr>
        <w:t xml:space="preserve">natur, </w:t>
      </w:r>
      <w:r w:rsidR="006A3424">
        <w:rPr>
          <w:rFonts w:ascii="Georgia" w:hAnsi="Georgia"/>
        </w:rPr>
        <w:t>flora og fauna</w:t>
      </w:r>
      <w:r w:rsidR="006A3424" w:rsidRPr="006A3424">
        <w:rPr>
          <w:rFonts w:ascii="Georgia" w:hAnsi="Georgia"/>
        </w:rPr>
        <w:t>.</w:t>
      </w:r>
      <w:r w:rsidR="006A3424">
        <w:rPr>
          <w:rFonts w:ascii="Georgia" w:hAnsi="Georgia"/>
        </w:rPr>
        <w:t xml:space="preserve"> Derimod kan senere aktiviteter, som udføres på grundlag af den kortlagte viden, muligvis være med til at gavne den biologiske mangfoldighed, </w:t>
      </w:r>
      <w:r w:rsidR="00675650">
        <w:rPr>
          <w:rFonts w:ascii="Georgia" w:hAnsi="Georgia"/>
          <w:szCs w:val="20"/>
        </w:rPr>
        <w:t xml:space="preserve">natur, </w:t>
      </w:r>
      <w:r w:rsidR="006A3424">
        <w:rPr>
          <w:rFonts w:ascii="Georgia" w:hAnsi="Georgia"/>
        </w:rPr>
        <w:t xml:space="preserve">flora og fauna. Omfanget af indvirkningen afhænger af indholdet i de konkrete projekter.  </w:t>
      </w:r>
    </w:p>
    <w:p w14:paraId="1777114D" w14:textId="48C675B1" w:rsidR="00903A9E" w:rsidRDefault="00BC1450" w:rsidP="008913C4">
      <w:pPr>
        <w:spacing w:line="276" w:lineRule="auto"/>
        <w:jc w:val="both"/>
        <w:rPr>
          <w:rFonts w:ascii="Georgia" w:hAnsi="Georgia"/>
        </w:rPr>
      </w:pPr>
      <w:r w:rsidRPr="00862A0F">
        <w:rPr>
          <w:rFonts w:ascii="Georgia" w:hAnsi="Georgia"/>
        </w:rPr>
        <w:t xml:space="preserve">Tilskud til indsamling af data </w:t>
      </w:r>
      <w:r w:rsidR="00862A0F" w:rsidRPr="00862A0F">
        <w:rPr>
          <w:rFonts w:ascii="Georgia" w:hAnsi="Georgia"/>
        </w:rPr>
        <w:t xml:space="preserve">og fiskerikontrol </w:t>
      </w:r>
      <w:r w:rsidR="00E03ECC" w:rsidRPr="00862A0F">
        <w:rPr>
          <w:rFonts w:ascii="Georgia" w:hAnsi="Georgia"/>
        </w:rPr>
        <w:t xml:space="preserve">har i sig selv ikke en </w:t>
      </w:r>
      <w:r w:rsidR="00035235" w:rsidRPr="00862A0F">
        <w:rPr>
          <w:rFonts w:ascii="Georgia" w:hAnsi="Georgia"/>
        </w:rPr>
        <w:t>indvirkning p</w:t>
      </w:r>
      <w:r w:rsidR="00E03ECC" w:rsidRPr="00862A0F">
        <w:rPr>
          <w:rFonts w:ascii="Georgia" w:hAnsi="Georgia"/>
        </w:rPr>
        <w:t>å miljøet</w:t>
      </w:r>
      <w:r w:rsidR="006A3424">
        <w:rPr>
          <w:rFonts w:ascii="Georgia" w:hAnsi="Georgia"/>
        </w:rPr>
        <w:t>.</w:t>
      </w:r>
      <w:r w:rsidR="00862A0F" w:rsidRPr="00862A0F">
        <w:rPr>
          <w:rFonts w:ascii="Georgia" w:hAnsi="Georgia"/>
        </w:rPr>
        <w:t xml:space="preserve"> Det kan dog have en indirekte positiv indvirkning på biologisk mangfoldighed, natur, flora og fauna, da det kan være med til</w:t>
      </w:r>
      <w:r w:rsidR="00035235" w:rsidRPr="00862A0F">
        <w:rPr>
          <w:rFonts w:ascii="Georgia" w:hAnsi="Georgia"/>
        </w:rPr>
        <w:t xml:space="preserve"> at understøtte</w:t>
      </w:r>
      <w:r w:rsidR="00FA5DA3" w:rsidRPr="00862A0F">
        <w:rPr>
          <w:rFonts w:ascii="Georgia" w:hAnsi="Georgia"/>
        </w:rPr>
        <w:t xml:space="preserve"> en </w:t>
      </w:r>
      <w:r w:rsidR="00035235" w:rsidRPr="00862A0F">
        <w:rPr>
          <w:rFonts w:ascii="Georgia" w:hAnsi="Georgia"/>
        </w:rPr>
        <w:t>bæredygtig</w:t>
      </w:r>
      <w:r w:rsidR="00D71B81" w:rsidRPr="00862A0F">
        <w:rPr>
          <w:rFonts w:ascii="Georgia" w:hAnsi="Georgia"/>
        </w:rPr>
        <w:t xml:space="preserve"> forvaltning af </w:t>
      </w:r>
      <w:r w:rsidR="00035235" w:rsidRPr="00862A0F">
        <w:rPr>
          <w:rFonts w:ascii="Georgia" w:hAnsi="Georgia"/>
        </w:rPr>
        <w:t>fiskeri</w:t>
      </w:r>
      <w:r w:rsidR="00D71B81" w:rsidRPr="00862A0F">
        <w:rPr>
          <w:rFonts w:ascii="Georgia" w:hAnsi="Georgia"/>
        </w:rPr>
        <w:t xml:space="preserve"> og dermed </w:t>
      </w:r>
      <w:r w:rsidR="00862A0F" w:rsidRPr="00862A0F">
        <w:rPr>
          <w:rFonts w:ascii="Georgia" w:hAnsi="Georgia"/>
        </w:rPr>
        <w:t xml:space="preserve">begrænse </w:t>
      </w:r>
      <w:r w:rsidR="0053030F">
        <w:rPr>
          <w:rFonts w:ascii="Georgia" w:hAnsi="Georgia"/>
        </w:rPr>
        <w:t xml:space="preserve">den negative påvirkning på fiskebestanden og derigennem </w:t>
      </w:r>
      <w:r w:rsidR="00862A0F" w:rsidRPr="00862A0F">
        <w:rPr>
          <w:rFonts w:ascii="Georgia" w:hAnsi="Georgia"/>
        </w:rPr>
        <w:t xml:space="preserve">miljøet. </w:t>
      </w:r>
    </w:p>
    <w:p w14:paraId="4DDF70D1" w14:textId="77777777" w:rsidR="005E6D66" w:rsidRPr="009036A1" w:rsidRDefault="009313C6" w:rsidP="008913C4">
      <w:pPr>
        <w:spacing w:line="276" w:lineRule="auto"/>
        <w:jc w:val="both"/>
        <w:rPr>
          <w:rFonts w:ascii="Georgia" w:hAnsi="Georgia"/>
          <w:szCs w:val="20"/>
        </w:rPr>
      </w:pPr>
      <w:r w:rsidRPr="005F020A">
        <w:rPr>
          <w:rFonts w:ascii="Georgia" w:hAnsi="Georgia"/>
        </w:rPr>
        <w:t xml:space="preserve">EHFAF-programmets indsatser </w:t>
      </w:r>
      <w:r w:rsidR="00BA379B" w:rsidRPr="005F020A">
        <w:rPr>
          <w:rFonts w:ascii="Georgia" w:hAnsi="Georgia"/>
        </w:rPr>
        <w:t>vurderes til at</w:t>
      </w:r>
      <w:r w:rsidRPr="005F020A">
        <w:rPr>
          <w:rFonts w:ascii="Georgia" w:hAnsi="Georgia"/>
        </w:rPr>
        <w:t xml:space="preserve"> have </w:t>
      </w:r>
      <w:r w:rsidR="005F020A">
        <w:rPr>
          <w:rFonts w:ascii="Georgia" w:hAnsi="Georgia"/>
        </w:rPr>
        <w:t xml:space="preserve">både </w:t>
      </w:r>
      <w:r w:rsidRPr="005F020A">
        <w:rPr>
          <w:rFonts w:ascii="Georgia" w:hAnsi="Georgia"/>
        </w:rPr>
        <w:t xml:space="preserve">en direkte og en indirekte positiv indvirkning på den </w:t>
      </w:r>
      <w:r w:rsidRPr="005F020A">
        <w:rPr>
          <w:rFonts w:ascii="Georgia" w:hAnsi="Georgia"/>
          <w:szCs w:val="20"/>
        </w:rPr>
        <w:t xml:space="preserve">biologiske mangfoldighed, </w:t>
      </w:r>
      <w:r w:rsidR="00675650">
        <w:rPr>
          <w:rFonts w:ascii="Georgia" w:hAnsi="Georgia"/>
          <w:szCs w:val="20"/>
        </w:rPr>
        <w:t xml:space="preserve">natur, </w:t>
      </w:r>
      <w:r w:rsidRPr="005F020A">
        <w:rPr>
          <w:rFonts w:ascii="Georgia" w:hAnsi="Georgia"/>
          <w:szCs w:val="20"/>
        </w:rPr>
        <w:t>flora og fauna.</w:t>
      </w:r>
      <w:r w:rsidR="005E6D66" w:rsidRPr="005F020A">
        <w:rPr>
          <w:rFonts w:ascii="Georgia" w:hAnsi="Georgia"/>
          <w:szCs w:val="20"/>
        </w:rPr>
        <w:t xml:space="preserve"> </w:t>
      </w:r>
    </w:p>
    <w:p w14:paraId="0FF7E476" w14:textId="77777777" w:rsidR="009313C6" w:rsidRPr="001213D7" w:rsidRDefault="009313C6" w:rsidP="008913C4">
      <w:pPr>
        <w:spacing w:line="276" w:lineRule="auto"/>
        <w:jc w:val="both"/>
        <w:rPr>
          <w:rFonts w:ascii="Georgia" w:hAnsi="Georgia"/>
        </w:rPr>
      </w:pPr>
      <w:r>
        <w:rPr>
          <w:rFonts w:ascii="Georgia" w:hAnsi="Georgia"/>
          <w:szCs w:val="20"/>
        </w:rPr>
        <w:t xml:space="preserve"> </w:t>
      </w:r>
    </w:p>
    <w:p w14:paraId="340430E0" w14:textId="393633CF" w:rsidR="00F31849" w:rsidRPr="003B62B0" w:rsidRDefault="00AD5759" w:rsidP="008913C4">
      <w:pPr>
        <w:pStyle w:val="Typografi4"/>
        <w:spacing w:line="276" w:lineRule="auto"/>
        <w:jc w:val="both"/>
      </w:pPr>
      <w:bookmarkStart w:id="50" w:name="_Toc100259334"/>
      <w:r w:rsidRPr="003B62B0">
        <w:t>Befolkningen</w:t>
      </w:r>
      <w:r w:rsidR="00045730">
        <w:t xml:space="preserve"> og menneskers sundhed</w:t>
      </w:r>
      <w:bookmarkEnd w:id="50"/>
    </w:p>
    <w:p w14:paraId="1FD3C915" w14:textId="77777777" w:rsidR="00105BF4" w:rsidRDefault="00BA240C" w:rsidP="008913C4">
      <w:pPr>
        <w:spacing w:line="276" w:lineRule="auto"/>
        <w:jc w:val="both"/>
        <w:rPr>
          <w:rFonts w:ascii="Georgia" w:hAnsi="Georgia"/>
        </w:rPr>
      </w:pPr>
      <w:r w:rsidRPr="00BA240C">
        <w:rPr>
          <w:rFonts w:ascii="Georgia" w:hAnsi="Georgia"/>
        </w:rPr>
        <w:t>Tilskud til investering i forbedring af logistik, fangsthåndtering og infrastrukturen, der har til formål at understøtte kvalitet og afsætning af kystfiskeres fangst kan have en positiv indvirkning på befolkningen.</w:t>
      </w:r>
      <w:r>
        <w:rPr>
          <w:rFonts w:ascii="Georgia" w:hAnsi="Georgia"/>
        </w:rPr>
        <w:t xml:space="preserve"> </w:t>
      </w:r>
      <w:r w:rsidRPr="00BA240C">
        <w:rPr>
          <w:rFonts w:ascii="Georgia" w:hAnsi="Georgia"/>
        </w:rPr>
        <w:t>Dette sker ved, at tilskuddet kan være med til at skabe arbejdspladser inden for fiskeri</w:t>
      </w:r>
      <w:r w:rsidR="002579FC">
        <w:rPr>
          <w:rFonts w:ascii="Georgia" w:hAnsi="Georgia"/>
        </w:rPr>
        <w:t xml:space="preserve">erhvervet. </w:t>
      </w:r>
      <w:r w:rsidRPr="00BA240C">
        <w:rPr>
          <w:rFonts w:ascii="Georgia" w:hAnsi="Georgia"/>
        </w:rPr>
        <w:t xml:space="preserve">Det vurderes ikke at have væsentlig indvirkning på befolkningen, men det kan </w:t>
      </w:r>
      <w:proofErr w:type="spellStart"/>
      <w:r w:rsidR="00203CCD">
        <w:rPr>
          <w:rFonts w:ascii="Georgia" w:hAnsi="Georgia"/>
        </w:rPr>
        <w:t>biddrage</w:t>
      </w:r>
      <w:proofErr w:type="spellEnd"/>
      <w:r w:rsidR="00203CCD">
        <w:rPr>
          <w:rFonts w:ascii="Georgia" w:hAnsi="Georgia"/>
        </w:rPr>
        <w:t xml:space="preserve"> til at</w:t>
      </w:r>
      <w:r w:rsidR="00F72AE7">
        <w:rPr>
          <w:rFonts w:ascii="Georgia" w:hAnsi="Georgia"/>
        </w:rPr>
        <w:t xml:space="preserve"> bibeholde eller bidrage til en mindre for</w:t>
      </w:r>
      <w:r w:rsidRPr="00BA240C">
        <w:rPr>
          <w:rFonts w:ascii="Georgia" w:hAnsi="Georgia"/>
        </w:rPr>
        <w:t>øge</w:t>
      </w:r>
      <w:r w:rsidR="002D373A">
        <w:rPr>
          <w:rFonts w:ascii="Georgia" w:hAnsi="Georgia"/>
        </w:rPr>
        <w:t>lse af beskæftigede</w:t>
      </w:r>
      <w:r w:rsidRPr="00BA240C">
        <w:rPr>
          <w:rFonts w:ascii="Georgia" w:hAnsi="Georgia"/>
        </w:rPr>
        <w:t xml:space="preserve"> i fiskeri</w:t>
      </w:r>
      <w:r w:rsidR="002579FC">
        <w:rPr>
          <w:rFonts w:ascii="Georgia" w:hAnsi="Georgia"/>
        </w:rPr>
        <w:t>erhvervet</w:t>
      </w:r>
      <w:r w:rsidRPr="00BA240C">
        <w:rPr>
          <w:rFonts w:ascii="Georgia" w:hAnsi="Georgia"/>
        </w:rPr>
        <w:t xml:space="preserve"> omkring forbedring af kvaliteten af de kystfangede fisk, samt processer og organisationssystemer</w:t>
      </w:r>
      <w:r w:rsidR="00203CCD">
        <w:rPr>
          <w:rFonts w:ascii="Georgia" w:hAnsi="Georgia"/>
        </w:rPr>
        <w:t xml:space="preserve"> hertil</w:t>
      </w:r>
      <w:r w:rsidRPr="00BA240C">
        <w:rPr>
          <w:rFonts w:ascii="Georgia" w:hAnsi="Georgia"/>
        </w:rPr>
        <w:t xml:space="preserve">. </w:t>
      </w:r>
      <w:r w:rsidR="00203CCD">
        <w:rPr>
          <w:rFonts w:ascii="Georgia" w:hAnsi="Georgia"/>
        </w:rPr>
        <w:br/>
      </w:r>
      <w:r w:rsidRPr="001213D7">
        <w:br/>
      </w:r>
      <w:r w:rsidR="00424304">
        <w:rPr>
          <w:rFonts w:ascii="Georgia" w:hAnsi="Georgia"/>
        </w:rPr>
        <w:t xml:space="preserve">Tilskud til </w:t>
      </w:r>
      <w:r w:rsidR="003B62B0">
        <w:rPr>
          <w:rFonts w:ascii="Georgia" w:hAnsi="Georgia"/>
        </w:rPr>
        <w:t xml:space="preserve">udvikling af nye fiskerimetoder og </w:t>
      </w:r>
      <w:r w:rsidR="003B62B0" w:rsidRPr="001213D7">
        <w:rPr>
          <w:rFonts w:ascii="Georgia" w:eastAsia="Calibri" w:hAnsi="Georgia" w:cs="Times New Roman"/>
        </w:rPr>
        <w:t>omlæg</w:t>
      </w:r>
      <w:r w:rsidR="00084500">
        <w:rPr>
          <w:rFonts w:ascii="Georgia" w:eastAsia="Calibri" w:hAnsi="Georgia" w:cs="Times New Roman"/>
        </w:rPr>
        <w:t>ning</w:t>
      </w:r>
      <w:r w:rsidR="003B62B0" w:rsidRPr="001213D7">
        <w:rPr>
          <w:rFonts w:ascii="Georgia" w:eastAsia="Calibri" w:hAnsi="Georgia" w:cs="Times New Roman"/>
        </w:rPr>
        <w:t xml:space="preserve"> til nye bæredygtige fiskerier </w:t>
      </w:r>
      <w:r w:rsidR="00084500">
        <w:rPr>
          <w:rFonts w:ascii="Georgia" w:eastAsia="Calibri" w:hAnsi="Georgia" w:cs="Times New Roman"/>
        </w:rPr>
        <w:t>v</w:t>
      </w:r>
      <w:r w:rsidR="00424304">
        <w:rPr>
          <w:rFonts w:ascii="Georgia" w:hAnsi="Georgia"/>
        </w:rPr>
        <w:t>urderes ikke at have en væsentlig indvirkning på befolkningen, men det kan være med til at bibeh</w:t>
      </w:r>
      <w:r w:rsidR="00203CCD">
        <w:rPr>
          <w:rFonts w:ascii="Georgia" w:hAnsi="Georgia"/>
        </w:rPr>
        <w:t>olde eller bidrage til en</w:t>
      </w:r>
      <w:r w:rsidR="00424304">
        <w:rPr>
          <w:rFonts w:ascii="Georgia" w:hAnsi="Georgia"/>
        </w:rPr>
        <w:t xml:space="preserve"> </w:t>
      </w:r>
      <w:r w:rsidR="00084500">
        <w:rPr>
          <w:rFonts w:ascii="Georgia" w:hAnsi="Georgia"/>
        </w:rPr>
        <w:t xml:space="preserve">mindre </w:t>
      </w:r>
      <w:r w:rsidR="002D373A">
        <w:rPr>
          <w:rFonts w:ascii="Georgia" w:hAnsi="Georgia"/>
        </w:rPr>
        <w:t>forøgelse af beskæftigede</w:t>
      </w:r>
      <w:r w:rsidR="00424304">
        <w:rPr>
          <w:rFonts w:ascii="Georgia" w:hAnsi="Georgia"/>
        </w:rPr>
        <w:t xml:space="preserve"> inden for </w:t>
      </w:r>
      <w:r w:rsidR="003B62B0">
        <w:rPr>
          <w:rFonts w:ascii="Georgia" w:hAnsi="Georgia"/>
        </w:rPr>
        <w:t>fiskeri</w:t>
      </w:r>
      <w:r w:rsidR="00424304">
        <w:rPr>
          <w:rFonts w:ascii="Georgia" w:hAnsi="Georgia"/>
        </w:rPr>
        <w:t>sektoren.</w:t>
      </w:r>
    </w:p>
    <w:p w14:paraId="1AD5FDF4" w14:textId="1DD95FFB" w:rsidR="00203CCD" w:rsidRDefault="006977B5" w:rsidP="008913C4">
      <w:pPr>
        <w:spacing w:line="276" w:lineRule="auto"/>
        <w:jc w:val="both"/>
        <w:rPr>
          <w:rFonts w:ascii="Georgia" w:hAnsi="Georgia"/>
        </w:rPr>
      </w:pPr>
      <w:r>
        <w:rPr>
          <w:rFonts w:ascii="Georgia" w:hAnsi="Georgia"/>
        </w:rPr>
        <w:t xml:space="preserve">EHFAF-programmet indsatser vurderes til at kunne føre til aktiviteter, der </w:t>
      </w:r>
      <w:r w:rsidR="00661466">
        <w:rPr>
          <w:rFonts w:ascii="Georgia" w:hAnsi="Georgia"/>
        </w:rPr>
        <w:t>kan være med til at</w:t>
      </w:r>
      <w:r w:rsidR="00BB0200">
        <w:rPr>
          <w:rFonts w:ascii="Georgia" w:hAnsi="Georgia"/>
        </w:rPr>
        <w:t xml:space="preserve"> </w:t>
      </w:r>
      <w:r w:rsidR="002579FC">
        <w:rPr>
          <w:rFonts w:ascii="Georgia" w:hAnsi="Georgia"/>
        </w:rPr>
        <w:t xml:space="preserve">bibeholde eller </w:t>
      </w:r>
      <w:r>
        <w:rPr>
          <w:rFonts w:ascii="Georgia" w:hAnsi="Georgia"/>
        </w:rPr>
        <w:t>skabe flere arbejdspladser. Det forventes dog ikke at føre til væsentlig indvirkning på befolkningen</w:t>
      </w:r>
      <w:r w:rsidR="00675650">
        <w:rPr>
          <w:rFonts w:ascii="Georgia" w:hAnsi="Georgia"/>
        </w:rPr>
        <w:t>,</w:t>
      </w:r>
      <w:r>
        <w:rPr>
          <w:rFonts w:ascii="Georgia" w:hAnsi="Georgia"/>
        </w:rPr>
        <w:t xml:space="preserve"> men </w:t>
      </w:r>
      <w:r w:rsidR="00203CCD">
        <w:rPr>
          <w:rFonts w:ascii="Georgia" w:hAnsi="Georgia"/>
        </w:rPr>
        <w:t>til at kunne være med til at bibeholde og/eller øge beskæftigelsen i</w:t>
      </w:r>
      <w:r w:rsidR="00BB0200">
        <w:rPr>
          <w:rFonts w:ascii="Georgia" w:hAnsi="Georgia"/>
        </w:rPr>
        <w:t>nden for</w:t>
      </w:r>
      <w:r w:rsidR="00203CCD">
        <w:rPr>
          <w:rFonts w:ascii="Georgia" w:hAnsi="Georgia"/>
        </w:rPr>
        <w:t xml:space="preserve"> fiskeri</w:t>
      </w:r>
      <w:r w:rsidR="00754657">
        <w:rPr>
          <w:rFonts w:ascii="Georgia" w:hAnsi="Georgia"/>
        </w:rPr>
        <w:t>erhvervet</w:t>
      </w:r>
      <w:r w:rsidR="009313C6">
        <w:rPr>
          <w:rFonts w:ascii="Georgia" w:hAnsi="Georgia"/>
        </w:rPr>
        <w:t>.</w:t>
      </w:r>
    </w:p>
    <w:p w14:paraId="4F7E3446" w14:textId="6E8F2331" w:rsidR="00324DAE" w:rsidRDefault="00324DAE" w:rsidP="008913C4">
      <w:pPr>
        <w:spacing w:line="276" w:lineRule="auto"/>
        <w:jc w:val="both"/>
        <w:rPr>
          <w:rFonts w:ascii="Georgia" w:hAnsi="Georgia"/>
        </w:rPr>
      </w:pPr>
      <w:r w:rsidRPr="008F33FC">
        <w:rPr>
          <w:rFonts w:ascii="Georgia" w:hAnsi="Georgia"/>
        </w:rPr>
        <w:lastRenderedPageBreak/>
        <w:t>Programmet indeholder forslag til indsatser, der kan få indvirkning på menneskers sundhed</w:t>
      </w:r>
      <w:r w:rsidR="001A5836">
        <w:rPr>
          <w:rFonts w:ascii="Georgia" w:hAnsi="Georgia"/>
        </w:rPr>
        <w:t>,</w:t>
      </w:r>
      <w:r w:rsidRPr="00A87BD4">
        <w:rPr>
          <w:rFonts w:ascii="Georgia" w:hAnsi="Georgia"/>
        </w:rPr>
        <w:t xml:space="preserve"> </w:t>
      </w:r>
      <w:proofErr w:type="gramStart"/>
      <w:r>
        <w:rPr>
          <w:rFonts w:ascii="Georgia" w:hAnsi="Georgia"/>
        </w:rPr>
        <w:t>som  direkte</w:t>
      </w:r>
      <w:proofErr w:type="gramEnd"/>
      <w:r>
        <w:rPr>
          <w:rFonts w:ascii="Georgia" w:hAnsi="Georgia"/>
        </w:rPr>
        <w:t xml:space="preserve"> eller indirekte afledt effekter. For eksempel kan programmet bidrage til</w:t>
      </w:r>
      <w:r w:rsidRPr="008F33FC">
        <w:rPr>
          <w:rFonts w:ascii="Georgia" w:hAnsi="Georgia"/>
        </w:rPr>
        <w:t xml:space="preserve"> fremme af sundere spisevaner ved at spise fisk, eller støtte til ressourceeffektive teknologier til fiskeri- og akvakultursektoren, der bl.a. sigter mod energibesparelse og mindre miljøpåvirkning og dermed en mindre udledning af fx drivhusgasser og kvælstof</w:t>
      </w:r>
      <w:r>
        <w:rPr>
          <w:rFonts w:ascii="Georgia" w:hAnsi="Georgia"/>
        </w:rPr>
        <w:t xml:space="preserve">. </w:t>
      </w:r>
    </w:p>
    <w:p w14:paraId="1E7C2C85" w14:textId="77777777" w:rsidR="009313C6" w:rsidRPr="005421E9" w:rsidRDefault="009313C6" w:rsidP="008913C4">
      <w:pPr>
        <w:spacing w:line="276" w:lineRule="auto"/>
        <w:jc w:val="both"/>
        <w:rPr>
          <w:rFonts w:ascii="Georgia" w:hAnsi="Georgia"/>
        </w:rPr>
      </w:pPr>
    </w:p>
    <w:p w14:paraId="1CC4AA9B" w14:textId="77777777" w:rsidR="008E7871" w:rsidRDefault="00AD5759" w:rsidP="008913C4">
      <w:pPr>
        <w:pStyle w:val="Typografi4"/>
        <w:spacing w:line="276" w:lineRule="auto"/>
        <w:jc w:val="both"/>
      </w:pPr>
      <w:bookmarkStart w:id="51" w:name="_Toc100259335"/>
      <w:r w:rsidRPr="008E7871">
        <w:t>Jordbund og jordarealer og landskaber</w:t>
      </w:r>
      <w:bookmarkEnd w:id="51"/>
    </w:p>
    <w:p w14:paraId="3E2E61CB" w14:textId="77777777" w:rsidR="008913C4" w:rsidRDefault="000A1687" w:rsidP="008913C4">
      <w:pPr>
        <w:spacing w:line="276" w:lineRule="auto"/>
        <w:jc w:val="both"/>
        <w:rPr>
          <w:rFonts w:ascii="Georgia" w:hAnsi="Georgia"/>
        </w:rPr>
      </w:pPr>
      <w:r w:rsidRPr="00CD255D">
        <w:rPr>
          <w:rFonts w:ascii="Georgia" w:hAnsi="Georgia"/>
        </w:rPr>
        <w:t>Tilskud til for</w:t>
      </w:r>
      <w:r w:rsidR="00CD255D">
        <w:rPr>
          <w:rFonts w:ascii="Georgia" w:hAnsi="Georgia"/>
        </w:rPr>
        <w:t>bedring af fysiske forhold i</w:t>
      </w:r>
      <w:r w:rsidRPr="00CD255D">
        <w:rPr>
          <w:rFonts w:ascii="Georgia" w:hAnsi="Georgia"/>
        </w:rPr>
        <w:t xml:space="preserve"> vandløb vurderes at kunne ændre arealanvendelsen. Særligt vandløbsrestaurering som anvender omkringliggende arealer som enge og marker til slyngning af vandløb m.v. vil typisk resultere i ændret lokal arealanvendelse.</w:t>
      </w:r>
      <w:r w:rsidR="00CD255D">
        <w:rPr>
          <w:rFonts w:ascii="Georgia" w:hAnsi="Georgia"/>
        </w:rPr>
        <w:t xml:space="preserve"> Herved kan arealanvendelsen æn</w:t>
      </w:r>
      <w:r w:rsidRPr="00CD255D">
        <w:rPr>
          <w:rFonts w:ascii="Georgia" w:hAnsi="Georgia"/>
        </w:rPr>
        <w:t>dres, hvis der eksempelvis omlægges vandløb på landbrugsarealer. D</w:t>
      </w:r>
      <w:r w:rsidR="002A32E6">
        <w:rPr>
          <w:rFonts w:ascii="Georgia" w:hAnsi="Georgia"/>
        </w:rPr>
        <w:t>en arealmæssig</w:t>
      </w:r>
      <w:r w:rsidR="00675650">
        <w:rPr>
          <w:rFonts w:ascii="Georgia" w:hAnsi="Georgia"/>
        </w:rPr>
        <w:t>e</w:t>
      </w:r>
      <w:r w:rsidR="002A32E6">
        <w:rPr>
          <w:rFonts w:ascii="Georgia" w:hAnsi="Georgia"/>
        </w:rPr>
        <w:t xml:space="preserve"> indvirkning vurderes</w:t>
      </w:r>
      <w:r w:rsidRPr="00CD255D">
        <w:rPr>
          <w:rFonts w:ascii="Georgia" w:hAnsi="Georgia"/>
        </w:rPr>
        <w:t xml:space="preserve"> at være lokalt </w:t>
      </w:r>
      <w:r w:rsidR="0053030F" w:rsidRPr="00CD255D">
        <w:rPr>
          <w:rFonts w:ascii="Georgia" w:hAnsi="Georgia"/>
        </w:rPr>
        <w:t>forekommende</w:t>
      </w:r>
      <w:r w:rsidR="0053030F">
        <w:rPr>
          <w:rFonts w:ascii="Georgia" w:hAnsi="Georgia"/>
        </w:rPr>
        <w:t>.</w:t>
      </w:r>
      <w:r w:rsidRPr="00CD255D">
        <w:rPr>
          <w:rFonts w:ascii="Georgia" w:hAnsi="Georgia"/>
        </w:rPr>
        <w:t xml:space="preserve"> </w:t>
      </w:r>
    </w:p>
    <w:p w14:paraId="3FD1D04E" w14:textId="1B2D915D" w:rsidR="00137584" w:rsidRDefault="00137584" w:rsidP="008913C4">
      <w:pPr>
        <w:spacing w:line="276" w:lineRule="auto"/>
        <w:jc w:val="both"/>
        <w:rPr>
          <w:rFonts w:ascii="Georgia" w:hAnsi="Georgia"/>
        </w:rPr>
      </w:pPr>
      <w:r>
        <w:rPr>
          <w:rFonts w:ascii="Georgia" w:hAnsi="Georgia"/>
        </w:rPr>
        <w:t xml:space="preserve">EHFAF-programmet </w:t>
      </w:r>
      <w:r w:rsidR="000328E1">
        <w:rPr>
          <w:rFonts w:ascii="Georgia" w:hAnsi="Georgia"/>
        </w:rPr>
        <w:t>vurderes</w:t>
      </w:r>
      <w:r>
        <w:rPr>
          <w:rFonts w:ascii="Georgia" w:hAnsi="Georgia"/>
        </w:rPr>
        <w:t xml:space="preserve"> at kunne føre </w:t>
      </w:r>
      <w:r w:rsidR="00D64778">
        <w:rPr>
          <w:rFonts w:ascii="Georgia" w:hAnsi="Georgia"/>
        </w:rPr>
        <w:t xml:space="preserve">til påvirkning af jordbundsforhold og </w:t>
      </w:r>
      <w:r>
        <w:rPr>
          <w:rFonts w:ascii="Georgia" w:hAnsi="Georgia"/>
        </w:rPr>
        <w:t xml:space="preserve">ændringer i arealanvendelsen gennem tilskuddet til </w:t>
      </w:r>
      <w:r w:rsidR="00187A7B">
        <w:rPr>
          <w:rFonts w:ascii="Georgia" w:hAnsi="Georgia"/>
        </w:rPr>
        <w:t xml:space="preserve">restaurering af vandløb. </w:t>
      </w:r>
      <w:r w:rsidRPr="00CD255D">
        <w:rPr>
          <w:rFonts w:ascii="Georgia" w:hAnsi="Georgia"/>
        </w:rPr>
        <w:t>D</w:t>
      </w:r>
      <w:r>
        <w:rPr>
          <w:rFonts w:ascii="Georgia" w:hAnsi="Georgia"/>
        </w:rPr>
        <w:t>en arealmæssig indvirkning vurderes</w:t>
      </w:r>
      <w:r w:rsidRPr="00CD255D">
        <w:rPr>
          <w:rFonts w:ascii="Georgia" w:hAnsi="Georgia"/>
        </w:rPr>
        <w:t xml:space="preserve"> </w:t>
      </w:r>
      <w:r w:rsidR="00133801">
        <w:rPr>
          <w:rFonts w:ascii="Georgia" w:hAnsi="Georgia"/>
        </w:rPr>
        <w:t xml:space="preserve">til </w:t>
      </w:r>
      <w:r w:rsidRPr="00CD255D">
        <w:rPr>
          <w:rFonts w:ascii="Georgia" w:hAnsi="Georgia"/>
        </w:rPr>
        <w:t>at være lokalt forekommende</w:t>
      </w:r>
      <w:r>
        <w:rPr>
          <w:rFonts w:ascii="Georgia" w:hAnsi="Georgia"/>
        </w:rPr>
        <w:t xml:space="preserve">, </w:t>
      </w:r>
      <w:r w:rsidR="002D4A63">
        <w:rPr>
          <w:rFonts w:ascii="Georgia" w:hAnsi="Georgia"/>
        </w:rPr>
        <w:t xml:space="preserve">og ikke have en </w:t>
      </w:r>
      <w:r>
        <w:rPr>
          <w:rFonts w:ascii="Georgia" w:hAnsi="Georgia"/>
        </w:rPr>
        <w:t>påvirk</w:t>
      </w:r>
      <w:r w:rsidR="00675650">
        <w:rPr>
          <w:rFonts w:ascii="Georgia" w:hAnsi="Georgia"/>
        </w:rPr>
        <w:t>ning</w:t>
      </w:r>
      <w:r>
        <w:rPr>
          <w:rFonts w:ascii="Georgia" w:hAnsi="Georgia"/>
        </w:rPr>
        <w:t xml:space="preserve"> på</w:t>
      </w:r>
      <w:r w:rsidR="002D4A63">
        <w:rPr>
          <w:rFonts w:ascii="Georgia" w:hAnsi="Georgia"/>
        </w:rPr>
        <w:t xml:space="preserve"> et</w:t>
      </w:r>
      <w:r>
        <w:rPr>
          <w:rFonts w:ascii="Georgia" w:hAnsi="Georgia"/>
        </w:rPr>
        <w:t xml:space="preserve"> større plan. </w:t>
      </w:r>
    </w:p>
    <w:p w14:paraId="6F310B90" w14:textId="77777777" w:rsidR="00137584" w:rsidRPr="00CD255D" w:rsidRDefault="00137584" w:rsidP="008913C4">
      <w:pPr>
        <w:spacing w:line="276" w:lineRule="auto"/>
        <w:jc w:val="both"/>
        <w:rPr>
          <w:rFonts w:ascii="Georgia" w:hAnsi="Georgia"/>
        </w:rPr>
      </w:pPr>
      <w:r>
        <w:rPr>
          <w:rFonts w:ascii="Georgia" w:hAnsi="Georgia"/>
        </w:rPr>
        <w:t xml:space="preserve"> </w:t>
      </w:r>
    </w:p>
    <w:p w14:paraId="47957B3D" w14:textId="77777777" w:rsidR="00203CCD" w:rsidRPr="001C1616" w:rsidRDefault="00AD5759" w:rsidP="008913C4">
      <w:pPr>
        <w:pStyle w:val="Typografi4"/>
        <w:spacing w:line="276" w:lineRule="auto"/>
        <w:jc w:val="both"/>
      </w:pPr>
      <w:bookmarkStart w:id="52" w:name="_Toc100259336"/>
      <w:r w:rsidRPr="008E7871">
        <w:t>Van</w:t>
      </w:r>
      <w:r w:rsidR="008E7871" w:rsidRPr="008E7871">
        <w:t>d</w:t>
      </w:r>
      <w:bookmarkEnd w:id="52"/>
    </w:p>
    <w:p w14:paraId="4CA5AA9A" w14:textId="76122272" w:rsidR="000A1687" w:rsidRDefault="000A1687" w:rsidP="008913C4">
      <w:pPr>
        <w:spacing w:line="276" w:lineRule="auto"/>
        <w:jc w:val="both"/>
        <w:rPr>
          <w:rFonts w:ascii="Georgia" w:hAnsi="Georgia"/>
        </w:rPr>
      </w:pPr>
      <w:r w:rsidRPr="00CD255D">
        <w:rPr>
          <w:rFonts w:ascii="Georgia" w:hAnsi="Georgia"/>
        </w:rPr>
        <w:t>Tilskud til</w:t>
      </w:r>
      <w:r w:rsidR="00E1573F">
        <w:rPr>
          <w:rFonts w:ascii="Georgia" w:hAnsi="Georgia"/>
        </w:rPr>
        <w:t xml:space="preserve"> restaurering af vandløb</w:t>
      </w:r>
      <w:r w:rsidRPr="00CD255D">
        <w:rPr>
          <w:rFonts w:ascii="Georgia" w:hAnsi="Georgia"/>
        </w:rPr>
        <w:t xml:space="preserve"> </w:t>
      </w:r>
      <w:r w:rsidR="00837EF2">
        <w:rPr>
          <w:rFonts w:ascii="Georgia" w:hAnsi="Georgia"/>
        </w:rPr>
        <w:t>har</w:t>
      </w:r>
      <w:r w:rsidR="00CD255D">
        <w:rPr>
          <w:rFonts w:ascii="Georgia" w:hAnsi="Georgia"/>
        </w:rPr>
        <w:t xml:space="preserve"> en positiv effekt på vandmiljø</w:t>
      </w:r>
      <w:r w:rsidRPr="00CD255D">
        <w:rPr>
          <w:rFonts w:ascii="Georgia" w:hAnsi="Georgia"/>
        </w:rPr>
        <w:t xml:space="preserve">et. Restaurering af vandløb kan føre til </w:t>
      </w:r>
      <w:r w:rsidR="00820123">
        <w:rPr>
          <w:rFonts w:ascii="Georgia" w:hAnsi="Georgia"/>
        </w:rPr>
        <w:t>forb</w:t>
      </w:r>
      <w:r w:rsidRPr="00CD255D">
        <w:rPr>
          <w:rFonts w:ascii="Georgia" w:hAnsi="Georgia"/>
        </w:rPr>
        <w:t>edre</w:t>
      </w:r>
      <w:r w:rsidR="00820123">
        <w:rPr>
          <w:rFonts w:ascii="Georgia" w:hAnsi="Georgia"/>
        </w:rPr>
        <w:t>de</w:t>
      </w:r>
      <w:r w:rsidRPr="00CD255D">
        <w:rPr>
          <w:rFonts w:ascii="Georgia" w:hAnsi="Georgia"/>
        </w:rPr>
        <w:t xml:space="preserve"> leve</w:t>
      </w:r>
      <w:r w:rsidR="00820123">
        <w:rPr>
          <w:rFonts w:ascii="Georgia" w:hAnsi="Georgia"/>
        </w:rPr>
        <w:t>vilkår</w:t>
      </w:r>
      <w:r w:rsidRPr="00CD255D">
        <w:rPr>
          <w:rFonts w:ascii="Georgia" w:hAnsi="Georgia"/>
        </w:rPr>
        <w:t xml:space="preserve"> for </w:t>
      </w:r>
      <w:r w:rsidR="00820123">
        <w:rPr>
          <w:rFonts w:ascii="Georgia" w:hAnsi="Georgia"/>
        </w:rPr>
        <w:t>flora og fauna</w:t>
      </w:r>
      <w:r w:rsidRPr="00CD255D">
        <w:rPr>
          <w:rFonts w:ascii="Georgia" w:hAnsi="Georgia"/>
        </w:rPr>
        <w:t xml:space="preserve"> og medføre øget biodiversitet.</w:t>
      </w:r>
    </w:p>
    <w:p w14:paraId="0A8EAED0" w14:textId="77777777" w:rsidR="005469A1" w:rsidRDefault="005469A1" w:rsidP="008913C4">
      <w:pPr>
        <w:autoSpaceDE w:val="0"/>
        <w:autoSpaceDN w:val="0"/>
        <w:adjustRightInd w:val="0"/>
        <w:spacing w:after="0" w:line="276" w:lineRule="auto"/>
        <w:jc w:val="both"/>
        <w:rPr>
          <w:rFonts w:ascii="Georgia" w:hAnsi="Georgia" w:cs="Times New Roman"/>
          <w:color w:val="000000"/>
        </w:rPr>
      </w:pPr>
      <w:r>
        <w:rPr>
          <w:rFonts w:ascii="Georgia" w:hAnsi="Georgia" w:cs="Times New Roman"/>
          <w:color w:val="000000"/>
        </w:rPr>
        <w:t>Tilskud der har til formål at</w:t>
      </w:r>
      <w:r w:rsidR="00CD255D" w:rsidRPr="00CD255D">
        <w:rPr>
          <w:rFonts w:ascii="Georgia" w:hAnsi="Georgia" w:cs="Times New Roman"/>
          <w:color w:val="000000"/>
        </w:rPr>
        <w:t xml:space="preserve"> </w:t>
      </w:r>
      <w:r>
        <w:rPr>
          <w:rFonts w:ascii="Georgia" w:hAnsi="Georgia" w:cs="Times New Roman"/>
          <w:color w:val="000000"/>
        </w:rPr>
        <w:t>udvikle eller afprøve miljøforbedrende løsni</w:t>
      </w:r>
      <w:r w:rsidR="00754657">
        <w:rPr>
          <w:rFonts w:ascii="Georgia" w:hAnsi="Georgia" w:cs="Times New Roman"/>
          <w:color w:val="000000"/>
        </w:rPr>
        <w:t>nger i fiskeriet</w:t>
      </w:r>
      <w:r w:rsidR="00C8447F">
        <w:rPr>
          <w:rFonts w:ascii="Georgia" w:hAnsi="Georgia" w:cs="Times New Roman"/>
          <w:color w:val="000000"/>
        </w:rPr>
        <w:t xml:space="preserve"> har i</w:t>
      </w:r>
      <w:r>
        <w:rPr>
          <w:rFonts w:ascii="Georgia" w:hAnsi="Georgia" w:cs="Times New Roman"/>
          <w:color w:val="000000"/>
        </w:rPr>
        <w:t xml:space="preserve"> sig selv ikke </w:t>
      </w:r>
      <w:proofErr w:type="gramStart"/>
      <w:r>
        <w:rPr>
          <w:rFonts w:ascii="Georgia" w:hAnsi="Georgia" w:cs="Times New Roman"/>
          <w:color w:val="000000"/>
        </w:rPr>
        <w:t>nogle</w:t>
      </w:r>
      <w:proofErr w:type="gramEnd"/>
      <w:r>
        <w:rPr>
          <w:rFonts w:ascii="Georgia" w:hAnsi="Georgia" w:cs="Times New Roman"/>
          <w:color w:val="000000"/>
        </w:rPr>
        <w:t xml:space="preserve"> miljøpåvirkning. Derimod kan </w:t>
      </w:r>
      <w:r w:rsidR="00302FA2">
        <w:rPr>
          <w:rFonts w:ascii="Georgia" w:hAnsi="Georgia" w:cs="Times New Roman"/>
          <w:color w:val="000000"/>
        </w:rPr>
        <w:t xml:space="preserve">viden om </w:t>
      </w:r>
      <w:r w:rsidR="00A14882">
        <w:rPr>
          <w:rFonts w:ascii="Georgia" w:hAnsi="Georgia" w:cs="Times New Roman"/>
          <w:color w:val="000000"/>
        </w:rPr>
        <w:t>de</w:t>
      </w:r>
      <w:r>
        <w:rPr>
          <w:rFonts w:ascii="Georgia" w:hAnsi="Georgia" w:cs="Times New Roman"/>
          <w:color w:val="000000"/>
        </w:rPr>
        <w:t xml:space="preserve"> miljøforbedrende løsninger</w:t>
      </w:r>
      <w:r w:rsidR="00754657">
        <w:rPr>
          <w:rFonts w:ascii="Georgia" w:hAnsi="Georgia" w:cs="Times New Roman"/>
          <w:color w:val="000000"/>
        </w:rPr>
        <w:t xml:space="preserve"> </w:t>
      </w:r>
      <w:r w:rsidR="002579FC">
        <w:rPr>
          <w:rFonts w:ascii="Georgia" w:hAnsi="Georgia" w:cs="Times New Roman"/>
          <w:color w:val="000000"/>
        </w:rPr>
        <w:t>omhandlende</w:t>
      </w:r>
      <w:r w:rsidR="005D7A09">
        <w:rPr>
          <w:rFonts w:ascii="Georgia" w:hAnsi="Georgia" w:cs="Times New Roman"/>
          <w:color w:val="000000"/>
        </w:rPr>
        <w:t xml:space="preserve"> reducering af </w:t>
      </w:r>
      <w:r w:rsidR="00754657">
        <w:rPr>
          <w:rFonts w:ascii="Georgia" w:hAnsi="Georgia" w:cs="Times New Roman"/>
          <w:color w:val="000000"/>
        </w:rPr>
        <w:t>erhverve</w:t>
      </w:r>
      <w:r w:rsidR="00C8447F">
        <w:rPr>
          <w:rFonts w:ascii="Georgia" w:hAnsi="Georgia" w:cs="Times New Roman"/>
          <w:color w:val="000000"/>
        </w:rPr>
        <w:t>t</w:t>
      </w:r>
      <w:r w:rsidR="00754657">
        <w:rPr>
          <w:rFonts w:ascii="Georgia" w:hAnsi="Georgia" w:cs="Times New Roman"/>
          <w:color w:val="000000"/>
        </w:rPr>
        <w:t>s</w:t>
      </w:r>
      <w:r w:rsidR="005D7A09">
        <w:rPr>
          <w:rFonts w:ascii="Georgia" w:hAnsi="Georgia" w:cs="Times New Roman"/>
          <w:color w:val="000000"/>
        </w:rPr>
        <w:t xml:space="preserve"> negative konsekvenser på vandmiljøet</w:t>
      </w:r>
      <w:r w:rsidR="00EB53AB">
        <w:rPr>
          <w:rFonts w:ascii="Georgia" w:hAnsi="Georgia" w:cs="Times New Roman"/>
          <w:color w:val="000000"/>
        </w:rPr>
        <w:t>,</w:t>
      </w:r>
      <w:r w:rsidR="00754657">
        <w:rPr>
          <w:rFonts w:ascii="Georgia" w:hAnsi="Georgia" w:cs="Times New Roman"/>
          <w:color w:val="000000"/>
        </w:rPr>
        <w:t xml:space="preserve"> være med til at gavne vandmiljøet, såfremt</w:t>
      </w:r>
      <w:r w:rsidR="00302FA2">
        <w:rPr>
          <w:rFonts w:ascii="Georgia" w:hAnsi="Georgia" w:cs="Times New Roman"/>
          <w:color w:val="000000"/>
        </w:rPr>
        <w:t xml:space="preserve"> </w:t>
      </w:r>
      <w:r w:rsidR="004B7967">
        <w:rPr>
          <w:rFonts w:ascii="Georgia" w:hAnsi="Georgia" w:cs="Times New Roman"/>
          <w:color w:val="000000"/>
        </w:rPr>
        <w:t xml:space="preserve">det bliver </w:t>
      </w:r>
      <w:r w:rsidR="00DE621F">
        <w:rPr>
          <w:rFonts w:ascii="Georgia" w:hAnsi="Georgia" w:cs="Times New Roman"/>
          <w:color w:val="000000"/>
        </w:rPr>
        <w:t xml:space="preserve">implementeret og </w:t>
      </w:r>
      <w:r w:rsidR="004B7967">
        <w:rPr>
          <w:rFonts w:ascii="Georgia" w:hAnsi="Georgia" w:cs="Times New Roman"/>
          <w:color w:val="000000"/>
        </w:rPr>
        <w:t xml:space="preserve">kommercialiseret i </w:t>
      </w:r>
      <w:r w:rsidR="00C8447F">
        <w:rPr>
          <w:rFonts w:ascii="Georgia" w:eastAsia="Calibri" w:hAnsi="Georgia" w:cs="Times New Roman"/>
        </w:rPr>
        <w:t>fiskerierhvervet</w:t>
      </w:r>
      <w:r w:rsidR="004B7967">
        <w:rPr>
          <w:rFonts w:ascii="Georgia" w:eastAsia="Calibri" w:hAnsi="Georgia" w:cs="Times New Roman"/>
        </w:rPr>
        <w:t xml:space="preserve">. </w:t>
      </w:r>
    </w:p>
    <w:p w14:paraId="1ED52560" w14:textId="77777777" w:rsidR="00CD255D" w:rsidRPr="00CD255D" w:rsidRDefault="00CD255D" w:rsidP="008913C4">
      <w:pPr>
        <w:autoSpaceDE w:val="0"/>
        <w:autoSpaceDN w:val="0"/>
        <w:adjustRightInd w:val="0"/>
        <w:spacing w:after="0" w:line="276" w:lineRule="auto"/>
        <w:jc w:val="both"/>
        <w:rPr>
          <w:rFonts w:ascii="Times New Roman" w:hAnsi="Times New Roman" w:cs="Times New Roman"/>
          <w:color w:val="000000"/>
        </w:rPr>
      </w:pPr>
    </w:p>
    <w:p w14:paraId="7207961C" w14:textId="70DCA543" w:rsidR="008745D8" w:rsidRDefault="008745D8" w:rsidP="008913C4">
      <w:pPr>
        <w:spacing w:line="276" w:lineRule="auto"/>
        <w:jc w:val="both"/>
      </w:pPr>
      <w:r w:rsidRPr="008745D8">
        <w:rPr>
          <w:rFonts w:ascii="Georgia" w:hAnsi="Georgia" w:cs="Times New Roman"/>
          <w:color w:val="000000"/>
        </w:rPr>
        <w:t>Tilskud til tiltag der kan</w:t>
      </w:r>
      <w:r w:rsidR="003159D2">
        <w:rPr>
          <w:rFonts w:ascii="Georgia" w:hAnsi="Georgia" w:cs="Times New Roman"/>
          <w:color w:val="000000"/>
        </w:rPr>
        <w:t xml:space="preserve"> udvikle og afprøve p</w:t>
      </w:r>
      <w:r w:rsidR="002579FC">
        <w:rPr>
          <w:rFonts w:ascii="Georgia" w:hAnsi="Georgia" w:cs="Times New Roman"/>
          <w:color w:val="000000"/>
        </w:rPr>
        <w:t>roduktionsforhold</w:t>
      </w:r>
      <w:r w:rsidR="00675650">
        <w:rPr>
          <w:rFonts w:ascii="Georgia" w:hAnsi="Georgia" w:cs="Times New Roman"/>
          <w:color w:val="000000"/>
        </w:rPr>
        <w:t>,</w:t>
      </w:r>
      <w:r w:rsidR="002579FC">
        <w:rPr>
          <w:rFonts w:ascii="Georgia" w:hAnsi="Georgia" w:cs="Times New Roman"/>
          <w:color w:val="000000"/>
        </w:rPr>
        <w:t xml:space="preserve"> der</w:t>
      </w:r>
      <w:r w:rsidRPr="008745D8">
        <w:rPr>
          <w:rFonts w:ascii="Georgia" w:hAnsi="Georgia" w:cs="Times New Roman"/>
          <w:color w:val="000000"/>
        </w:rPr>
        <w:t xml:space="preserve"> reducere</w:t>
      </w:r>
      <w:r w:rsidR="002579FC">
        <w:rPr>
          <w:rFonts w:ascii="Georgia" w:hAnsi="Georgia" w:cs="Times New Roman"/>
          <w:color w:val="000000"/>
        </w:rPr>
        <w:t>r</w:t>
      </w:r>
      <w:r w:rsidRPr="008745D8">
        <w:rPr>
          <w:rFonts w:ascii="Georgia" w:hAnsi="Georgia" w:cs="Times New Roman"/>
          <w:color w:val="000000"/>
        </w:rPr>
        <w:t xml:space="preserve"> </w:t>
      </w:r>
      <w:r w:rsidR="00241BCA">
        <w:rPr>
          <w:rFonts w:ascii="Georgia" w:hAnsi="Georgia" w:cs="Times New Roman"/>
          <w:color w:val="000000"/>
        </w:rPr>
        <w:t xml:space="preserve">de </w:t>
      </w:r>
      <w:r w:rsidRPr="008745D8">
        <w:rPr>
          <w:rFonts w:ascii="Georgia" w:hAnsi="Georgia" w:cs="Times New Roman"/>
          <w:color w:val="000000"/>
        </w:rPr>
        <w:t>negative konsekvenser af akvakulturanlæg</w:t>
      </w:r>
      <w:r w:rsidR="00675650">
        <w:rPr>
          <w:rFonts w:ascii="Georgia" w:hAnsi="Georgia" w:cs="Times New Roman"/>
          <w:color w:val="000000"/>
        </w:rPr>
        <w:t>,</w:t>
      </w:r>
      <w:r w:rsidRPr="008745D8">
        <w:rPr>
          <w:rFonts w:ascii="Georgia" w:hAnsi="Georgia" w:cs="Times New Roman"/>
          <w:color w:val="000000"/>
        </w:rPr>
        <w:t xml:space="preserve"> kan have positiv effekt på vandmiljøet. Dette er både i form af</w:t>
      </w:r>
      <w:r w:rsidR="00D55BB0">
        <w:rPr>
          <w:rFonts w:ascii="Georgia" w:hAnsi="Georgia" w:cs="Times New Roman"/>
          <w:color w:val="000000"/>
        </w:rPr>
        <w:t xml:space="preserve"> udvikling</w:t>
      </w:r>
      <w:r w:rsidR="00675650">
        <w:rPr>
          <w:rFonts w:ascii="Georgia" w:hAnsi="Georgia" w:cs="Times New Roman"/>
          <w:color w:val="000000"/>
        </w:rPr>
        <w:t>,</w:t>
      </w:r>
      <w:r w:rsidR="00D55BB0">
        <w:rPr>
          <w:rFonts w:ascii="Georgia" w:hAnsi="Georgia" w:cs="Times New Roman"/>
          <w:color w:val="000000"/>
        </w:rPr>
        <w:t xml:space="preserve"> afprøvning</w:t>
      </w:r>
      <w:r w:rsidRPr="008745D8">
        <w:rPr>
          <w:rFonts w:ascii="Georgia" w:hAnsi="Georgia" w:cs="Times New Roman"/>
          <w:color w:val="000000"/>
        </w:rPr>
        <w:t xml:space="preserve"> og investering. </w:t>
      </w:r>
      <w:r w:rsidR="00D55BB0">
        <w:rPr>
          <w:rFonts w:ascii="Georgia" w:hAnsi="Georgia" w:cs="Times New Roman"/>
          <w:color w:val="000000"/>
        </w:rPr>
        <w:t>Udvikling og afprøvning</w:t>
      </w:r>
      <w:r w:rsidR="003B5F18">
        <w:rPr>
          <w:rFonts w:ascii="Georgia" w:hAnsi="Georgia" w:cs="Times New Roman"/>
          <w:color w:val="000000"/>
        </w:rPr>
        <w:t xml:space="preserve"> vil i sig selv ikke æn</w:t>
      </w:r>
      <w:r w:rsidRPr="008745D8">
        <w:rPr>
          <w:rFonts w:ascii="Georgia" w:hAnsi="Georgia" w:cs="Times New Roman"/>
          <w:color w:val="000000"/>
        </w:rPr>
        <w:t>dre på forholdene i vandmiljøet,</w:t>
      </w:r>
      <w:r w:rsidR="007E503C">
        <w:rPr>
          <w:rFonts w:ascii="Georgia" w:hAnsi="Georgia" w:cs="Times New Roman"/>
          <w:color w:val="000000"/>
        </w:rPr>
        <w:t xml:space="preserve"> men derimod danne grundlag for </w:t>
      </w:r>
      <w:r w:rsidRPr="008745D8">
        <w:rPr>
          <w:rFonts w:ascii="Georgia" w:hAnsi="Georgia" w:cs="Times New Roman"/>
          <w:color w:val="000000"/>
        </w:rPr>
        <w:t>forbedringer i vandmiljøet. I</w:t>
      </w:r>
      <w:r w:rsidR="007E503C">
        <w:rPr>
          <w:rFonts w:ascii="Georgia" w:hAnsi="Georgia" w:cs="Times New Roman"/>
          <w:color w:val="000000"/>
        </w:rPr>
        <w:t>nvestering i forbedrede effekter</w:t>
      </w:r>
      <w:r w:rsidRPr="008745D8">
        <w:rPr>
          <w:rFonts w:ascii="Georgia" w:hAnsi="Georgia" w:cs="Times New Roman"/>
          <w:color w:val="000000"/>
        </w:rPr>
        <w:t xml:space="preserve"> vil derimod direkte kunne påvirke vandkvaliteten</w:t>
      </w:r>
      <w:r w:rsidR="003B5F18">
        <w:rPr>
          <w:rFonts w:ascii="Georgia" w:hAnsi="Georgia" w:cs="Times New Roman"/>
          <w:color w:val="000000"/>
        </w:rPr>
        <w:t xml:space="preserve">, hvis der investeres i </w:t>
      </w:r>
      <w:r w:rsidR="00602322">
        <w:rPr>
          <w:rFonts w:ascii="Georgia" w:hAnsi="Georgia" w:cs="Times New Roman"/>
          <w:color w:val="000000"/>
        </w:rPr>
        <w:t>teknologier</w:t>
      </w:r>
      <w:r w:rsidRPr="008745D8">
        <w:rPr>
          <w:rFonts w:ascii="Georgia" w:hAnsi="Georgia" w:cs="Times New Roman"/>
          <w:color w:val="000000"/>
        </w:rPr>
        <w:t>, der kan reducere udledningen af næringsstoffer til vandmiljøet.</w:t>
      </w:r>
      <w:r>
        <w:t xml:space="preserve"> </w:t>
      </w:r>
    </w:p>
    <w:p w14:paraId="28169FE4" w14:textId="77777777" w:rsidR="00C412BE" w:rsidRPr="009036A1" w:rsidRDefault="00C412BE" w:rsidP="008913C4">
      <w:pPr>
        <w:pStyle w:val="Default"/>
        <w:spacing w:line="276" w:lineRule="auto"/>
        <w:jc w:val="both"/>
        <w:rPr>
          <w:rFonts w:ascii="Georgia" w:hAnsi="Georgia"/>
          <w:sz w:val="22"/>
          <w:szCs w:val="20"/>
        </w:rPr>
      </w:pPr>
      <w:r w:rsidRPr="009036A1">
        <w:rPr>
          <w:rFonts w:ascii="Georgia" w:hAnsi="Georgia"/>
          <w:sz w:val="22"/>
          <w:szCs w:val="20"/>
        </w:rPr>
        <w:t xml:space="preserve">Tilskud til udvikling af </w:t>
      </w:r>
      <w:r>
        <w:rPr>
          <w:rFonts w:ascii="Georgia" w:hAnsi="Georgia"/>
          <w:sz w:val="22"/>
          <w:szCs w:val="20"/>
        </w:rPr>
        <w:t>erhvervsmæssig tangproduktion forventes ikke at medføre en</w:t>
      </w:r>
      <w:r w:rsidRPr="009036A1">
        <w:rPr>
          <w:rFonts w:ascii="Georgia" w:hAnsi="Georgia"/>
          <w:sz w:val="22"/>
          <w:szCs w:val="20"/>
        </w:rPr>
        <w:t xml:space="preserve"> indvirkning på </w:t>
      </w:r>
      <w:r w:rsidR="002646FD">
        <w:rPr>
          <w:rFonts w:ascii="Georgia" w:hAnsi="Georgia"/>
          <w:sz w:val="22"/>
          <w:szCs w:val="20"/>
        </w:rPr>
        <w:t xml:space="preserve">miljøfaktoren </w:t>
      </w:r>
      <w:r>
        <w:rPr>
          <w:rFonts w:ascii="Georgia" w:hAnsi="Georgia"/>
          <w:sz w:val="22"/>
          <w:szCs w:val="20"/>
        </w:rPr>
        <w:t>vand</w:t>
      </w:r>
      <w:r w:rsidRPr="009036A1">
        <w:rPr>
          <w:rFonts w:ascii="Georgia" w:hAnsi="Georgia"/>
          <w:sz w:val="22"/>
          <w:szCs w:val="20"/>
        </w:rPr>
        <w:t xml:space="preserve">. </w:t>
      </w:r>
      <w:r>
        <w:rPr>
          <w:rFonts w:ascii="Georgia" w:hAnsi="Georgia"/>
          <w:sz w:val="22"/>
          <w:szCs w:val="20"/>
        </w:rPr>
        <w:t>De</w:t>
      </w:r>
      <w:r w:rsidR="002579FC">
        <w:rPr>
          <w:rFonts w:ascii="Georgia" w:hAnsi="Georgia"/>
          <w:sz w:val="22"/>
          <w:szCs w:val="20"/>
        </w:rPr>
        <w:t>rimod kan senere aktiviteter som udføres på grundlag af den kortlagte viden muligvis have en positiv indvirkning</w:t>
      </w:r>
      <w:r w:rsidR="00FD3C0F">
        <w:rPr>
          <w:rFonts w:ascii="Georgia" w:hAnsi="Georgia"/>
          <w:sz w:val="22"/>
          <w:szCs w:val="20"/>
        </w:rPr>
        <w:t xml:space="preserve"> på vandmiljøet</w:t>
      </w:r>
      <w:r>
        <w:rPr>
          <w:rFonts w:ascii="Georgia" w:hAnsi="Georgia"/>
          <w:sz w:val="22"/>
          <w:szCs w:val="20"/>
        </w:rPr>
        <w:t xml:space="preserve">, da det kan være med til at reducere næringsstoffer i vandmiljøet. </w:t>
      </w:r>
    </w:p>
    <w:p w14:paraId="0700C114" w14:textId="77777777" w:rsidR="00510AAD" w:rsidRDefault="00510AAD" w:rsidP="008913C4">
      <w:pPr>
        <w:autoSpaceDE w:val="0"/>
        <w:autoSpaceDN w:val="0"/>
        <w:adjustRightInd w:val="0"/>
        <w:spacing w:after="0" w:line="276" w:lineRule="auto"/>
        <w:jc w:val="both"/>
        <w:rPr>
          <w:rFonts w:ascii="Georgia" w:hAnsi="Georgia" w:cs="Times New Roman"/>
          <w:color w:val="000000"/>
        </w:rPr>
      </w:pPr>
    </w:p>
    <w:p w14:paraId="42FBC82C" w14:textId="5BBCFA0B" w:rsidR="00036B00" w:rsidRDefault="00036B00" w:rsidP="008913C4">
      <w:pPr>
        <w:autoSpaceDE w:val="0"/>
        <w:autoSpaceDN w:val="0"/>
        <w:adjustRightInd w:val="0"/>
        <w:spacing w:after="0" w:line="276" w:lineRule="auto"/>
        <w:jc w:val="both"/>
        <w:rPr>
          <w:rFonts w:ascii="Georgia" w:hAnsi="Georgia" w:cs="Times New Roman"/>
          <w:color w:val="000000"/>
        </w:rPr>
      </w:pPr>
      <w:r>
        <w:rPr>
          <w:rFonts w:ascii="Georgia" w:hAnsi="Georgia" w:cs="Times New Roman"/>
          <w:color w:val="000000"/>
        </w:rPr>
        <w:t xml:space="preserve">Tilskud til tiltag der kan reducere </w:t>
      </w:r>
      <w:r w:rsidR="002646FD">
        <w:rPr>
          <w:rFonts w:ascii="Georgia" w:hAnsi="Georgia" w:cs="Times New Roman"/>
          <w:color w:val="000000"/>
        </w:rPr>
        <w:t>plastikforurening i de danske havområder forventes at have en posi</w:t>
      </w:r>
      <w:r w:rsidR="008D1B8F">
        <w:rPr>
          <w:rFonts w:ascii="Georgia" w:hAnsi="Georgia" w:cs="Times New Roman"/>
          <w:color w:val="000000"/>
        </w:rPr>
        <w:t>tiv indvirkning på</w:t>
      </w:r>
      <w:r w:rsidR="002646FD">
        <w:rPr>
          <w:rFonts w:ascii="Georgia" w:hAnsi="Georgia" w:cs="Times New Roman"/>
          <w:color w:val="000000"/>
        </w:rPr>
        <w:t xml:space="preserve"> vand</w:t>
      </w:r>
      <w:r w:rsidR="008D1B8F">
        <w:rPr>
          <w:rFonts w:ascii="Georgia" w:hAnsi="Georgia" w:cs="Times New Roman"/>
          <w:color w:val="000000"/>
        </w:rPr>
        <w:t>miljøet</w:t>
      </w:r>
      <w:r w:rsidR="002646FD">
        <w:rPr>
          <w:rFonts w:ascii="Georgia" w:hAnsi="Georgia" w:cs="Times New Roman"/>
          <w:color w:val="000000"/>
        </w:rPr>
        <w:t>, da det er med til at give en renere havmiljø.</w:t>
      </w:r>
    </w:p>
    <w:p w14:paraId="503B2AC2" w14:textId="77777777" w:rsidR="00036B00" w:rsidRDefault="00036B00" w:rsidP="008913C4">
      <w:pPr>
        <w:autoSpaceDE w:val="0"/>
        <w:autoSpaceDN w:val="0"/>
        <w:adjustRightInd w:val="0"/>
        <w:spacing w:after="0" w:line="276" w:lineRule="auto"/>
        <w:jc w:val="both"/>
        <w:rPr>
          <w:rFonts w:ascii="Georgia" w:hAnsi="Georgia" w:cs="Times New Roman"/>
          <w:color w:val="000000"/>
        </w:rPr>
      </w:pPr>
    </w:p>
    <w:p w14:paraId="08E4281A" w14:textId="60D987CA" w:rsidR="004B7967" w:rsidRPr="0003370D" w:rsidRDefault="004B7967" w:rsidP="008913C4">
      <w:pPr>
        <w:autoSpaceDE w:val="0"/>
        <w:autoSpaceDN w:val="0"/>
        <w:adjustRightInd w:val="0"/>
        <w:spacing w:after="0" w:line="276" w:lineRule="auto"/>
        <w:jc w:val="both"/>
        <w:rPr>
          <w:rFonts w:ascii="Georgia" w:hAnsi="Georgia" w:cs="Times New Roman"/>
          <w:color w:val="000000"/>
        </w:rPr>
      </w:pPr>
      <w:r w:rsidRPr="00CD255D">
        <w:rPr>
          <w:rFonts w:ascii="Georgia" w:hAnsi="Georgia" w:cs="Times New Roman"/>
          <w:color w:val="000000"/>
        </w:rPr>
        <w:t xml:space="preserve">Beskyttelse af </w:t>
      </w:r>
      <w:r w:rsidRPr="00302FA2">
        <w:rPr>
          <w:rFonts w:ascii="Georgia" w:hAnsi="Georgia" w:cs="Times New Roman"/>
          <w:color w:val="000000"/>
        </w:rPr>
        <w:t xml:space="preserve">vandmiljøet påvirkes gennem </w:t>
      </w:r>
      <w:r w:rsidR="005D7A09">
        <w:rPr>
          <w:rFonts w:ascii="Georgia" w:hAnsi="Georgia" w:cs="Times New Roman"/>
          <w:color w:val="000000"/>
        </w:rPr>
        <w:t>EHFAF-</w:t>
      </w:r>
      <w:r w:rsidRPr="00302FA2">
        <w:rPr>
          <w:rFonts w:ascii="Georgia" w:hAnsi="Georgia" w:cs="Times New Roman"/>
          <w:color w:val="000000"/>
        </w:rPr>
        <w:t>programmet</w:t>
      </w:r>
      <w:r w:rsidR="00675650">
        <w:rPr>
          <w:rFonts w:ascii="Georgia" w:hAnsi="Georgia" w:cs="Times New Roman"/>
          <w:color w:val="000000"/>
        </w:rPr>
        <w:t xml:space="preserve"> 2021-2027’</w:t>
      </w:r>
      <w:r w:rsidRPr="00302FA2">
        <w:rPr>
          <w:rFonts w:ascii="Georgia" w:hAnsi="Georgia" w:cs="Times New Roman"/>
          <w:color w:val="000000"/>
        </w:rPr>
        <w:t>s fokus på restaurering af vandløb, forbe</w:t>
      </w:r>
      <w:r w:rsidR="00A14882" w:rsidRPr="00302FA2">
        <w:rPr>
          <w:rFonts w:ascii="Georgia" w:hAnsi="Georgia" w:cs="Times New Roman"/>
          <w:color w:val="000000"/>
        </w:rPr>
        <w:t>d</w:t>
      </w:r>
      <w:r w:rsidRPr="00302FA2">
        <w:rPr>
          <w:rFonts w:ascii="Georgia" w:hAnsi="Georgia" w:cs="Times New Roman"/>
          <w:color w:val="000000"/>
        </w:rPr>
        <w:t>ring af vandmiljøet samt</w:t>
      </w:r>
      <w:r w:rsidR="00A14882" w:rsidRPr="00302FA2">
        <w:rPr>
          <w:rFonts w:ascii="Georgia" w:hAnsi="Georgia" w:cs="Times New Roman"/>
          <w:color w:val="000000"/>
        </w:rPr>
        <w:t xml:space="preserve"> udvikling og afprøvning af miljøforberedende løsninger inden for fiskerisektoren</w:t>
      </w:r>
      <w:r w:rsidR="003159D2">
        <w:rPr>
          <w:rFonts w:ascii="Georgia" w:hAnsi="Georgia" w:cs="Times New Roman"/>
          <w:color w:val="000000"/>
        </w:rPr>
        <w:t xml:space="preserve"> og miljøeffektiv fiskeproduktion</w:t>
      </w:r>
      <w:r w:rsidR="00A14882" w:rsidRPr="00302FA2">
        <w:rPr>
          <w:rFonts w:ascii="Georgia" w:hAnsi="Georgia" w:cs="Times New Roman"/>
          <w:color w:val="000000"/>
        </w:rPr>
        <w:t>.</w:t>
      </w:r>
      <w:r w:rsidRPr="00302FA2">
        <w:rPr>
          <w:rFonts w:ascii="Georgia" w:hAnsi="Georgia" w:cs="Times New Roman"/>
          <w:color w:val="000000"/>
        </w:rPr>
        <w:t xml:space="preserve"> Tilskud til</w:t>
      </w:r>
      <w:r w:rsidRPr="00CD255D">
        <w:rPr>
          <w:rFonts w:ascii="Georgia" w:hAnsi="Georgia" w:cs="Times New Roman"/>
          <w:color w:val="000000"/>
        </w:rPr>
        <w:t xml:space="preserve"> </w:t>
      </w:r>
      <w:r w:rsidR="00302FA2">
        <w:rPr>
          <w:rFonts w:ascii="Georgia" w:hAnsi="Georgia" w:cs="Times New Roman"/>
          <w:color w:val="000000"/>
        </w:rPr>
        <w:t>disse indsatser</w:t>
      </w:r>
      <w:r w:rsidRPr="00CD255D">
        <w:rPr>
          <w:rFonts w:ascii="Georgia" w:hAnsi="Georgia" w:cs="Times New Roman"/>
          <w:color w:val="000000"/>
        </w:rPr>
        <w:t xml:space="preserve"> forbedrer </w:t>
      </w:r>
      <w:r w:rsidRPr="00CD255D">
        <w:rPr>
          <w:rFonts w:ascii="Georgia" w:hAnsi="Georgia" w:cs="Times New Roman"/>
          <w:color w:val="000000"/>
        </w:rPr>
        <w:lastRenderedPageBreak/>
        <w:t xml:space="preserve">vandmiljøet </w:t>
      </w:r>
      <w:r w:rsidR="001B2FDD">
        <w:rPr>
          <w:rFonts w:ascii="Georgia" w:hAnsi="Georgia" w:cs="Times New Roman"/>
          <w:color w:val="000000"/>
        </w:rPr>
        <w:t xml:space="preserve">generelt og bidrager </w:t>
      </w:r>
      <w:r w:rsidRPr="00CD255D">
        <w:rPr>
          <w:rFonts w:ascii="Georgia" w:hAnsi="Georgia" w:cs="Times New Roman"/>
          <w:color w:val="000000"/>
        </w:rPr>
        <w:t>til opnåelse af målsætninger</w:t>
      </w:r>
      <w:r w:rsidR="00675650">
        <w:rPr>
          <w:rFonts w:ascii="Georgia" w:hAnsi="Georgia" w:cs="Times New Roman"/>
          <w:color w:val="000000"/>
        </w:rPr>
        <w:t>ne</w:t>
      </w:r>
      <w:r w:rsidRPr="00CD255D">
        <w:rPr>
          <w:rFonts w:ascii="Georgia" w:hAnsi="Georgia" w:cs="Times New Roman"/>
          <w:color w:val="000000"/>
        </w:rPr>
        <w:t xml:space="preserve"> i de statslige van</w:t>
      </w:r>
      <w:r w:rsidR="00675650">
        <w:rPr>
          <w:rFonts w:ascii="Georgia" w:hAnsi="Georgia" w:cs="Times New Roman"/>
          <w:color w:val="000000"/>
        </w:rPr>
        <w:t>d</w:t>
      </w:r>
      <w:r w:rsidRPr="00CD255D">
        <w:rPr>
          <w:rFonts w:ascii="Georgia" w:hAnsi="Georgia" w:cs="Times New Roman"/>
          <w:color w:val="000000"/>
        </w:rPr>
        <w:t>områdeplaner</w:t>
      </w:r>
      <w:r w:rsidR="000726DE">
        <w:rPr>
          <w:rFonts w:ascii="Georgia" w:hAnsi="Georgia" w:cs="Times New Roman"/>
          <w:color w:val="000000"/>
        </w:rPr>
        <w:t xml:space="preserve"> og dermed Vand</w:t>
      </w:r>
      <w:r w:rsidR="00E32959">
        <w:rPr>
          <w:rFonts w:ascii="Georgia" w:hAnsi="Georgia" w:cs="Times New Roman"/>
          <w:color w:val="000000"/>
        </w:rPr>
        <w:t>rammedirektivet</w:t>
      </w:r>
      <w:r w:rsidRPr="00CD255D">
        <w:rPr>
          <w:rFonts w:ascii="Georgia" w:hAnsi="Georgia" w:cs="Times New Roman"/>
          <w:color w:val="000000"/>
        </w:rPr>
        <w:t>.</w:t>
      </w:r>
    </w:p>
    <w:p w14:paraId="33E315D5" w14:textId="77777777" w:rsidR="00A018B8" w:rsidRPr="00E95447" w:rsidRDefault="009A36FC" w:rsidP="008913C4">
      <w:pPr>
        <w:spacing w:line="276" w:lineRule="auto"/>
        <w:jc w:val="both"/>
      </w:pPr>
      <w:r>
        <w:t xml:space="preserve"> </w:t>
      </w:r>
    </w:p>
    <w:p w14:paraId="29C9628C" w14:textId="77777777" w:rsidR="008E7871" w:rsidRDefault="00AD5759" w:rsidP="008913C4">
      <w:pPr>
        <w:pStyle w:val="Typografi4"/>
        <w:spacing w:line="276" w:lineRule="auto"/>
        <w:jc w:val="both"/>
      </w:pPr>
      <w:bookmarkStart w:id="53" w:name="_Toc100259337"/>
      <w:r w:rsidRPr="008E7871">
        <w:t>Klimatiske faktorer</w:t>
      </w:r>
      <w:bookmarkEnd w:id="53"/>
    </w:p>
    <w:p w14:paraId="2DD66A5B" w14:textId="3F4DD4C6" w:rsidR="009831EE" w:rsidRPr="009036A1" w:rsidRDefault="00291030" w:rsidP="008913C4">
      <w:pPr>
        <w:pStyle w:val="Default"/>
        <w:spacing w:line="276" w:lineRule="auto"/>
        <w:jc w:val="both"/>
        <w:rPr>
          <w:rFonts w:ascii="Georgia" w:hAnsi="Georgia"/>
          <w:sz w:val="22"/>
          <w:szCs w:val="22"/>
        </w:rPr>
      </w:pPr>
      <w:r w:rsidRPr="007140FB">
        <w:rPr>
          <w:rFonts w:ascii="Georgia" w:hAnsi="Georgia"/>
          <w:sz w:val="22"/>
          <w:szCs w:val="22"/>
        </w:rPr>
        <w:t>Tilskud til indsa</w:t>
      </w:r>
      <w:r w:rsidR="007140FB">
        <w:rPr>
          <w:rFonts w:ascii="Georgia" w:hAnsi="Georgia"/>
          <w:sz w:val="22"/>
          <w:szCs w:val="22"/>
        </w:rPr>
        <w:t>tser</w:t>
      </w:r>
      <w:r w:rsidR="001B2FDD">
        <w:rPr>
          <w:rFonts w:ascii="Georgia" w:hAnsi="Georgia"/>
          <w:sz w:val="22"/>
          <w:szCs w:val="22"/>
        </w:rPr>
        <w:t>,</w:t>
      </w:r>
      <w:r w:rsidR="007140FB">
        <w:rPr>
          <w:rFonts w:ascii="Georgia" w:hAnsi="Georgia"/>
          <w:sz w:val="22"/>
          <w:szCs w:val="22"/>
        </w:rPr>
        <w:t xml:space="preserve"> der kan udvikle og afprøve</w:t>
      </w:r>
      <w:r w:rsidR="007140FB" w:rsidRPr="007140FB">
        <w:rPr>
          <w:rFonts w:ascii="Georgia" w:hAnsi="Georgia"/>
          <w:sz w:val="22"/>
          <w:szCs w:val="22"/>
        </w:rPr>
        <w:t xml:space="preserve"> </w:t>
      </w:r>
      <w:r w:rsidR="00890BF7">
        <w:rPr>
          <w:rFonts w:ascii="Georgia" w:hAnsi="Georgia"/>
          <w:sz w:val="22"/>
          <w:szCs w:val="22"/>
        </w:rPr>
        <w:t xml:space="preserve">nye </w:t>
      </w:r>
      <w:r w:rsidR="00EA085A">
        <w:rPr>
          <w:rFonts w:ascii="Georgia" w:hAnsi="Georgia"/>
          <w:sz w:val="22"/>
          <w:szCs w:val="22"/>
        </w:rPr>
        <w:t>klimaløsninger og</w:t>
      </w:r>
      <w:r w:rsidR="00890BF7">
        <w:rPr>
          <w:rFonts w:ascii="Georgia" w:hAnsi="Georgia"/>
          <w:sz w:val="22"/>
          <w:szCs w:val="22"/>
        </w:rPr>
        <w:t xml:space="preserve"> </w:t>
      </w:r>
      <w:r w:rsidR="00EA085A">
        <w:rPr>
          <w:rFonts w:ascii="Georgia" w:hAnsi="Georgia"/>
          <w:sz w:val="22"/>
          <w:szCs w:val="22"/>
        </w:rPr>
        <w:t>-</w:t>
      </w:r>
      <w:r w:rsidR="007140FB" w:rsidRPr="007140FB">
        <w:rPr>
          <w:rFonts w:ascii="Georgia" w:hAnsi="Georgia"/>
          <w:sz w:val="22"/>
          <w:szCs w:val="22"/>
        </w:rPr>
        <w:t>teknologier</w:t>
      </w:r>
      <w:r w:rsidR="00B46361">
        <w:rPr>
          <w:rFonts w:ascii="Georgia" w:hAnsi="Georgia"/>
          <w:sz w:val="22"/>
          <w:szCs w:val="22"/>
        </w:rPr>
        <w:t xml:space="preserve"> </w:t>
      </w:r>
      <w:r w:rsidR="00890BF7">
        <w:rPr>
          <w:rFonts w:ascii="Georgia" w:hAnsi="Georgia"/>
          <w:sz w:val="22"/>
          <w:szCs w:val="22"/>
        </w:rPr>
        <w:t xml:space="preserve">eller forbedre processer </w:t>
      </w:r>
      <w:r w:rsidR="007140FB" w:rsidRPr="007140FB">
        <w:rPr>
          <w:rFonts w:ascii="Georgia" w:hAnsi="Georgia"/>
          <w:sz w:val="22"/>
          <w:szCs w:val="22"/>
        </w:rPr>
        <w:t>i akvakultur</w:t>
      </w:r>
      <w:r w:rsidR="001A16BF">
        <w:rPr>
          <w:rFonts w:ascii="Georgia" w:hAnsi="Georgia"/>
          <w:sz w:val="22"/>
          <w:szCs w:val="22"/>
        </w:rPr>
        <w:t>- og fiskerierhvervet</w:t>
      </w:r>
      <w:r w:rsidR="007140FB" w:rsidRPr="007140FB">
        <w:rPr>
          <w:rFonts w:ascii="Georgia" w:hAnsi="Georgia"/>
          <w:sz w:val="22"/>
          <w:szCs w:val="22"/>
        </w:rPr>
        <w:t xml:space="preserve"> kan have en positiv indvirkning på miljøfaktoren klimatiske faktorer. Det vurderes</w:t>
      </w:r>
      <w:r w:rsidR="00EB53AB">
        <w:rPr>
          <w:rFonts w:ascii="Georgia" w:hAnsi="Georgia"/>
          <w:sz w:val="22"/>
          <w:szCs w:val="22"/>
        </w:rPr>
        <w:t>,</w:t>
      </w:r>
      <w:r w:rsidR="007140FB" w:rsidRPr="007140FB">
        <w:rPr>
          <w:rFonts w:ascii="Georgia" w:hAnsi="Georgia"/>
          <w:sz w:val="22"/>
          <w:szCs w:val="22"/>
        </w:rPr>
        <w:t xml:space="preserve"> at indsatser</w:t>
      </w:r>
      <w:r w:rsidR="00B46361">
        <w:rPr>
          <w:rFonts w:ascii="Georgia" w:hAnsi="Georgia"/>
          <w:sz w:val="22"/>
          <w:szCs w:val="22"/>
        </w:rPr>
        <w:t>ne</w:t>
      </w:r>
      <w:r w:rsidR="007140FB" w:rsidRPr="007140FB">
        <w:rPr>
          <w:rFonts w:ascii="Georgia" w:hAnsi="Georgia"/>
          <w:sz w:val="22"/>
          <w:szCs w:val="22"/>
        </w:rPr>
        <w:t xml:space="preserve"> ikke </w:t>
      </w:r>
      <w:r w:rsidR="009831EE" w:rsidRPr="007140FB">
        <w:rPr>
          <w:rFonts w:ascii="Georgia" w:hAnsi="Georgia"/>
          <w:sz w:val="22"/>
          <w:szCs w:val="22"/>
        </w:rPr>
        <w:t xml:space="preserve">i sig selv </w:t>
      </w:r>
      <w:r w:rsidR="00675650">
        <w:rPr>
          <w:rFonts w:ascii="Georgia" w:hAnsi="Georgia"/>
          <w:sz w:val="22"/>
          <w:szCs w:val="22"/>
        </w:rPr>
        <w:t>vil</w:t>
      </w:r>
      <w:r w:rsidR="009831EE" w:rsidRPr="007140FB">
        <w:rPr>
          <w:rFonts w:ascii="Georgia" w:hAnsi="Georgia"/>
          <w:sz w:val="22"/>
          <w:szCs w:val="22"/>
        </w:rPr>
        <w:t xml:space="preserve"> </w:t>
      </w:r>
      <w:r w:rsidR="002E6B06">
        <w:rPr>
          <w:rFonts w:ascii="Georgia" w:hAnsi="Georgia"/>
          <w:sz w:val="22"/>
          <w:szCs w:val="22"/>
        </w:rPr>
        <w:t xml:space="preserve">have </w:t>
      </w:r>
      <w:r w:rsidR="009831EE" w:rsidRPr="007140FB">
        <w:rPr>
          <w:rFonts w:ascii="Georgia" w:hAnsi="Georgia"/>
          <w:sz w:val="22"/>
          <w:szCs w:val="22"/>
        </w:rPr>
        <w:t>noge</w:t>
      </w:r>
      <w:r w:rsidR="009A36FC" w:rsidRPr="007140FB">
        <w:rPr>
          <w:rFonts w:ascii="Georgia" w:hAnsi="Georgia"/>
          <w:sz w:val="22"/>
          <w:szCs w:val="22"/>
        </w:rPr>
        <w:t>n miljøpåvirkning</w:t>
      </w:r>
      <w:r w:rsidR="007140FB" w:rsidRPr="007140FB">
        <w:rPr>
          <w:rFonts w:ascii="Georgia" w:hAnsi="Georgia"/>
          <w:sz w:val="22"/>
          <w:szCs w:val="22"/>
        </w:rPr>
        <w:t xml:space="preserve"> på klimat</w:t>
      </w:r>
      <w:r w:rsidR="00EB53AB">
        <w:rPr>
          <w:rFonts w:ascii="Georgia" w:hAnsi="Georgia"/>
          <w:sz w:val="22"/>
          <w:szCs w:val="22"/>
        </w:rPr>
        <w:t>iske faktorer, men det</w:t>
      </w:r>
      <w:r w:rsidR="007140FB" w:rsidRPr="007140FB">
        <w:rPr>
          <w:rFonts w:ascii="Georgia" w:hAnsi="Georgia"/>
          <w:sz w:val="22"/>
          <w:szCs w:val="22"/>
        </w:rPr>
        <w:t xml:space="preserve"> kan bidrage til den generel</w:t>
      </w:r>
      <w:r w:rsidR="007140FB">
        <w:rPr>
          <w:rFonts w:ascii="Georgia" w:hAnsi="Georgia"/>
          <w:sz w:val="22"/>
          <w:szCs w:val="22"/>
        </w:rPr>
        <w:t>le</w:t>
      </w:r>
      <w:r w:rsidR="007140FB" w:rsidRPr="007140FB">
        <w:rPr>
          <w:rFonts w:ascii="Georgia" w:hAnsi="Georgia"/>
          <w:sz w:val="22"/>
          <w:szCs w:val="22"/>
        </w:rPr>
        <w:t xml:space="preserve"> nedsættelse af klimatisk påvirkning fra</w:t>
      </w:r>
      <w:r w:rsidR="001A16BF">
        <w:rPr>
          <w:rFonts w:ascii="Georgia" w:hAnsi="Georgia"/>
          <w:sz w:val="22"/>
          <w:szCs w:val="22"/>
        </w:rPr>
        <w:t xml:space="preserve"> erhvervene.</w:t>
      </w:r>
      <w:r w:rsidR="007140FB">
        <w:rPr>
          <w:rFonts w:ascii="Georgia" w:hAnsi="Georgia"/>
          <w:sz w:val="22"/>
          <w:szCs w:val="22"/>
        </w:rPr>
        <w:t xml:space="preserve"> </w:t>
      </w:r>
      <w:r w:rsidR="009A36FC">
        <w:rPr>
          <w:rFonts w:ascii="Georgia" w:hAnsi="Georgia"/>
          <w:sz w:val="22"/>
          <w:szCs w:val="22"/>
        </w:rPr>
        <w:t xml:space="preserve"> </w:t>
      </w:r>
    </w:p>
    <w:p w14:paraId="15BAE234" w14:textId="77777777" w:rsidR="009831EE" w:rsidRDefault="009831EE" w:rsidP="008913C4">
      <w:pPr>
        <w:spacing w:line="276" w:lineRule="auto"/>
        <w:jc w:val="both"/>
        <w:rPr>
          <w:rFonts w:ascii="Georgia" w:eastAsia="Calibri" w:hAnsi="Georgia" w:cs="Times New Roman"/>
        </w:rPr>
      </w:pPr>
    </w:p>
    <w:p w14:paraId="3D84A0C2" w14:textId="12B559B6" w:rsidR="00415C49" w:rsidRDefault="00896FD2" w:rsidP="008913C4">
      <w:pPr>
        <w:spacing w:line="276" w:lineRule="auto"/>
        <w:jc w:val="both"/>
        <w:rPr>
          <w:rFonts w:ascii="Georgia" w:eastAsia="Calibri" w:hAnsi="Georgia" w:cs="Times New Roman"/>
        </w:rPr>
      </w:pPr>
      <w:r>
        <w:rPr>
          <w:rFonts w:ascii="Georgia" w:eastAsia="Calibri" w:hAnsi="Georgia" w:cs="Times New Roman"/>
        </w:rPr>
        <w:t>Tilskud til investeringer</w:t>
      </w:r>
      <w:r w:rsidR="00BB0FF1">
        <w:rPr>
          <w:rFonts w:ascii="Georgia" w:eastAsia="Calibri" w:hAnsi="Georgia" w:cs="Times New Roman"/>
        </w:rPr>
        <w:t>,</w:t>
      </w:r>
      <w:r w:rsidR="002A0130">
        <w:rPr>
          <w:rFonts w:ascii="Georgia" w:eastAsia="Calibri" w:hAnsi="Georgia" w:cs="Times New Roman"/>
        </w:rPr>
        <w:t xml:space="preserve"> der kan reducere </w:t>
      </w:r>
      <w:r>
        <w:rPr>
          <w:rFonts w:ascii="Georgia" w:eastAsia="Calibri" w:hAnsi="Georgia" w:cs="Times New Roman"/>
        </w:rPr>
        <w:t>energiforbruget om bord på kystfiskerfartøjer</w:t>
      </w:r>
      <w:r w:rsidR="00BB0FF1">
        <w:rPr>
          <w:rFonts w:ascii="Georgia" w:eastAsia="Calibri" w:hAnsi="Georgia" w:cs="Times New Roman"/>
        </w:rPr>
        <w:t>, kan have en indvirkning på miljøfaktoren klimatiske faktorer. De</w:t>
      </w:r>
      <w:r w:rsidR="002A0130">
        <w:rPr>
          <w:rFonts w:ascii="Georgia" w:eastAsia="Calibri" w:hAnsi="Georgia" w:cs="Times New Roman"/>
        </w:rPr>
        <w:t>t</w:t>
      </w:r>
      <w:r w:rsidR="00BB0FF1">
        <w:rPr>
          <w:rFonts w:ascii="Georgia" w:eastAsia="Calibri" w:hAnsi="Georgia" w:cs="Times New Roman"/>
        </w:rPr>
        <w:t xml:space="preserve"> kan medvirke til </w:t>
      </w:r>
      <w:r w:rsidR="005353BA">
        <w:rPr>
          <w:rFonts w:ascii="Georgia" w:eastAsia="Calibri" w:hAnsi="Georgia" w:cs="Times New Roman"/>
        </w:rPr>
        <w:t xml:space="preserve">at </w:t>
      </w:r>
      <w:r w:rsidR="002A0130">
        <w:rPr>
          <w:rFonts w:ascii="Georgia" w:eastAsia="Calibri" w:hAnsi="Georgia" w:cs="Times New Roman"/>
        </w:rPr>
        <w:t>reducere</w:t>
      </w:r>
      <w:r w:rsidR="00BB0FF1">
        <w:rPr>
          <w:rFonts w:ascii="Georgia" w:eastAsia="Calibri" w:hAnsi="Georgia" w:cs="Times New Roman"/>
        </w:rPr>
        <w:t xml:space="preserve"> kystfiskernes udledning af CO</w:t>
      </w:r>
      <w:r w:rsidR="00BB0FF1" w:rsidRPr="00BB0FF1">
        <w:rPr>
          <w:rFonts w:ascii="Georgia" w:eastAsia="Calibri" w:hAnsi="Georgia" w:cs="Times New Roman"/>
          <w:vertAlign w:val="subscript"/>
        </w:rPr>
        <w:t>2</w:t>
      </w:r>
      <w:r w:rsidR="00BB0FF1">
        <w:rPr>
          <w:rFonts w:ascii="Georgia" w:eastAsia="Calibri" w:hAnsi="Georgia" w:cs="Times New Roman"/>
        </w:rPr>
        <w:t xml:space="preserve"> og andre emission</w:t>
      </w:r>
      <w:r w:rsidR="00675650">
        <w:rPr>
          <w:rFonts w:ascii="Georgia" w:eastAsia="Calibri" w:hAnsi="Georgia" w:cs="Times New Roman"/>
        </w:rPr>
        <w:t>er</w:t>
      </w:r>
      <w:r w:rsidR="00BB0FF1">
        <w:rPr>
          <w:rFonts w:ascii="Georgia" w:eastAsia="Calibri" w:hAnsi="Georgia" w:cs="Times New Roman"/>
        </w:rPr>
        <w:t xml:space="preserve">, og dermed være med til at forbedre luftkvaliteten. Det vurderes ikke at have en væsentlig indvirkning på de klimatiske faktorer, men vil være med til at bidrage til en generel nedsættelse af </w:t>
      </w:r>
      <w:r w:rsidR="005A1C73">
        <w:rPr>
          <w:rFonts w:ascii="Georgia" w:eastAsia="Calibri" w:hAnsi="Georgia" w:cs="Times New Roman"/>
        </w:rPr>
        <w:t xml:space="preserve">klimatisk påvirkning fra erhvervet. </w:t>
      </w:r>
    </w:p>
    <w:p w14:paraId="24181156" w14:textId="65ADA13D" w:rsidR="002A0130" w:rsidRPr="002A0130" w:rsidRDefault="002A0130" w:rsidP="008913C4">
      <w:pPr>
        <w:spacing w:line="276" w:lineRule="auto"/>
        <w:jc w:val="both"/>
        <w:rPr>
          <w:rFonts w:ascii="Georgia" w:eastAsia="Calibri" w:hAnsi="Georgia" w:cs="Times New Roman"/>
        </w:rPr>
      </w:pPr>
      <w:r>
        <w:rPr>
          <w:rFonts w:ascii="Georgia" w:eastAsia="Calibri" w:hAnsi="Georgia" w:cs="Times New Roman"/>
        </w:rPr>
        <w:t>Tilskud til investeringer der kan reducere akvakulturerhvervs energiforbrug kan have en indvirkning på miljøf</w:t>
      </w:r>
      <w:r w:rsidR="006614C4">
        <w:rPr>
          <w:rFonts w:ascii="Georgia" w:eastAsia="Calibri" w:hAnsi="Georgia" w:cs="Times New Roman"/>
        </w:rPr>
        <w:t>aktoren klimatiske faktorer, da det</w:t>
      </w:r>
      <w:r>
        <w:rPr>
          <w:rFonts w:ascii="Georgia" w:eastAsia="Calibri" w:hAnsi="Georgia" w:cs="Times New Roman"/>
        </w:rPr>
        <w:t xml:space="preserve"> kan medvirke til at reducere akvakulturerhvervets udledning af CO</w:t>
      </w:r>
      <w:r w:rsidRPr="002A0130">
        <w:rPr>
          <w:rFonts w:ascii="Georgia" w:eastAsia="Calibri" w:hAnsi="Georgia" w:cs="Times New Roman"/>
          <w:vertAlign w:val="subscript"/>
        </w:rPr>
        <w:t>2</w:t>
      </w:r>
      <w:r w:rsidRPr="002A0130">
        <w:rPr>
          <w:rFonts w:ascii="Georgia" w:eastAsia="Calibri" w:hAnsi="Georgia" w:cs="Times New Roman"/>
        </w:rPr>
        <w:t xml:space="preserve"> </w:t>
      </w:r>
      <w:r>
        <w:rPr>
          <w:rFonts w:ascii="Georgia" w:eastAsia="Calibri" w:hAnsi="Georgia" w:cs="Times New Roman"/>
        </w:rPr>
        <w:t>og andre emission</w:t>
      </w:r>
      <w:r w:rsidR="00675650">
        <w:rPr>
          <w:rFonts w:ascii="Georgia" w:eastAsia="Calibri" w:hAnsi="Georgia" w:cs="Times New Roman"/>
        </w:rPr>
        <w:t>er</w:t>
      </w:r>
      <w:r>
        <w:rPr>
          <w:rFonts w:ascii="Georgia" w:eastAsia="Calibri" w:hAnsi="Georgia" w:cs="Times New Roman"/>
        </w:rPr>
        <w:t xml:space="preserve">, og dermed være med til at forbedre luftkvaliteten. Det vurderes ikke at have en væsentlig indvirkning på de klimatiske faktorer, men vil være med til at bidrage til en generel nedsættelse af klimatisk påvirkning fra erhvervet. </w:t>
      </w:r>
    </w:p>
    <w:p w14:paraId="4A5DE86F" w14:textId="77777777" w:rsidR="009831EE" w:rsidRPr="00415C49" w:rsidRDefault="00415C49" w:rsidP="008913C4">
      <w:pPr>
        <w:spacing w:line="276" w:lineRule="auto"/>
        <w:jc w:val="both"/>
        <w:rPr>
          <w:rFonts w:ascii="Georgia" w:eastAsia="Calibri" w:hAnsi="Georgia" w:cs="Times New Roman"/>
        </w:rPr>
      </w:pPr>
      <w:r w:rsidRPr="00415C49">
        <w:rPr>
          <w:rFonts w:ascii="Georgia" w:eastAsia="Calibri" w:hAnsi="Georgia" w:cs="Times New Roman"/>
        </w:rPr>
        <w:t xml:space="preserve">EHFAF-programmet </w:t>
      </w:r>
      <w:r w:rsidR="000328E1">
        <w:rPr>
          <w:rFonts w:ascii="Georgia" w:eastAsia="Calibri" w:hAnsi="Georgia" w:cs="Times New Roman"/>
        </w:rPr>
        <w:t>vurderes</w:t>
      </w:r>
      <w:r w:rsidRPr="00415C49">
        <w:rPr>
          <w:rFonts w:ascii="Georgia" w:eastAsia="Calibri" w:hAnsi="Georgia" w:cs="Times New Roman"/>
        </w:rPr>
        <w:t xml:space="preserve"> at </w:t>
      </w:r>
      <w:r w:rsidR="00831D46">
        <w:rPr>
          <w:rFonts w:ascii="Georgia" w:eastAsia="Calibri" w:hAnsi="Georgia" w:cs="Times New Roman"/>
        </w:rPr>
        <w:t xml:space="preserve">kunne </w:t>
      </w:r>
      <w:r w:rsidRPr="00415C49">
        <w:rPr>
          <w:rFonts w:ascii="Georgia" w:eastAsia="Calibri" w:hAnsi="Georgia" w:cs="Times New Roman"/>
        </w:rPr>
        <w:t xml:space="preserve">have </w:t>
      </w:r>
      <w:proofErr w:type="gramStart"/>
      <w:r w:rsidRPr="00415C49">
        <w:rPr>
          <w:rFonts w:ascii="Georgia" w:eastAsia="Calibri" w:hAnsi="Georgia" w:cs="Times New Roman"/>
        </w:rPr>
        <w:t>et positiv indvirkning</w:t>
      </w:r>
      <w:proofErr w:type="gramEnd"/>
      <w:r w:rsidRPr="00415C49">
        <w:rPr>
          <w:rFonts w:ascii="Georgia" w:eastAsia="Calibri" w:hAnsi="Georgia" w:cs="Times New Roman"/>
        </w:rPr>
        <w:t xml:space="preserve"> på klimatiske faktorer, da det </w:t>
      </w:r>
      <w:r w:rsidR="009831EE" w:rsidRPr="00415C49">
        <w:rPr>
          <w:rFonts w:ascii="Georgia" w:eastAsia="Calibri" w:hAnsi="Georgia" w:cs="Times New Roman"/>
        </w:rPr>
        <w:t>bidrage</w:t>
      </w:r>
      <w:r w:rsidRPr="00415C49">
        <w:rPr>
          <w:rFonts w:ascii="Georgia" w:eastAsia="Calibri" w:hAnsi="Georgia" w:cs="Times New Roman"/>
        </w:rPr>
        <w:t>r</w:t>
      </w:r>
      <w:r w:rsidR="009831EE" w:rsidRPr="00415C49">
        <w:rPr>
          <w:rFonts w:ascii="Georgia" w:eastAsia="Calibri" w:hAnsi="Georgia" w:cs="Times New Roman"/>
        </w:rPr>
        <w:t xml:space="preserve"> til en generel nedsættelse af </w:t>
      </w:r>
      <w:r w:rsidRPr="00415C49">
        <w:rPr>
          <w:rFonts w:ascii="Georgia" w:eastAsia="Calibri" w:hAnsi="Georgia" w:cs="Times New Roman"/>
        </w:rPr>
        <w:t xml:space="preserve">de </w:t>
      </w:r>
      <w:r w:rsidR="009831EE" w:rsidRPr="00415C49">
        <w:rPr>
          <w:rFonts w:ascii="Georgia" w:eastAsia="Calibri" w:hAnsi="Georgia" w:cs="Times New Roman"/>
        </w:rPr>
        <w:t xml:space="preserve">klimatiske påvirkninger fra </w:t>
      </w:r>
      <w:r w:rsidR="00AC7D45" w:rsidRPr="00415C49">
        <w:rPr>
          <w:rFonts w:ascii="Georgia" w:eastAsia="Calibri" w:hAnsi="Georgia" w:cs="Times New Roman"/>
        </w:rPr>
        <w:t>fiskeri- og akvakultur</w:t>
      </w:r>
      <w:r w:rsidR="00127D79">
        <w:rPr>
          <w:rFonts w:ascii="Georgia" w:eastAsia="Calibri" w:hAnsi="Georgia" w:cs="Times New Roman"/>
        </w:rPr>
        <w:t>erhvervet,</w:t>
      </w:r>
      <w:r w:rsidR="00B81D8D" w:rsidRPr="00415C49">
        <w:rPr>
          <w:rFonts w:ascii="Georgia" w:eastAsia="Calibri" w:hAnsi="Georgia" w:cs="Times New Roman"/>
        </w:rPr>
        <w:t xml:space="preserve"> såsom mindre udledning af CO</w:t>
      </w:r>
      <w:r w:rsidR="00B81D8D" w:rsidRPr="00415C49">
        <w:rPr>
          <w:rFonts w:ascii="Georgia" w:eastAsia="Calibri" w:hAnsi="Georgia" w:cs="Times New Roman"/>
          <w:vertAlign w:val="subscript"/>
        </w:rPr>
        <w:t>2</w:t>
      </w:r>
      <w:r w:rsidR="00B81D8D" w:rsidRPr="00415C49">
        <w:rPr>
          <w:rFonts w:ascii="Georgia" w:eastAsia="Calibri" w:hAnsi="Georgia" w:cs="Times New Roman"/>
        </w:rPr>
        <w:t xml:space="preserve"> og andre drivhusgasser.</w:t>
      </w:r>
    </w:p>
    <w:p w14:paraId="0FAABC26" w14:textId="77777777" w:rsidR="005B1A11" w:rsidRPr="005B1A11" w:rsidRDefault="005B1A11" w:rsidP="008913C4">
      <w:pPr>
        <w:spacing w:line="276" w:lineRule="auto"/>
        <w:jc w:val="both"/>
      </w:pPr>
    </w:p>
    <w:p w14:paraId="2400BEC5" w14:textId="77777777" w:rsidR="008E7871" w:rsidRDefault="00AD5759" w:rsidP="008913C4">
      <w:pPr>
        <w:pStyle w:val="Typografi4"/>
        <w:spacing w:line="276" w:lineRule="auto"/>
        <w:jc w:val="both"/>
      </w:pPr>
      <w:bookmarkStart w:id="54" w:name="_Toc100259338"/>
      <w:r w:rsidRPr="008E7871">
        <w:t>Materielle goder</w:t>
      </w:r>
      <w:bookmarkEnd w:id="54"/>
    </w:p>
    <w:p w14:paraId="4BA3518D" w14:textId="77777777" w:rsidR="00FB0DC7" w:rsidRPr="00FB0DC7" w:rsidRDefault="007B376C" w:rsidP="008913C4">
      <w:pPr>
        <w:spacing w:line="276" w:lineRule="auto"/>
        <w:jc w:val="both"/>
        <w:rPr>
          <w:rFonts w:ascii="Georgia" w:eastAsia="Calibri" w:hAnsi="Georgia" w:cs="Arial"/>
        </w:rPr>
      </w:pPr>
      <w:r>
        <w:rPr>
          <w:rFonts w:ascii="Georgia" w:eastAsia="Calibri" w:hAnsi="Georgia" w:cs="Arial"/>
        </w:rPr>
        <w:t>Tilskud til investering om bord på kyst</w:t>
      </w:r>
      <w:r w:rsidR="005F14A3">
        <w:rPr>
          <w:rFonts w:ascii="Georgia" w:eastAsia="Calibri" w:hAnsi="Georgia" w:cs="Arial"/>
        </w:rPr>
        <w:t>fisker</w:t>
      </w:r>
      <w:r>
        <w:rPr>
          <w:rFonts w:ascii="Georgia" w:eastAsia="Calibri" w:hAnsi="Georgia" w:cs="Arial"/>
        </w:rPr>
        <w:t>f</w:t>
      </w:r>
      <w:r w:rsidR="008E6356">
        <w:rPr>
          <w:rFonts w:ascii="Georgia" w:eastAsia="Calibri" w:hAnsi="Georgia" w:cs="Arial"/>
        </w:rPr>
        <w:t>artøjer med henblik på</w:t>
      </w:r>
      <w:r>
        <w:rPr>
          <w:rFonts w:ascii="Georgia" w:eastAsia="Calibri" w:hAnsi="Georgia" w:cs="Arial"/>
        </w:rPr>
        <w:t xml:space="preserve"> at forbedre deres </w:t>
      </w:r>
      <w:r w:rsidR="008E6356">
        <w:rPr>
          <w:rFonts w:ascii="Georgia" w:eastAsia="Calibri" w:hAnsi="Georgia" w:cs="Arial"/>
        </w:rPr>
        <w:t>bæredygtighedsprofil</w:t>
      </w:r>
      <w:r w:rsidR="005A1B7C">
        <w:rPr>
          <w:rFonts w:ascii="Georgia" w:eastAsia="Calibri" w:hAnsi="Georgia" w:cs="Arial"/>
        </w:rPr>
        <w:t>,</w:t>
      </w:r>
      <w:r w:rsidR="008E6356">
        <w:rPr>
          <w:rFonts w:ascii="Georgia" w:eastAsia="Calibri" w:hAnsi="Georgia" w:cs="Arial"/>
        </w:rPr>
        <w:t xml:space="preserve"> </w:t>
      </w:r>
      <w:r w:rsidR="005A1C73">
        <w:rPr>
          <w:rFonts w:ascii="Georgia" w:eastAsia="Calibri" w:hAnsi="Georgia" w:cs="Arial"/>
        </w:rPr>
        <w:t xml:space="preserve">og </w:t>
      </w:r>
      <w:r w:rsidR="005A1B7C">
        <w:rPr>
          <w:rFonts w:ascii="Georgia" w:eastAsia="Calibri" w:hAnsi="Georgia" w:cs="Arial"/>
        </w:rPr>
        <w:t>investeringer til</w:t>
      </w:r>
      <w:r w:rsidR="005A1C73">
        <w:rPr>
          <w:rFonts w:ascii="Georgia" w:eastAsia="Calibri" w:hAnsi="Georgia" w:cs="Arial"/>
        </w:rPr>
        <w:t xml:space="preserve"> at forbedre energieffektivitet </w:t>
      </w:r>
      <w:r w:rsidR="008E6356">
        <w:rPr>
          <w:rFonts w:ascii="Georgia" w:eastAsia="Calibri" w:hAnsi="Georgia" w:cs="Arial"/>
        </w:rPr>
        <w:t xml:space="preserve">kan påvirke materielle goder. </w:t>
      </w:r>
      <w:r w:rsidR="008E6356" w:rsidRPr="008E6356">
        <w:rPr>
          <w:rFonts w:ascii="Georgia" w:eastAsia="Calibri" w:hAnsi="Georgia" w:cs="Arial"/>
        </w:rPr>
        <w:t>Investeringerne kan forøge værdien af fartøjet og herved på</w:t>
      </w:r>
      <w:r w:rsidR="00FB0295">
        <w:rPr>
          <w:rFonts w:ascii="Georgia" w:eastAsia="Calibri" w:hAnsi="Georgia" w:cs="Arial"/>
        </w:rPr>
        <w:t xml:space="preserve">virke materielle goder. </w:t>
      </w:r>
      <w:r w:rsidR="00FB0295" w:rsidRPr="00C536A8">
        <w:rPr>
          <w:rFonts w:ascii="Georgia" w:eastAsia="Calibri" w:hAnsi="Georgia" w:cs="Times New Roman"/>
        </w:rPr>
        <w:t>Indvirkningen vurderes ikke til at</w:t>
      </w:r>
      <w:r w:rsidR="00FB0295">
        <w:rPr>
          <w:rFonts w:ascii="Georgia" w:eastAsia="Calibri" w:hAnsi="Georgia" w:cs="Times New Roman"/>
        </w:rPr>
        <w:t xml:space="preserve"> være væsentlig, men kan for de tilskudsmodtager</w:t>
      </w:r>
      <w:r w:rsidR="00675650">
        <w:rPr>
          <w:rFonts w:ascii="Georgia" w:eastAsia="Calibri" w:hAnsi="Georgia" w:cs="Times New Roman"/>
        </w:rPr>
        <w:t>e</w:t>
      </w:r>
      <w:r w:rsidR="00FB0295">
        <w:rPr>
          <w:rFonts w:ascii="Georgia" w:eastAsia="Calibri" w:hAnsi="Georgia" w:cs="Times New Roman"/>
        </w:rPr>
        <w:t xml:space="preserve"> </w:t>
      </w:r>
      <w:r w:rsidR="00FB0295" w:rsidRPr="00C536A8">
        <w:rPr>
          <w:rFonts w:ascii="Georgia" w:eastAsia="Calibri" w:hAnsi="Georgia" w:cs="Times New Roman"/>
        </w:rPr>
        <w:t xml:space="preserve">der modtager tilskud være med til øge værdien af </w:t>
      </w:r>
      <w:r w:rsidR="00FB0295">
        <w:rPr>
          <w:rFonts w:ascii="Georgia" w:eastAsia="Calibri" w:hAnsi="Georgia" w:cs="Times New Roman"/>
        </w:rPr>
        <w:t>fartøjet.</w:t>
      </w:r>
    </w:p>
    <w:p w14:paraId="537C5AB9" w14:textId="5A531C25" w:rsidR="00FB0DC7" w:rsidRPr="00FB0DC7" w:rsidRDefault="00FB0DC7" w:rsidP="008913C4">
      <w:pPr>
        <w:spacing w:line="276" w:lineRule="auto"/>
        <w:jc w:val="both"/>
        <w:rPr>
          <w:rFonts w:ascii="Georgia" w:eastAsia="Calibri" w:hAnsi="Georgia" w:cs="Arial"/>
        </w:rPr>
      </w:pPr>
      <w:r>
        <w:rPr>
          <w:rFonts w:ascii="Georgia" w:eastAsia="Calibri" w:hAnsi="Georgia" w:cs="Arial"/>
        </w:rPr>
        <w:t>T</w:t>
      </w:r>
      <w:r w:rsidRPr="001213D7">
        <w:rPr>
          <w:rFonts w:ascii="Georgia" w:eastAsia="Calibri" w:hAnsi="Georgia" w:cs="Arial"/>
        </w:rPr>
        <w:t>ilskud til investering i forbedring af logistik, fangsthåndtering og infrastrukturen til at understøtte kvalitet og afs</w:t>
      </w:r>
      <w:r>
        <w:rPr>
          <w:rFonts w:ascii="Georgia" w:eastAsia="Calibri" w:hAnsi="Georgia" w:cs="Arial"/>
        </w:rPr>
        <w:t>ætning af kystfiskeres fangst kan såfremt investeringen gøres i fysiske anlæg, transport- og logiksystemer</w:t>
      </w:r>
      <w:r w:rsidR="005251EF">
        <w:rPr>
          <w:rFonts w:ascii="Georgia" w:eastAsia="Calibri" w:hAnsi="Georgia" w:cs="Arial"/>
        </w:rPr>
        <w:t xml:space="preserve"> m.m.</w:t>
      </w:r>
      <w:r>
        <w:rPr>
          <w:rFonts w:ascii="Georgia" w:eastAsia="Calibri" w:hAnsi="Georgia" w:cs="Arial"/>
        </w:rPr>
        <w:t xml:space="preserve"> ha</w:t>
      </w:r>
      <w:r w:rsidR="00675650">
        <w:rPr>
          <w:rFonts w:ascii="Georgia" w:eastAsia="Calibri" w:hAnsi="Georgia" w:cs="Arial"/>
        </w:rPr>
        <w:t>ve</w:t>
      </w:r>
      <w:r>
        <w:rPr>
          <w:rFonts w:ascii="Georgia" w:eastAsia="Calibri" w:hAnsi="Georgia" w:cs="Arial"/>
        </w:rPr>
        <w:t xml:space="preserve"> </w:t>
      </w:r>
      <w:r w:rsidRPr="00FB0DC7">
        <w:rPr>
          <w:rFonts w:ascii="Georgia" w:eastAsia="Calibri" w:hAnsi="Georgia" w:cs="Arial"/>
        </w:rPr>
        <w:t>indvirkning på materielle goder. Herv</w:t>
      </w:r>
      <w:r>
        <w:rPr>
          <w:rFonts w:ascii="Georgia" w:eastAsia="Calibri" w:hAnsi="Georgia" w:cs="Arial"/>
        </w:rPr>
        <w:t>ed kan tilskudsmodtager efter</w:t>
      </w:r>
      <w:r w:rsidRPr="00FB0DC7">
        <w:rPr>
          <w:rFonts w:ascii="Georgia" w:eastAsia="Calibri" w:hAnsi="Georgia" w:cs="Arial"/>
        </w:rPr>
        <w:t xml:space="preserve">følgende have gavn af aktiviteter og materiel, </w:t>
      </w:r>
      <w:r w:rsidR="00675650">
        <w:rPr>
          <w:rFonts w:ascii="Georgia" w:eastAsia="Calibri" w:hAnsi="Georgia" w:cs="Arial"/>
        </w:rPr>
        <w:t xml:space="preserve">hvortil </w:t>
      </w:r>
      <w:r w:rsidRPr="00FB0DC7">
        <w:rPr>
          <w:rFonts w:ascii="Georgia" w:eastAsia="Calibri" w:hAnsi="Georgia" w:cs="Arial"/>
        </w:rPr>
        <w:t>der er ydet tilskud.</w:t>
      </w:r>
    </w:p>
    <w:p w14:paraId="64B15681" w14:textId="580199B2" w:rsidR="00947273" w:rsidRPr="00C536A8" w:rsidRDefault="00C536A8" w:rsidP="008913C4">
      <w:pPr>
        <w:spacing w:line="276" w:lineRule="auto"/>
        <w:jc w:val="both"/>
        <w:rPr>
          <w:rFonts w:ascii="Georgia" w:eastAsia="Calibri" w:hAnsi="Georgia" w:cs="Times New Roman"/>
        </w:rPr>
      </w:pPr>
      <w:r w:rsidRPr="00C536A8">
        <w:rPr>
          <w:rFonts w:ascii="Georgia" w:eastAsia="Calibri" w:hAnsi="Georgia" w:cs="Times New Roman"/>
        </w:rPr>
        <w:t>Tilskud til investering i akvakultursektoren der er med til at reducere sektorens p</w:t>
      </w:r>
      <w:r w:rsidR="00C95E53">
        <w:rPr>
          <w:rFonts w:ascii="Georgia" w:eastAsia="Calibri" w:hAnsi="Georgia" w:cs="Times New Roman"/>
        </w:rPr>
        <w:t xml:space="preserve">åvirkning på miljøet og klimaet </w:t>
      </w:r>
      <w:r w:rsidRPr="00C536A8">
        <w:rPr>
          <w:rFonts w:ascii="Georgia" w:eastAsia="Calibri" w:hAnsi="Georgia" w:cs="Times New Roman"/>
        </w:rPr>
        <w:t>kan have en indvirkning på materielle goder, da det kan være med til at øge produktionsanlæggets værdi. Indvirkningen vurderes ikke til at</w:t>
      </w:r>
      <w:r w:rsidR="00FB0295">
        <w:rPr>
          <w:rFonts w:ascii="Georgia" w:eastAsia="Calibri" w:hAnsi="Georgia" w:cs="Times New Roman"/>
        </w:rPr>
        <w:t xml:space="preserve"> være væsentlig, men kan for de tilskudsmodtager</w:t>
      </w:r>
      <w:r w:rsidR="00675650">
        <w:rPr>
          <w:rFonts w:ascii="Georgia" w:eastAsia="Calibri" w:hAnsi="Georgia" w:cs="Times New Roman"/>
        </w:rPr>
        <w:t>e</w:t>
      </w:r>
      <w:r w:rsidR="00FB0295">
        <w:rPr>
          <w:rFonts w:ascii="Georgia" w:eastAsia="Calibri" w:hAnsi="Georgia" w:cs="Times New Roman"/>
        </w:rPr>
        <w:t xml:space="preserve"> </w:t>
      </w:r>
      <w:r w:rsidRPr="00C536A8">
        <w:rPr>
          <w:rFonts w:ascii="Georgia" w:eastAsia="Calibri" w:hAnsi="Georgia" w:cs="Times New Roman"/>
        </w:rPr>
        <w:t>der modtager tilskud være med til øge værdien af et givent produktionsanlæg.</w:t>
      </w:r>
      <w:r w:rsidR="00947273" w:rsidRPr="00C536A8">
        <w:rPr>
          <w:rFonts w:ascii="Georgia" w:eastAsia="Calibri" w:hAnsi="Georgia" w:cs="Times New Roman"/>
        </w:rPr>
        <w:t xml:space="preserve"> </w:t>
      </w:r>
    </w:p>
    <w:p w14:paraId="6307FFD2" w14:textId="1CFCA576" w:rsidR="007B376C" w:rsidRPr="001213D7" w:rsidRDefault="000328E1" w:rsidP="008913C4">
      <w:pPr>
        <w:spacing w:line="276" w:lineRule="auto"/>
        <w:jc w:val="both"/>
        <w:rPr>
          <w:rFonts w:ascii="Georgia" w:hAnsi="Georgia"/>
        </w:rPr>
      </w:pPr>
      <w:r>
        <w:rPr>
          <w:rFonts w:ascii="Georgia" w:hAnsi="Georgia"/>
        </w:rPr>
        <w:t>EHFAF-programmet vurderes</w:t>
      </w:r>
      <w:r w:rsidR="00831D46">
        <w:rPr>
          <w:rFonts w:ascii="Georgia" w:hAnsi="Georgia"/>
        </w:rPr>
        <w:t xml:space="preserve"> at kunne </w:t>
      </w:r>
      <w:r w:rsidR="005251EF">
        <w:rPr>
          <w:rFonts w:ascii="Georgia" w:hAnsi="Georgia"/>
        </w:rPr>
        <w:t>have</w:t>
      </w:r>
      <w:r w:rsidR="000165CD">
        <w:rPr>
          <w:rFonts w:ascii="Georgia" w:hAnsi="Georgia"/>
        </w:rPr>
        <w:t xml:space="preserve"> en positiv</w:t>
      </w:r>
      <w:r w:rsidR="005251EF">
        <w:rPr>
          <w:rFonts w:ascii="Georgia" w:hAnsi="Georgia"/>
        </w:rPr>
        <w:t xml:space="preserve"> indvirkning på materielle go</w:t>
      </w:r>
      <w:r w:rsidR="005F14A3">
        <w:rPr>
          <w:rFonts w:ascii="Georgia" w:hAnsi="Georgia"/>
        </w:rPr>
        <w:t>der typisk i form af</w:t>
      </w:r>
      <w:r w:rsidR="005251EF">
        <w:rPr>
          <w:rFonts w:ascii="Georgia" w:hAnsi="Georgia"/>
        </w:rPr>
        <w:t xml:space="preserve"> fysiske investeringer</w:t>
      </w:r>
      <w:r w:rsidR="005F14A3">
        <w:rPr>
          <w:rFonts w:ascii="Georgia" w:hAnsi="Georgia"/>
        </w:rPr>
        <w:t xml:space="preserve"> på kystfiskerfartøjer</w:t>
      </w:r>
      <w:r w:rsidR="005251EF">
        <w:rPr>
          <w:rFonts w:ascii="Georgia" w:hAnsi="Georgia"/>
        </w:rPr>
        <w:t>, fysiske anlæg,</w:t>
      </w:r>
      <w:r w:rsidR="00FB0295">
        <w:rPr>
          <w:rFonts w:ascii="Georgia" w:hAnsi="Georgia"/>
        </w:rPr>
        <w:t xml:space="preserve"> teknologier</w:t>
      </w:r>
      <w:r w:rsidR="00675650">
        <w:rPr>
          <w:rFonts w:ascii="Georgia" w:hAnsi="Georgia"/>
        </w:rPr>
        <w:t>,</w:t>
      </w:r>
      <w:r w:rsidR="005251EF">
        <w:rPr>
          <w:rFonts w:ascii="Georgia" w:hAnsi="Georgia"/>
        </w:rPr>
        <w:t xml:space="preserve"> transport- og logiksystemer </w:t>
      </w:r>
      <w:r w:rsidR="005F14A3">
        <w:rPr>
          <w:rFonts w:ascii="Georgia" w:hAnsi="Georgia"/>
        </w:rPr>
        <w:t xml:space="preserve">m.m. som på sigt kan øge værdien </w:t>
      </w:r>
      <w:r w:rsidR="00F84512">
        <w:rPr>
          <w:rFonts w:ascii="Georgia" w:hAnsi="Georgia"/>
        </w:rPr>
        <w:t>heraf</w:t>
      </w:r>
      <w:r w:rsidR="00FB0295">
        <w:rPr>
          <w:rFonts w:ascii="Georgia" w:hAnsi="Georgia"/>
        </w:rPr>
        <w:t xml:space="preserve"> for tilskudsmodtagerne</w:t>
      </w:r>
      <w:r w:rsidR="00F84512">
        <w:rPr>
          <w:rFonts w:ascii="Georgia" w:hAnsi="Georgia"/>
        </w:rPr>
        <w:t xml:space="preserve">.  </w:t>
      </w:r>
    </w:p>
    <w:p w14:paraId="44EDF415" w14:textId="4F0FF2E7" w:rsidR="008E7871" w:rsidRDefault="00AD5759" w:rsidP="008913C4">
      <w:pPr>
        <w:pStyle w:val="Typografi4"/>
        <w:spacing w:line="276" w:lineRule="auto"/>
        <w:jc w:val="both"/>
      </w:pPr>
      <w:bookmarkStart w:id="55" w:name="_Toc100259339"/>
      <w:r w:rsidRPr="008E7871">
        <w:lastRenderedPageBreak/>
        <w:t>Ressourceeffektivitet</w:t>
      </w:r>
      <w:bookmarkEnd w:id="55"/>
    </w:p>
    <w:p w14:paraId="77B99D78" w14:textId="46FFF9BB" w:rsidR="00716E39" w:rsidRPr="006A21FA" w:rsidRDefault="00775E56" w:rsidP="008913C4">
      <w:pPr>
        <w:spacing w:line="276" w:lineRule="auto"/>
        <w:jc w:val="both"/>
        <w:rPr>
          <w:rFonts w:ascii="Georgia" w:eastAsia="Calibri" w:hAnsi="Georgia" w:cs="Times New Roman"/>
        </w:rPr>
      </w:pPr>
      <w:r>
        <w:rPr>
          <w:rFonts w:ascii="Georgia" w:eastAsia="Calibri" w:hAnsi="Georgia" w:cs="Times New Roman"/>
        </w:rPr>
        <w:t xml:space="preserve">Tilskud til </w:t>
      </w:r>
      <w:r w:rsidR="008E6B43" w:rsidRPr="001213D7">
        <w:rPr>
          <w:rFonts w:ascii="Georgia" w:eastAsia="Calibri" w:hAnsi="Georgia" w:cs="Times New Roman"/>
        </w:rPr>
        <w:t xml:space="preserve">udvikling </w:t>
      </w:r>
      <w:r w:rsidR="002428AF">
        <w:rPr>
          <w:rFonts w:ascii="Georgia" w:eastAsia="Calibri" w:hAnsi="Georgia" w:cs="Times New Roman"/>
        </w:rPr>
        <w:t>og afprøvning af</w:t>
      </w:r>
      <w:r w:rsidR="008E6B43" w:rsidRPr="001213D7">
        <w:rPr>
          <w:rFonts w:ascii="Georgia" w:eastAsia="Calibri" w:hAnsi="Georgia" w:cs="Times New Roman"/>
        </w:rPr>
        <w:t xml:space="preserve"> klima</w:t>
      </w:r>
      <w:r w:rsidR="005F020A">
        <w:rPr>
          <w:rFonts w:ascii="Georgia" w:eastAsia="Calibri" w:hAnsi="Georgia" w:cs="Times New Roman"/>
        </w:rPr>
        <w:t xml:space="preserve">- og miljøforbedrende løsninger </w:t>
      </w:r>
      <w:r w:rsidR="006A21FA">
        <w:rPr>
          <w:rFonts w:ascii="Georgia" w:eastAsia="Calibri" w:hAnsi="Georgia" w:cs="Times New Roman"/>
        </w:rPr>
        <w:t xml:space="preserve">inden for fiskerierhvervet og udvikling og afprøvning af en </w:t>
      </w:r>
      <w:r w:rsidR="00A018B8" w:rsidRPr="001213D7">
        <w:rPr>
          <w:rFonts w:ascii="Georgia" w:eastAsia="Calibri" w:hAnsi="Georgia" w:cs="Times New Roman"/>
        </w:rPr>
        <w:t>mere miljø- og res</w:t>
      </w:r>
      <w:r>
        <w:rPr>
          <w:rFonts w:ascii="Georgia" w:eastAsia="Calibri" w:hAnsi="Georgia" w:cs="Times New Roman"/>
        </w:rPr>
        <w:t>sourceeffektiv fiskeproduktion</w:t>
      </w:r>
      <w:r w:rsidR="006A21FA">
        <w:rPr>
          <w:rFonts w:ascii="Georgia" w:eastAsia="Calibri" w:hAnsi="Georgia" w:cs="Times New Roman"/>
        </w:rPr>
        <w:t xml:space="preserve"> og klim</w:t>
      </w:r>
      <w:r w:rsidR="00675650">
        <w:rPr>
          <w:rFonts w:ascii="Georgia" w:eastAsia="Calibri" w:hAnsi="Georgia" w:cs="Times New Roman"/>
        </w:rPr>
        <w:t>a</w:t>
      </w:r>
      <w:r w:rsidR="006A21FA">
        <w:rPr>
          <w:rFonts w:ascii="Georgia" w:eastAsia="Calibri" w:hAnsi="Georgia" w:cs="Times New Roman"/>
        </w:rPr>
        <w:t>venlig</w:t>
      </w:r>
      <w:r w:rsidR="00675650">
        <w:rPr>
          <w:rFonts w:ascii="Georgia" w:eastAsia="Calibri" w:hAnsi="Georgia" w:cs="Times New Roman"/>
        </w:rPr>
        <w:t>e</w:t>
      </w:r>
      <w:r w:rsidR="006A21FA">
        <w:rPr>
          <w:rFonts w:ascii="Georgia" w:eastAsia="Calibri" w:hAnsi="Georgia" w:cs="Times New Roman"/>
        </w:rPr>
        <w:t xml:space="preserve"> teknologier i akvakulturerhvervet</w:t>
      </w:r>
      <w:r>
        <w:rPr>
          <w:rFonts w:ascii="Georgia" w:eastAsia="Calibri" w:hAnsi="Georgia" w:cs="Times New Roman"/>
        </w:rPr>
        <w:t xml:space="preserve"> </w:t>
      </w:r>
      <w:r w:rsidR="0053030F">
        <w:rPr>
          <w:rFonts w:ascii="Georgia" w:hAnsi="Georgia"/>
        </w:rPr>
        <w:t>vil i sig selv ikke have nogen indvirkning på ressourceeffektivteten. Derimod kan senere indsatser, som udføres på baggrund af den kortlagte viden, muligvis være med til at gavne ressourceeffektiviteten</w:t>
      </w:r>
      <w:r w:rsidR="00FE0B9B">
        <w:rPr>
          <w:rFonts w:ascii="Georgia" w:hAnsi="Georgia"/>
        </w:rPr>
        <w:t xml:space="preserve"> inden f</w:t>
      </w:r>
      <w:r w:rsidR="00D025DF">
        <w:rPr>
          <w:rFonts w:ascii="Georgia" w:hAnsi="Georgia"/>
        </w:rPr>
        <w:t>or fiskeri-</w:t>
      </w:r>
      <w:r w:rsidR="00675650">
        <w:rPr>
          <w:rFonts w:ascii="Georgia" w:hAnsi="Georgia"/>
        </w:rPr>
        <w:t xml:space="preserve"> </w:t>
      </w:r>
      <w:r w:rsidR="00D025DF">
        <w:rPr>
          <w:rFonts w:ascii="Georgia" w:hAnsi="Georgia"/>
        </w:rPr>
        <w:t>og akvakulturerhvervet</w:t>
      </w:r>
      <w:r w:rsidR="0053030F">
        <w:rPr>
          <w:rFonts w:ascii="Georgia" w:hAnsi="Georgia"/>
        </w:rPr>
        <w:t xml:space="preserve">. </w:t>
      </w:r>
      <w:r w:rsidR="00FE0B9B">
        <w:rPr>
          <w:rFonts w:ascii="Georgia" w:hAnsi="Georgia"/>
        </w:rPr>
        <w:t>Omfanget af indvirkningen på miljøfaktoren ressourceeffektivitet afhænger af de konkrete projekter</w:t>
      </w:r>
      <w:r w:rsidR="00DE1CF3">
        <w:rPr>
          <w:rFonts w:ascii="Georgia" w:hAnsi="Georgia"/>
        </w:rPr>
        <w:t>s</w:t>
      </w:r>
      <w:r w:rsidR="00FE0B9B">
        <w:rPr>
          <w:rFonts w:ascii="Georgia" w:hAnsi="Georgia"/>
        </w:rPr>
        <w:t xml:space="preserve"> indhold</w:t>
      </w:r>
      <w:r w:rsidR="00FF0288">
        <w:rPr>
          <w:rFonts w:ascii="Georgia" w:hAnsi="Georgia"/>
        </w:rPr>
        <w:t xml:space="preserve"> og om disse bliver implementeret og kommercialiseret i fisker</w:t>
      </w:r>
      <w:r w:rsidR="00675650">
        <w:rPr>
          <w:rFonts w:ascii="Georgia" w:hAnsi="Georgia"/>
        </w:rPr>
        <w:t>i</w:t>
      </w:r>
      <w:r w:rsidR="00FF0288">
        <w:rPr>
          <w:rFonts w:ascii="Georgia" w:hAnsi="Georgia"/>
        </w:rPr>
        <w:t>- og akvakulturerhvervet</w:t>
      </w:r>
      <w:r w:rsidR="00FE0B9B">
        <w:rPr>
          <w:rFonts w:ascii="Georgia" w:hAnsi="Georgia"/>
        </w:rPr>
        <w:t xml:space="preserve">. </w:t>
      </w:r>
    </w:p>
    <w:p w14:paraId="26DB0E9D" w14:textId="0A4EE8B8" w:rsidR="00947273" w:rsidRPr="00F70BB3" w:rsidRDefault="005A1C73" w:rsidP="008913C4">
      <w:pPr>
        <w:spacing w:line="276" w:lineRule="auto"/>
        <w:jc w:val="both"/>
        <w:rPr>
          <w:rFonts w:ascii="Georgia" w:eastAsia="Calibri" w:hAnsi="Georgia" w:cs="Times New Roman"/>
        </w:rPr>
      </w:pPr>
      <w:r w:rsidRPr="00F70BB3">
        <w:rPr>
          <w:rFonts w:ascii="Georgia" w:eastAsia="Calibri" w:hAnsi="Georgia" w:cs="Times New Roman"/>
        </w:rPr>
        <w:t xml:space="preserve">Tilskud til </w:t>
      </w:r>
      <w:r w:rsidR="00947273" w:rsidRPr="00F70BB3">
        <w:rPr>
          <w:rFonts w:ascii="Georgia" w:eastAsia="Calibri" w:hAnsi="Georgia" w:cs="Times New Roman"/>
        </w:rPr>
        <w:t>investeringer i klimaløsninger og renseteknologi i akvakulturerhvervet</w:t>
      </w:r>
      <w:r w:rsidR="00CC4183">
        <w:rPr>
          <w:rFonts w:ascii="Georgia" w:eastAsia="Calibri" w:hAnsi="Georgia" w:cs="Times New Roman"/>
        </w:rPr>
        <w:t>,</w:t>
      </w:r>
      <w:r w:rsidRPr="00F70BB3">
        <w:rPr>
          <w:rFonts w:ascii="Georgia" w:eastAsia="Calibri" w:hAnsi="Georgia" w:cs="Times New Roman"/>
        </w:rPr>
        <w:t xml:space="preserve"> og </w:t>
      </w:r>
      <w:r w:rsidR="00CC4183">
        <w:rPr>
          <w:rFonts w:ascii="Georgia" w:eastAsia="Calibri" w:hAnsi="Georgia" w:cs="Times New Roman"/>
        </w:rPr>
        <w:t xml:space="preserve">tilskud </w:t>
      </w:r>
      <w:r w:rsidRPr="00F70BB3">
        <w:rPr>
          <w:rFonts w:ascii="Georgia" w:eastAsia="Calibri" w:hAnsi="Georgia" w:cs="Times New Roman"/>
        </w:rPr>
        <w:t>til investeringer i forbedring af energieffektivitet og reduktion af CO</w:t>
      </w:r>
      <w:r w:rsidRPr="00F70BB3">
        <w:rPr>
          <w:rFonts w:ascii="Georgia" w:eastAsia="Calibri" w:hAnsi="Georgia" w:cs="Times New Roman"/>
          <w:vertAlign w:val="subscript"/>
        </w:rPr>
        <w:t>2</w:t>
      </w:r>
      <w:r w:rsidRPr="00F70BB3">
        <w:rPr>
          <w:rFonts w:ascii="Georgia" w:eastAsia="Calibri" w:hAnsi="Georgia" w:cs="Times New Roman"/>
        </w:rPr>
        <w:t xml:space="preserve"> udledning i kystfiskererhvervet</w:t>
      </w:r>
      <w:r w:rsidR="00AD6EF9" w:rsidRPr="00F70BB3">
        <w:rPr>
          <w:rFonts w:ascii="Georgia" w:eastAsia="Calibri" w:hAnsi="Georgia" w:cs="Times New Roman"/>
        </w:rPr>
        <w:t>, kan have en positiv indvirkning på miljøfaktoren ressourceeffektivitet</w:t>
      </w:r>
      <w:r w:rsidR="00675650">
        <w:rPr>
          <w:rFonts w:ascii="Georgia" w:eastAsia="Calibri" w:hAnsi="Georgia" w:cs="Times New Roman"/>
        </w:rPr>
        <w:t>,</w:t>
      </w:r>
      <w:r w:rsidR="00AD6EF9" w:rsidRPr="00F70BB3">
        <w:rPr>
          <w:rFonts w:ascii="Georgia" w:eastAsia="Calibri" w:hAnsi="Georgia" w:cs="Times New Roman"/>
        </w:rPr>
        <w:t xml:space="preserve"> </w:t>
      </w:r>
      <w:r w:rsidR="00675650">
        <w:rPr>
          <w:rFonts w:ascii="Georgia" w:eastAsia="Calibri" w:hAnsi="Georgia" w:cs="Times New Roman"/>
        </w:rPr>
        <w:t>d</w:t>
      </w:r>
      <w:r w:rsidR="00AD6EF9" w:rsidRPr="00F70BB3">
        <w:rPr>
          <w:rFonts w:ascii="Georgia" w:eastAsia="Calibri" w:hAnsi="Georgia" w:cs="Times New Roman"/>
        </w:rPr>
        <w:t xml:space="preserve">a investeringer i disse </w:t>
      </w:r>
      <w:r w:rsidR="00F70BB3" w:rsidRPr="00F70BB3">
        <w:rPr>
          <w:rFonts w:ascii="Georgia" w:eastAsia="Calibri" w:hAnsi="Georgia" w:cs="Times New Roman"/>
        </w:rPr>
        <w:t xml:space="preserve">teknologier vil være medvirkende til </w:t>
      </w:r>
      <w:r w:rsidR="00675650">
        <w:rPr>
          <w:rFonts w:ascii="Georgia" w:eastAsia="Calibri" w:hAnsi="Georgia" w:cs="Times New Roman"/>
        </w:rPr>
        <w:t xml:space="preserve">at </w:t>
      </w:r>
      <w:r w:rsidR="00F70BB3" w:rsidRPr="00F70BB3">
        <w:rPr>
          <w:rFonts w:ascii="Georgia" w:eastAsia="Calibri" w:hAnsi="Georgia" w:cs="Times New Roman"/>
        </w:rPr>
        <w:t>optimere disse erhvervs ressourceforbrug</w:t>
      </w:r>
      <w:r w:rsidR="00675650">
        <w:rPr>
          <w:rFonts w:ascii="Georgia" w:eastAsia="Calibri" w:hAnsi="Georgia" w:cs="Times New Roman"/>
        </w:rPr>
        <w:t>,</w:t>
      </w:r>
      <w:r w:rsidR="00F70BB3" w:rsidRPr="00F70BB3">
        <w:rPr>
          <w:rFonts w:ascii="Georgia" w:eastAsia="Calibri" w:hAnsi="Georgia" w:cs="Times New Roman"/>
        </w:rPr>
        <w:t xml:space="preserve"> fx mindske energi- og brændstofforbrug.</w:t>
      </w:r>
      <w:r w:rsidR="00947273" w:rsidRPr="00F70BB3">
        <w:rPr>
          <w:rFonts w:ascii="Georgia" w:eastAsia="Calibri" w:hAnsi="Georgia" w:cs="Times New Roman"/>
        </w:rPr>
        <w:t xml:space="preserve"> </w:t>
      </w:r>
    </w:p>
    <w:p w14:paraId="3CCC66FD" w14:textId="77777777" w:rsidR="00A018B8" w:rsidRPr="00415C49" w:rsidRDefault="00831D46" w:rsidP="008913C4">
      <w:pPr>
        <w:spacing w:line="276" w:lineRule="auto"/>
        <w:jc w:val="both"/>
        <w:rPr>
          <w:rFonts w:ascii="Georgia" w:hAnsi="Georgia"/>
        </w:rPr>
      </w:pPr>
      <w:r>
        <w:rPr>
          <w:rFonts w:ascii="Georgia" w:hAnsi="Georgia"/>
        </w:rPr>
        <w:t>EHFAF-programmet</w:t>
      </w:r>
      <w:r w:rsidR="006A21FA" w:rsidRPr="00415C49">
        <w:rPr>
          <w:rFonts w:ascii="Georgia" w:hAnsi="Georgia"/>
        </w:rPr>
        <w:t xml:space="preserve"> </w:t>
      </w:r>
      <w:r w:rsidR="000328E1">
        <w:rPr>
          <w:rFonts w:ascii="Georgia" w:hAnsi="Georgia"/>
        </w:rPr>
        <w:t>vurderes</w:t>
      </w:r>
      <w:r>
        <w:rPr>
          <w:rFonts w:ascii="Georgia" w:hAnsi="Georgia"/>
        </w:rPr>
        <w:t xml:space="preserve"> dermed at kunne </w:t>
      </w:r>
      <w:r w:rsidR="006A21FA" w:rsidRPr="00415C49">
        <w:rPr>
          <w:rFonts w:ascii="Georgia" w:hAnsi="Georgia"/>
        </w:rPr>
        <w:t>have en positiv indvirkning på milj</w:t>
      </w:r>
      <w:r>
        <w:rPr>
          <w:rFonts w:ascii="Georgia" w:hAnsi="Georgia"/>
        </w:rPr>
        <w:t>øfaktoren ressourceeffektivitet, da den bidrager til erhverve</w:t>
      </w:r>
      <w:r w:rsidR="00675650">
        <w:rPr>
          <w:rFonts w:ascii="Georgia" w:hAnsi="Georgia"/>
        </w:rPr>
        <w:t>ne</w:t>
      </w:r>
      <w:r>
        <w:rPr>
          <w:rFonts w:ascii="Georgia" w:hAnsi="Georgia"/>
        </w:rPr>
        <w:t xml:space="preserve">s generelle </w:t>
      </w:r>
      <w:r w:rsidR="00D64B55">
        <w:rPr>
          <w:rFonts w:ascii="Georgia" w:hAnsi="Georgia"/>
        </w:rPr>
        <w:t xml:space="preserve">ressourceeffektivitet. </w:t>
      </w:r>
      <w:r>
        <w:rPr>
          <w:rFonts w:ascii="Georgia" w:hAnsi="Georgia"/>
        </w:rPr>
        <w:t xml:space="preserve"> </w:t>
      </w:r>
    </w:p>
    <w:p w14:paraId="0897DC78" w14:textId="77777777" w:rsidR="006A21FA" w:rsidRPr="005B1A11" w:rsidRDefault="006A21FA" w:rsidP="008913C4">
      <w:pPr>
        <w:spacing w:line="276" w:lineRule="auto"/>
        <w:jc w:val="both"/>
      </w:pPr>
    </w:p>
    <w:p w14:paraId="44F191EE" w14:textId="10428A5A" w:rsidR="005B1A11" w:rsidRPr="00DB2C71" w:rsidRDefault="00AD5759" w:rsidP="008913C4">
      <w:pPr>
        <w:pStyle w:val="Typografi4"/>
        <w:spacing w:line="276" w:lineRule="auto"/>
        <w:jc w:val="both"/>
      </w:pPr>
      <w:bookmarkStart w:id="56" w:name="_Toc100259340"/>
      <w:r w:rsidRPr="00DB2C71">
        <w:t>Kumulativ effekt</w:t>
      </w:r>
      <w:bookmarkEnd w:id="56"/>
    </w:p>
    <w:p w14:paraId="027822FE" w14:textId="6D641D50" w:rsidR="00374434" w:rsidRDefault="00374434" w:rsidP="008913C4">
      <w:pPr>
        <w:pStyle w:val="Brdtekst"/>
        <w:jc w:val="both"/>
        <w:rPr>
          <w:rFonts w:ascii="Georgia" w:hAnsi="Georgia"/>
        </w:rPr>
      </w:pPr>
      <w:r w:rsidRPr="00DB2C71">
        <w:rPr>
          <w:rFonts w:ascii="Georgia" w:hAnsi="Georgia"/>
        </w:rPr>
        <w:t xml:space="preserve">De forventede kumulative virkninger fra programmets forskellige initiativer </w:t>
      </w:r>
      <w:r w:rsidR="006473E0">
        <w:rPr>
          <w:rFonts w:ascii="Georgia" w:hAnsi="Georgia"/>
        </w:rPr>
        <w:t>ligger hovedsa</w:t>
      </w:r>
      <w:r w:rsidR="002F4F74">
        <w:rPr>
          <w:rFonts w:ascii="Georgia" w:hAnsi="Georgia"/>
        </w:rPr>
        <w:t>ge</w:t>
      </w:r>
      <w:r w:rsidR="006473E0">
        <w:rPr>
          <w:rFonts w:ascii="Georgia" w:hAnsi="Georgia"/>
        </w:rPr>
        <w:t xml:space="preserve">ligt indenfor de indsatser, der </w:t>
      </w:r>
      <w:r w:rsidR="00B651E7" w:rsidRPr="00B651E7">
        <w:rPr>
          <w:rFonts w:ascii="Georgia" w:hAnsi="Georgia"/>
        </w:rPr>
        <w:t>bidrag</w:t>
      </w:r>
      <w:r w:rsidR="006473E0">
        <w:rPr>
          <w:rFonts w:ascii="Georgia" w:hAnsi="Georgia"/>
        </w:rPr>
        <w:t>er</w:t>
      </w:r>
      <w:r w:rsidR="00B651E7" w:rsidRPr="00B651E7">
        <w:rPr>
          <w:rFonts w:ascii="Georgia" w:hAnsi="Georgia"/>
        </w:rPr>
        <w:t xml:space="preserve"> til </w:t>
      </w:r>
      <w:r w:rsidRPr="00DB2C71">
        <w:rPr>
          <w:rFonts w:ascii="Georgia" w:hAnsi="Georgia"/>
        </w:rPr>
        <w:t>imødegåelse af klimaforandringer gennem reduktion af CO</w:t>
      </w:r>
      <w:r w:rsidRPr="00DB2C71">
        <w:rPr>
          <w:rFonts w:ascii="Georgia" w:hAnsi="Georgia" w:cs="Cambria Math"/>
        </w:rPr>
        <w:t>₂</w:t>
      </w:r>
      <w:r w:rsidR="006473E0">
        <w:rPr>
          <w:rFonts w:ascii="Georgia" w:hAnsi="Georgia"/>
        </w:rPr>
        <w:t xml:space="preserve"> indenfor fiskeri- og akvakulturerhvervet</w:t>
      </w:r>
      <w:r w:rsidRPr="00DB2C71">
        <w:rPr>
          <w:rFonts w:ascii="Georgia" w:hAnsi="Georgia"/>
        </w:rPr>
        <w:t xml:space="preserve"> Programmet </w:t>
      </w:r>
      <w:r w:rsidR="00B651E7">
        <w:rPr>
          <w:rFonts w:ascii="Georgia" w:hAnsi="Georgia"/>
        </w:rPr>
        <w:t xml:space="preserve">giver gennem en række indsatser </w:t>
      </w:r>
      <w:r w:rsidR="00B651E7" w:rsidRPr="00B651E7">
        <w:rPr>
          <w:rFonts w:ascii="Georgia" w:hAnsi="Georgia"/>
        </w:rPr>
        <w:t xml:space="preserve">mulighed for at få støtte til at </w:t>
      </w:r>
      <w:r w:rsidR="006473E0">
        <w:rPr>
          <w:rFonts w:ascii="Georgia" w:hAnsi="Georgia"/>
        </w:rPr>
        <w:t xml:space="preserve">udvikle løsninger, der kan </w:t>
      </w:r>
      <w:r w:rsidR="00B651E7" w:rsidRPr="00B651E7">
        <w:rPr>
          <w:rFonts w:ascii="Georgia" w:hAnsi="Georgia"/>
        </w:rPr>
        <w:t>nedsætte</w:t>
      </w:r>
      <w:r w:rsidRPr="00DB2C71">
        <w:rPr>
          <w:rFonts w:ascii="Georgia" w:hAnsi="Georgia"/>
        </w:rPr>
        <w:t xml:space="preserve"> erhvervets CO</w:t>
      </w:r>
      <w:r w:rsidRPr="00DB2C71">
        <w:rPr>
          <w:rFonts w:ascii="Georgia" w:hAnsi="Georgia" w:cs="Cambria Math"/>
        </w:rPr>
        <w:t>₂</w:t>
      </w:r>
      <w:r w:rsidR="00B651E7" w:rsidRPr="00B651E7">
        <w:rPr>
          <w:rFonts w:ascii="Georgia" w:hAnsi="Georgia"/>
        </w:rPr>
        <w:t>-</w:t>
      </w:r>
      <w:r w:rsidRPr="00DB2C71">
        <w:rPr>
          <w:rFonts w:ascii="Georgia" w:hAnsi="Georgia"/>
        </w:rPr>
        <w:t xml:space="preserve">udledninger. </w:t>
      </w:r>
    </w:p>
    <w:p w14:paraId="73902A23" w14:textId="77777777" w:rsidR="00116A0F" w:rsidRDefault="00116A0F" w:rsidP="008913C4">
      <w:pPr>
        <w:pStyle w:val="Brdtekst"/>
        <w:jc w:val="both"/>
        <w:rPr>
          <w:rFonts w:ascii="Georgia" w:hAnsi="Georgia"/>
        </w:rPr>
      </w:pPr>
      <w:r>
        <w:rPr>
          <w:rFonts w:ascii="Georgia" w:hAnsi="Georgia"/>
        </w:rPr>
        <w:t>Tilskud til marin viden og udvikling i mere miljøskånsomme og selektive fiskerier vil bidrage til bedre økologisk tilstand og have positive effekter på biodiversiteten.</w:t>
      </w:r>
    </w:p>
    <w:p w14:paraId="55E32158" w14:textId="0EB8BB3D" w:rsidR="00B651E7" w:rsidRDefault="00374434" w:rsidP="008913C4">
      <w:pPr>
        <w:pStyle w:val="Brdtekst"/>
        <w:jc w:val="both"/>
        <w:rPr>
          <w:rFonts w:ascii="Georgia" w:hAnsi="Georgia"/>
        </w:rPr>
      </w:pPr>
      <w:r w:rsidRPr="00DB2C71">
        <w:rPr>
          <w:rFonts w:ascii="Georgia" w:hAnsi="Georgia"/>
        </w:rPr>
        <w:t xml:space="preserve">Tilskud til </w:t>
      </w:r>
      <w:r w:rsidR="006473E0">
        <w:rPr>
          <w:rFonts w:ascii="Georgia" w:hAnsi="Georgia"/>
        </w:rPr>
        <w:t>investeringer i renseteknologier</w:t>
      </w:r>
      <w:r w:rsidRPr="00DB2C71">
        <w:rPr>
          <w:rFonts w:ascii="Georgia" w:hAnsi="Georgia"/>
        </w:rPr>
        <w:t xml:space="preserve"> inden</w:t>
      </w:r>
      <w:r>
        <w:rPr>
          <w:rFonts w:ascii="Georgia" w:hAnsi="Georgia"/>
        </w:rPr>
        <w:t xml:space="preserve"> </w:t>
      </w:r>
      <w:r w:rsidRPr="00DB2C71">
        <w:rPr>
          <w:rFonts w:ascii="Georgia" w:hAnsi="Georgia"/>
        </w:rPr>
        <w:t xml:space="preserve">for akvakulturen </w:t>
      </w:r>
      <w:r w:rsidR="006473E0">
        <w:rPr>
          <w:rFonts w:ascii="Georgia" w:hAnsi="Georgia"/>
        </w:rPr>
        <w:t>samt</w:t>
      </w:r>
      <w:r w:rsidR="00510183">
        <w:rPr>
          <w:rFonts w:ascii="Georgia" w:hAnsi="Georgia"/>
        </w:rPr>
        <w:t xml:space="preserve"> udvikling af </w:t>
      </w:r>
      <w:proofErr w:type="spellStart"/>
      <w:r w:rsidR="00510183">
        <w:rPr>
          <w:rFonts w:ascii="Georgia" w:hAnsi="Georgia"/>
        </w:rPr>
        <w:t>lavtrofisk</w:t>
      </w:r>
      <w:proofErr w:type="spellEnd"/>
      <w:r w:rsidR="00510183">
        <w:rPr>
          <w:rFonts w:ascii="Georgia" w:hAnsi="Georgia"/>
        </w:rPr>
        <w:t xml:space="preserve"> akvakultur </w:t>
      </w:r>
      <w:r w:rsidRPr="00DB2C71">
        <w:rPr>
          <w:rFonts w:ascii="Georgia" w:hAnsi="Georgia"/>
        </w:rPr>
        <w:t xml:space="preserve">bidrager ligeledes </w:t>
      </w:r>
      <w:r w:rsidR="00B651E7">
        <w:rPr>
          <w:rFonts w:ascii="Georgia" w:hAnsi="Georgia"/>
        </w:rPr>
        <w:t xml:space="preserve">til </w:t>
      </w:r>
      <w:r w:rsidRPr="00DB2C71">
        <w:rPr>
          <w:rFonts w:ascii="Georgia" w:hAnsi="Georgia"/>
        </w:rPr>
        <w:t>opnåelse af de statslige vandplaners målsætning om god m</w:t>
      </w:r>
      <w:r w:rsidR="00510183">
        <w:rPr>
          <w:rFonts w:ascii="Georgia" w:hAnsi="Georgia"/>
        </w:rPr>
        <w:t>iljøtilstand.</w:t>
      </w:r>
      <w:r w:rsidR="009E4F62">
        <w:rPr>
          <w:rFonts w:ascii="Georgia" w:hAnsi="Georgia"/>
        </w:rPr>
        <w:t xml:space="preserve"> </w:t>
      </w:r>
    </w:p>
    <w:p w14:paraId="19DC5262" w14:textId="2B87B03C" w:rsidR="00B57F83" w:rsidRPr="00445444" w:rsidRDefault="00374434" w:rsidP="00445444">
      <w:pPr>
        <w:pStyle w:val="Brdtekst"/>
        <w:jc w:val="both"/>
        <w:rPr>
          <w:rFonts w:ascii="Georgia" w:hAnsi="Georgia"/>
        </w:rPr>
      </w:pPr>
      <w:r w:rsidRPr="00DB2C71">
        <w:rPr>
          <w:rFonts w:ascii="Georgia" w:hAnsi="Georgia"/>
        </w:rPr>
        <w:t>Samlet forventes disse at være de væsentligste kumulative virkninger fra programmet.</w:t>
      </w:r>
    </w:p>
    <w:p w14:paraId="34513698" w14:textId="77777777" w:rsidR="00B92F89" w:rsidRDefault="00B92F89" w:rsidP="008913C4">
      <w:pPr>
        <w:pStyle w:val="Typografi2"/>
        <w:spacing w:line="276" w:lineRule="auto"/>
        <w:jc w:val="both"/>
      </w:pPr>
      <w:r>
        <w:t xml:space="preserve"> </w:t>
      </w:r>
      <w:bookmarkStart w:id="57" w:name="_Toc100259341"/>
      <w:r>
        <w:t>Alternative</w:t>
      </w:r>
      <w:r w:rsidR="002E6B06">
        <w:t>r</w:t>
      </w:r>
      <w:bookmarkEnd w:id="57"/>
    </w:p>
    <w:p w14:paraId="2AA83984" w14:textId="414442D4" w:rsidR="004C3638" w:rsidRPr="00DB2C71" w:rsidRDefault="004C3638" w:rsidP="008913C4">
      <w:pPr>
        <w:spacing w:line="276" w:lineRule="auto"/>
        <w:jc w:val="both"/>
        <w:rPr>
          <w:rFonts w:ascii="Georgia" w:hAnsi="Georgia"/>
        </w:rPr>
      </w:pPr>
      <w:r w:rsidRPr="004C3638">
        <w:rPr>
          <w:rFonts w:ascii="Georgia" w:hAnsi="Georgia"/>
        </w:rPr>
        <w:t>Der har ikke været opstillet afgrænsede og beskrevn</w:t>
      </w:r>
      <w:r>
        <w:rPr>
          <w:rFonts w:ascii="Georgia" w:hAnsi="Georgia"/>
        </w:rPr>
        <w:t xml:space="preserve">e alternativer til </w:t>
      </w:r>
      <w:r w:rsidR="007C781E">
        <w:rPr>
          <w:rFonts w:ascii="Georgia" w:hAnsi="Georgia"/>
        </w:rPr>
        <w:t xml:space="preserve">EHFAF-programmet 2021-2027. Derimod </w:t>
      </w:r>
      <w:r w:rsidR="007C781E" w:rsidRPr="00DB2C71">
        <w:rPr>
          <w:rFonts w:ascii="Georgia" w:hAnsi="Georgia"/>
        </w:rPr>
        <w:t>er de prioriteter og tilskudsordninger</w:t>
      </w:r>
      <w:r w:rsidRPr="00DB2C71">
        <w:rPr>
          <w:rFonts w:ascii="Georgia" w:hAnsi="Georgia"/>
        </w:rPr>
        <w:t xml:space="preserve"> der indgår i </w:t>
      </w:r>
      <w:r w:rsidR="007C781E" w:rsidRPr="00DB2C71">
        <w:rPr>
          <w:rFonts w:ascii="Georgia" w:hAnsi="Georgia"/>
        </w:rPr>
        <w:t>programmet</w:t>
      </w:r>
      <w:r w:rsidRPr="00DB2C71">
        <w:rPr>
          <w:rFonts w:ascii="Georgia" w:hAnsi="Georgia"/>
        </w:rPr>
        <w:t xml:space="preserve"> løbende blevet vurderet i.f.t</w:t>
      </w:r>
      <w:r w:rsidR="007C781E" w:rsidRPr="00DB2C71">
        <w:rPr>
          <w:rFonts w:ascii="Georgia" w:hAnsi="Georgia"/>
        </w:rPr>
        <w:t xml:space="preserve">. de sandsynlige væsentlige miljøpåvirkninger som disse </w:t>
      </w:r>
      <w:r w:rsidRPr="00DB2C71">
        <w:rPr>
          <w:rFonts w:ascii="Georgia" w:hAnsi="Georgia"/>
        </w:rPr>
        <w:t xml:space="preserve">kunne give anledning til. </w:t>
      </w:r>
      <w:r w:rsidR="0085152D" w:rsidRPr="00DB2C71">
        <w:rPr>
          <w:rFonts w:ascii="Georgia" w:hAnsi="Georgia"/>
        </w:rPr>
        <w:br/>
      </w:r>
    </w:p>
    <w:p w14:paraId="12B33DB2" w14:textId="77777777" w:rsidR="006A7049" w:rsidRPr="00DB2C71" w:rsidRDefault="00B92F89" w:rsidP="008913C4">
      <w:pPr>
        <w:pStyle w:val="Typografi2"/>
        <w:shd w:val="clear" w:color="auto" w:fill="FFFFFF" w:themeFill="background1"/>
        <w:spacing w:line="276" w:lineRule="auto"/>
        <w:jc w:val="both"/>
      </w:pPr>
      <w:bookmarkStart w:id="58" w:name="_Toc100259342"/>
      <w:r w:rsidRPr="00DB2C71">
        <w:t>Samlet konklusion</w:t>
      </w:r>
      <w:bookmarkEnd w:id="58"/>
    </w:p>
    <w:p w14:paraId="015286BF" w14:textId="68AF4C7F" w:rsidR="002E6B06" w:rsidRDefault="00F2148B" w:rsidP="008913C4">
      <w:pPr>
        <w:pStyle w:val="Brdtekst"/>
        <w:jc w:val="both"/>
        <w:rPr>
          <w:rFonts w:ascii="Georgia" w:hAnsi="Georgia"/>
          <w:szCs w:val="22"/>
        </w:rPr>
      </w:pPr>
      <w:r w:rsidRPr="00DB2C71">
        <w:rPr>
          <w:rFonts w:ascii="Georgia" w:hAnsi="Georgia"/>
          <w:szCs w:val="22"/>
        </w:rPr>
        <w:t xml:space="preserve">Den samlede vurdering af det foreslåede </w:t>
      </w:r>
      <w:r w:rsidR="002E6B06" w:rsidRPr="00DB2C71">
        <w:rPr>
          <w:rFonts w:ascii="Georgia" w:hAnsi="Georgia"/>
          <w:szCs w:val="22"/>
        </w:rPr>
        <w:t>EHFAF-</w:t>
      </w:r>
      <w:r w:rsidRPr="00DB2C71">
        <w:rPr>
          <w:rFonts w:ascii="Georgia" w:hAnsi="Georgia"/>
          <w:szCs w:val="22"/>
        </w:rPr>
        <w:t xml:space="preserve">programs indvirkninger på miljøet </w:t>
      </w:r>
      <w:r w:rsidR="006473E0" w:rsidRPr="00DB2C71">
        <w:rPr>
          <w:rFonts w:ascii="Georgia" w:hAnsi="Georgia"/>
          <w:szCs w:val="22"/>
        </w:rPr>
        <w:t xml:space="preserve">er, </w:t>
      </w:r>
      <w:r w:rsidR="004D2D9F" w:rsidRPr="00DB2C71">
        <w:rPr>
          <w:rFonts w:ascii="Georgia" w:hAnsi="Georgia"/>
          <w:szCs w:val="22"/>
        </w:rPr>
        <w:t xml:space="preserve">at </w:t>
      </w:r>
      <w:r w:rsidRPr="00DB2C71">
        <w:rPr>
          <w:rFonts w:ascii="Georgia" w:hAnsi="Georgia"/>
          <w:szCs w:val="22"/>
        </w:rPr>
        <w:t xml:space="preserve">der forventes en række positive </w:t>
      </w:r>
      <w:r w:rsidR="006473E0" w:rsidRPr="00DB2C71">
        <w:rPr>
          <w:rFonts w:ascii="Georgia" w:hAnsi="Georgia"/>
          <w:szCs w:val="22"/>
        </w:rPr>
        <w:t>miljøeffekter</w:t>
      </w:r>
      <w:r w:rsidRPr="00DB2C71">
        <w:rPr>
          <w:rFonts w:ascii="Georgia" w:hAnsi="Georgia"/>
          <w:szCs w:val="22"/>
        </w:rPr>
        <w:t xml:space="preserve"> af programmets indsatser. </w:t>
      </w:r>
      <w:r w:rsidR="004D2D9F" w:rsidRPr="00DB2C71">
        <w:rPr>
          <w:rFonts w:ascii="Georgia" w:eastAsia="Calibri" w:hAnsi="Georgia"/>
        </w:rPr>
        <w:t>EHFAF-programmet vurderes tillige at kunne have en positiv indvirkning på klimatiske faktorer, da det bidrager til en generel</w:t>
      </w:r>
      <w:r w:rsidR="004D2D9F" w:rsidRPr="00415C49">
        <w:rPr>
          <w:rFonts w:ascii="Georgia" w:eastAsia="Calibri" w:hAnsi="Georgia"/>
        </w:rPr>
        <w:t xml:space="preserve"> nedsættelse af de klimatiske påvirkninger fra fiskeri- og akvakultur</w:t>
      </w:r>
      <w:r w:rsidR="004D2D9F">
        <w:rPr>
          <w:rFonts w:ascii="Georgia" w:eastAsia="Calibri" w:hAnsi="Georgia"/>
        </w:rPr>
        <w:t>erhvervet,</w:t>
      </w:r>
      <w:r w:rsidR="004D2D9F" w:rsidRPr="00415C49">
        <w:rPr>
          <w:rFonts w:ascii="Georgia" w:eastAsia="Calibri" w:hAnsi="Georgia"/>
        </w:rPr>
        <w:t xml:space="preserve"> såsom mindre udledning af CO</w:t>
      </w:r>
      <w:r w:rsidR="004D2D9F" w:rsidRPr="00415C49">
        <w:rPr>
          <w:rFonts w:ascii="Georgia" w:eastAsia="Calibri" w:hAnsi="Georgia"/>
          <w:vertAlign w:val="subscript"/>
        </w:rPr>
        <w:t>2</w:t>
      </w:r>
      <w:r w:rsidR="004D2D9F" w:rsidRPr="00415C49">
        <w:rPr>
          <w:rFonts w:ascii="Georgia" w:eastAsia="Calibri" w:hAnsi="Georgia"/>
        </w:rPr>
        <w:t xml:space="preserve"> og andre drivhusgasser</w:t>
      </w:r>
      <w:r w:rsidR="004D2D9F">
        <w:rPr>
          <w:rFonts w:ascii="Georgia" w:eastAsia="Calibri" w:hAnsi="Georgia"/>
        </w:rPr>
        <w:t>:</w:t>
      </w:r>
    </w:p>
    <w:p w14:paraId="5607FFE3" w14:textId="7E3FD1A5" w:rsidR="00F2148B" w:rsidRPr="00DB2C71" w:rsidRDefault="002E6B06" w:rsidP="008913C4">
      <w:pPr>
        <w:pStyle w:val="Brdtekst"/>
        <w:jc w:val="both"/>
        <w:rPr>
          <w:rFonts w:ascii="Georgia" w:hAnsi="Georgia"/>
          <w:szCs w:val="22"/>
        </w:rPr>
      </w:pPr>
      <w:r>
        <w:rPr>
          <w:rFonts w:ascii="Georgia" w:hAnsi="Georgia"/>
          <w:szCs w:val="22"/>
        </w:rPr>
        <w:lastRenderedPageBreak/>
        <w:t>EHFAF-p</w:t>
      </w:r>
      <w:r w:rsidR="00F2148B" w:rsidRPr="00DB2C71">
        <w:rPr>
          <w:rFonts w:ascii="Georgia" w:hAnsi="Georgia"/>
          <w:szCs w:val="22"/>
        </w:rPr>
        <w:t xml:space="preserve">rogrammet </w:t>
      </w:r>
      <w:r w:rsidR="006473E0">
        <w:rPr>
          <w:rFonts w:ascii="Georgia" w:hAnsi="Georgia"/>
          <w:szCs w:val="22"/>
        </w:rPr>
        <w:t xml:space="preserve">understøtter bæredygtigt fiskeri og akvakultur og bevarelsen af biologiske ressourcer gennem en række tilskudsordninger, der understøtter den grønne omstilling af erhvervet og styrker forskningsindsatsen indenfor det </w:t>
      </w:r>
      <w:proofErr w:type="spellStart"/>
      <w:r w:rsidR="006473E0">
        <w:rPr>
          <w:rFonts w:ascii="Georgia" w:hAnsi="Georgia"/>
          <w:szCs w:val="22"/>
        </w:rPr>
        <w:t>akvatiske</w:t>
      </w:r>
      <w:proofErr w:type="spellEnd"/>
      <w:r w:rsidR="006473E0">
        <w:rPr>
          <w:rFonts w:ascii="Georgia" w:hAnsi="Georgia"/>
          <w:szCs w:val="22"/>
        </w:rPr>
        <w:t xml:space="preserve"> miljø.  </w:t>
      </w:r>
    </w:p>
    <w:p w14:paraId="106CBA64" w14:textId="715AA38B" w:rsidR="004D2D9F" w:rsidRDefault="004D2D9F" w:rsidP="008913C4">
      <w:pPr>
        <w:pStyle w:val="Brdtekst"/>
        <w:jc w:val="both"/>
        <w:rPr>
          <w:rFonts w:ascii="Georgia" w:hAnsi="Georgia"/>
          <w:szCs w:val="22"/>
        </w:rPr>
      </w:pPr>
      <w:r>
        <w:rPr>
          <w:rFonts w:ascii="Georgia" w:hAnsi="Georgia"/>
          <w:szCs w:val="22"/>
        </w:rPr>
        <w:t>U</w:t>
      </w:r>
      <w:r w:rsidR="00F2148B" w:rsidRPr="00DB2C71">
        <w:rPr>
          <w:rFonts w:ascii="Georgia" w:hAnsi="Georgia"/>
          <w:szCs w:val="22"/>
        </w:rPr>
        <w:t xml:space="preserve">dvikling </w:t>
      </w:r>
      <w:r>
        <w:rPr>
          <w:rFonts w:ascii="Georgia" w:hAnsi="Georgia"/>
          <w:szCs w:val="22"/>
        </w:rPr>
        <w:t>og afprøvning af mere miljø- og ressourceeffektiv fiskeproduktion, og klimavenlige teknologier indenfor akvakultur, vil medvirke til at nedbringe erhvervets indvirkning på miljøet.</w:t>
      </w:r>
    </w:p>
    <w:p w14:paraId="0BF091A5" w14:textId="03D21F1F" w:rsidR="00F2148B" w:rsidRDefault="004D2D9F" w:rsidP="008913C4">
      <w:pPr>
        <w:pStyle w:val="Brdtekst"/>
        <w:jc w:val="both"/>
        <w:rPr>
          <w:rFonts w:ascii="Georgia" w:hAnsi="Georgia"/>
          <w:szCs w:val="22"/>
        </w:rPr>
      </w:pPr>
      <w:r>
        <w:rPr>
          <w:rFonts w:ascii="Georgia" w:hAnsi="Georgia"/>
          <w:szCs w:val="22"/>
        </w:rPr>
        <w:t>Ligeledes vil tilskud til afprøvning af grøn energi- og miljøteknologi indenfor fiskeriet bidrage til at nedbringe erhvervets indvirkninger på særligt klima.</w:t>
      </w:r>
      <w:r w:rsidR="00F2148B" w:rsidRPr="00DB2C71">
        <w:rPr>
          <w:rFonts w:ascii="Georgia" w:hAnsi="Georgia"/>
          <w:szCs w:val="22"/>
        </w:rPr>
        <w:t xml:space="preserve"> </w:t>
      </w:r>
    </w:p>
    <w:p w14:paraId="3DAC7A10" w14:textId="38DFFEA8" w:rsidR="00510183" w:rsidRPr="00DB2C71" w:rsidRDefault="00510183" w:rsidP="008913C4">
      <w:pPr>
        <w:pStyle w:val="Brdtekst"/>
        <w:jc w:val="both"/>
        <w:rPr>
          <w:rFonts w:ascii="Georgia" w:hAnsi="Georgia"/>
          <w:szCs w:val="22"/>
        </w:rPr>
      </w:pPr>
      <w:r>
        <w:rPr>
          <w:rFonts w:ascii="Georgia" w:hAnsi="Georgia"/>
          <w:szCs w:val="22"/>
        </w:rPr>
        <w:t>Et fortsat markant fokus på vandløbsrestaurering har en positiv effekt på de</w:t>
      </w:r>
      <w:r w:rsidR="00837EF2">
        <w:rPr>
          <w:rFonts w:ascii="Georgia" w:hAnsi="Georgia"/>
          <w:szCs w:val="22"/>
        </w:rPr>
        <w:t>n</w:t>
      </w:r>
      <w:r>
        <w:rPr>
          <w:rFonts w:ascii="Georgia" w:hAnsi="Georgia"/>
          <w:szCs w:val="22"/>
        </w:rPr>
        <w:t xml:space="preserve"> </w:t>
      </w:r>
      <w:proofErr w:type="spellStart"/>
      <w:r>
        <w:rPr>
          <w:rFonts w:ascii="Georgia" w:hAnsi="Georgia"/>
          <w:szCs w:val="22"/>
        </w:rPr>
        <w:t>akvatiske</w:t>
      </w:r>
      <w:proofErr w:type="spellEnd"/>
      <w:r>
        <w:rPr>
          <w:rFonts w:ascii="Georgia" w:hAnsi="Georgia"/>
          <w:szCs w:val="22"/>
        </w:rPr>
        <w:t xml:space="preserve"> </w:t>
      </w:r>
      <w:r w:rsidR="00837EF2">
        <w:rPr>
          <w:rFonts w:ascii="Georgia" w:hAnsi="Georgia"/>
          <w:szCs w:val="22"/>
        </w:rPr>
        <w:t xml:space="preserve">biodiversitet og vandøkosystemer, samt </w:t>
      </w:r>
      <w:r>
        <w:rPr>
          <w:rFonts w:ascii="Georgia" w:hAnsi="Georgia"/>
          <w:szCs w:val="22"/>
        </w:rPr>
        <w:t>de kystnære marine områder</w:t>
      </w:r>
      <w:r w:rsidR="00837EF2">
        <w:rPr>
          <w:rFonts w:ascii="Georgia" w:hAnsi="Georgia"/>
          <w:szCs w:val="22"/>
        </w:rPr>
        <w:t>, da der skabes passage og forbedrede gydemuligheder</w:t>
      </w:r>
      <w:r>
        <w:rPr>
          <w:rFonts w:ascii="Georgia" w:hAnsi="Georgia"/>
          <w:szCs w:val="22"/>
        </w:rPr>
        <w:t>.</w:t>
      </w:r>
    </w:p>
    <w:p w14:paraId="27100E48" w14:textId="0B2156BD" w:rsidR="002E6B06" w:rsidRPr="00415C49" w:rsidRDefault="002E6B06" w:rsidP="008913C4">
      <w:pPr>
        <w:spacing w:line="276" w:lineRule="auto"/>
        <w:jc w:val="both"/>
        <w:rPr>
          <w:rFonts w:ascii="Georgia" w:eastAsia="Calibri" w:hAnsi="Georgia" w:cs="Times New Roman"/>
        </w:rPr>
      </w:pPr>
    </w:p>
    <w:p w14:paraId="2E00A17F" w14:textId="77777777" w:rsidR="00F2148B" w:rsidRDefault="00F2148B" w:rsidP="008913C4">
      <w:pPr>
        <w:spacing w:line="276" w:lineRule="auto"/>
        <w:jc w:val="both"/>
        <w:rPr>
          <w:rFonts w:ascii="Georgia" w:hAnsi="Georgia"/>
        </w:rPr>
      </w:pPr>
    </w:p>
    <w:p w14:paraId="69404799" w14:textId="33C1128E" w:rsidR="002F5EAA" w:rsidRDefault="002F5EAA" w:rsidP="008913C4">
      <w:pPr>
        <w:spacing w:line="276" w:lineRule="auto"/>
        <w:jc w:val="both"/>
        <w:rPr>
          <w:rFonts w:ascii="Georgia" w:hAnsi="Georgia"/>
        </w:rPr>
      </w:pPr>
      <w:r>
        <w:rPr>
          <w:rFonts w:ascii="Georgia" w:hAnsi="Georgia"/>
        </w:rPr>
        <w:br w:type="page"/>
      </w:r>
    </w:p>
    <w:p w14:paraId="620796D7" w14:textId="77777777" w:rsidR="00784D0A" w:rsidRPr="0050523B" w:rsidRDefault="00784D0A" w:rsidP="008913C4">
      <w:pPr>
        <w:pStyle w:val="Typografi1"/>
        <w:spacing w:line="276" w:lineRule="auto"/>
        <w:jc w:val="both"/>
      </w:pPr>
      <w:bookmarkStart w:id="59" w:name="_Toc100259343"/>
      <w:r w:rsidRPr="0050523B">
        <w:lastRenderedPageBreak/>
        <w:t>Vurdering i forhold til miljømålsætninger</w:t>
      </w:r>
      <w:bookmarkEnd w:id="59"/>
    </w:p>
    <w:p w14:paraId="5832A346" w14:textId="77777777" w:rsidR="00421377" w:rsidRPr="001213D7" w:rsidRDefault="00421377" w:rsidP="008913C4">
      <w:pPr>
        <w:spacing w:line="276" w:lineRule="auto"/>
        <w:jc w:val="both"/>
        <w:rPr>
          <w:rFonts w:ascii="Georgia" w:hAnsi="Georgia"/>
        </w:rPr>
      </w:pPr>
      <w:r w:rsidRPr="001213D7">
        <w:rPr>
          <w:rFonts w:ascii="Georgia" w:hAnsi="Georgia"/>
        </w:rPr>
        <w:t>Miljøvurderingen har vurderet</w:t>
      </w:r>
      <w:r w:rsidR="00206E73" w:rsidRPr="001213D7">
        <w:rPr>
          <w:rFonts w:ascii="Georgia" w:hAnsi="Georgia"/>
        </w:rPr>
        <w:t>,</w:t>
      </w:r>
      <w:r w:rsidRPr="001213D7">
        <w:rPr>
          <w:rFonts w:ascii="Georgia" w:hAnsi="Georgia"/>
        </w:rPr>
        <w:t xml:space="preserve"> hvorvidt EHFAF-program</w:t>
      </w:r>
      <w:r w:rsidR="00675650">
        <w:rPr>
          <w:rFonts w:ascii="Georgia" w:hAnsi="Georgia"/>
        </w:rPr>
        <w:t>met</w:t>
      </w:r>
      <w:r w:rsidRPr="001213D7">
        <w:rPr>
          <w:rFonts w:ascii="Georgia" w:hAnsi="Georgia"/>
        </w:rPr>
        <w:t xml:space="preserve"> 2021-2027 kan antages at fremme eller udgøre en hindring for opnåelsen af miljømålsætninger, som er fastlagt</w:t>
      </w:r>
      <w:r w:rsidR="00EF3DA2" w:rsidRPr="001213D7">
        <w:rPr>
          <w:rFonts w:ascii="Georgia" w:hAnsi="Georgia"/>
        </w:rPr>
        <w:t>e</w:t>
      </w:r>
      <w:r w:rsidRPr="001213D7">
        <w:rPr>
          <w:rFonts w:ascii="Georgia" w:hAnsi="Georgia"/>
        </w:rPr>
        <w:t xml:space="preserve"> i lovgivning, andre programmer eller politikker, </w:t>
      </w:r>
      <w:r w:rsidR="00EF3DA2" w:rsidRPr="001213D7">
        <w:rPr>
          <w:rFonts w:ascii="Georgia" w:hAnsi="Georgia"/>
        </w:rPr>
        <w:t xml:space="preserve">og </w:t>
      </w:r>
      <w:r w:rsidRPr="001213D7">
        <w:rPr>
          <w:rFonts w:ascii="Georgia" w:hAnsi="Georgia"/>
        </w:rPr>
        <w:t>som kan blive berørt af EHFAF-program</w:t>
      </w:r>
      <w:r w:rsidR="00675650">
        <w:rPr>
          <w:rFonts w:ascii="Georgia" w:hAnsi="Georgia"/>
        </w:rPr>
        <w:t>met</w:t>
      </w:r>
      <w:r w:rsidRPr="001213D7">
        <w:rPr>
          <w:rFonts w:ascii="Georgia" w:hAnsi="Georgia"/>
        </w:rPr>
        <w:t xml:space="preserve"> 2021-2027</w:t>
      </w:r>
      <w:r w:rsidR="00675650">
        <w:rPr>
          <w:rFonts w:ascii="Georgia" w:hAnsi="Georgia"/>
        </w:rPr>
        <w:t>’s</w:t>
      </w:r>
      <w:r w:rsidRPr="001213D7">
        <w:rPr>
          <w:rFonts w:ascii="Georgia" w:hAnsi="Georgia"/>
        </w:rPr>
        <w:t xml:space="preserve"> indsatser.</w:t>
      </w:r>
    </w:p>
    <w:p w14:paraId="29AEA739" w14:textId="77777777" w:rsidR="00421377" w:rsidRPr="001213D7" w:rsidRDefault="00421377" w:rsidP="008913C4">
      <w:pPr>
        <w:spacing w:line="276" w:lineRule="auto"/>
        <w:jc w:val="both"/>
        <w:rPr>
          <w:rFonts w:ascii="Georgia" w:hAnsi="Georgia"/>
        </w:rPr>
      </w:pPr>
      <w:r w:rsidRPr="001213D7">
        <w:rPr>
          <w:rFonts w:ascii="Georgia" w:hAnsi="Georgia"/>
        </w:rPr>
        <w:t>Ved en gennemgang af lovgivninger, strategier og handlingsplaner, der kan tænkes</w:t>
      </w:r>
      <w:r w:rsidR="00206E73" w:rsidRPr="001213D7">
        <w:rPr>
          <w:rFonts w:ascii="Georgia" w:hAnsi="Georgia"/>
        </w:rPr>
        <w:t xml:space="preserve"> at indeholde</w:t>
      </w:r>
      <w:r w:rsidRPr="001213D7">
        <w:rPr>
          <w:rFonts w:ascii="Georgia" w:hAnsi="Georgia"/>
        </w:rPr>
        <w:t xml:space="preserve"> målsætninger og retningslinjer, der er blevet vurderet som relevante for miljøvurderingen af EHFAF-program</w:t>
      </w:r>
      <w:r w:rsidR="00675650">
        <w:rPr>
          <w:rFonts w:ascii="Georgia" w:hAnsi="Georgia"/>
        </w:rPr>
        <w:t>met</w:t>
      </w:r>
      <w:r w:rsidRPr="001213D7">
        <w:rPr>
          <w:rFonts w:ascii="Georgia" w:hAnsi="Georgia"/>
        </w:rPr>
        <w:t xml:space="preserve"> 2021-2027</w:t>
      </w:r>
      <w:r w:rsidR="00206E73" w:rsidRPr="001213D7">
        <w:rPr>
          <w:rFonts w:ascii="Georgia" w:hAnsi="Georgia"/>
        </w:rPr>
        <w:t xml:space="preserve">, er de i tabel </w:t>
      </w:r>
      <w:r w:rsidR="00AD4269" w:rsidRPr="00AD4269">
        <w:rPr>
          <w:rFonts w:ascii="Georgia" w:hAnsi="Georgia"/>
        </w:rPr>
        <w:t>3</w:t>
      </w:r>
      <w:r w:rsidR="00206E73" w:rsidRPr="001213D7">
        <w:rPr>
          <w:rFonts w:ascii="Georgia" w:hAnsi="Georgia"/>
        </w:rPr>
        <w:t xml:space="preserve"> blevet vurderet som relevante for miljøvurderingen af </w:t>
      </w:r>
      <w:r w:rsidRPr="001213D7">
        <w:rPr>
          <w:rFonts w:ascii="Georgia" w:hAnsi="Georgia"/>
        </w:rPr>
        <w:t>EHFAF-program</w:t>
      </w:r>
      <w:r w:rsidR="00675650">
        <w:rPr>
          <w:rFonts w:ascii="Georgia" w:hAnsi="Georgia"/>
        </w:rPr>
        <w:t>met</w:t>
      </w:r>
      <w:r w:rsidRPr="001213D7">
        <w:rPr>
          <w:rFonts w:ascii="Georgia" w:hAnsi="Georgia"/>
        </w:rPr>
        <w:t xml:space="preserve"> 2021-2027.</w:t>
      </w:r>
    </w:p>
    <w:p w14:paraId="2C51F3AD" w14:textId="10F19AA5" w:rsidR="00DF6210" w:rsidRPr="001213D7" w:rsidRDefault="00421377" w:rsidP="008913C4">
      <w:pPr>
        <w:spacing w:line="276" w:lineRule="auto"/>
        <w:jc w:val="both"/>
        <w:rPr>
          <w:rFonts w:ascii="Georgia" w:hAnsi="Georgia"/>
        </w:rPr>
      </w:pPr>
      <w:r w:rsidRPr="001213D7">
        <w:rPr>
          <w:rFonts w:ascii="Georgia" w:hAnsi="Georgia"/>
        </w:rPr>
        <w:t xml:space="preserve">I forbindelse med miljøvurderingerne der er beskrevet i kapitel 5 og 6, er vurderingerne af effekterne af de enkelte elementer i EHFAF-programmet </w:t>
      </w:r>
      <w:r w:rsidR="00675650">
        <w:rPr>
          <w:rFonts w:ascii="Georgia" w:hAnsi="Georgia"/>
        </w:rPr>
        <w:t xml:space="preserve">2021-2027 </w:t>
      </w:r>
      <w:r w:rsidRPr="001213D7">
        <w:rPr>
          <w:rFonts w:ascii="Georgia" w:hAnsi="Georgia"/>
        </w:rPr>
        <w:t xml:space="preserve">sammenholdt med miljømålsætningerne. </w:t>
      </w:r>
    </w:p>
    <w:p w14:paraId="416D36B0" w14:textId="7FF6A0F7" w:rsidR="00013B12" w:rsidRDefault="00421377" w:rsidP="008913C4">
      <w:pPr>
        <w:spacing w:line="276" w:lineRule="auto"/>
        <w:jc w:val="both"/>
        <w:rPr>
          <w:rFonts w:ascii="Georgia" w:hAnsi="Georgia"/>
        </w:rPr>
      </w:pPr>
      <w:r w:rsidRPr="001213D7">
        <w:rPr>
          <w:rFonts w:ascii="Georgia" w:hAnsi="Georgia"/>
        </w:rPr>
        <w:t>Det er på den baggrund vurderet</w:t>
      </w:r>
      <w:r w:rsidR="00EF3DA2" w:rsidRPr="001213D7">
        <w:rPr>
          <w:rFonts w:ascii="Georgia" w:hAnsi="Georgia"/>
        </w:rPr>
        <w:t>,</w:t>
      </w:r>
      <w:r w:rsidRPr="001213D7">
        <w:rPr>
          <w:rFonts w:ascii="Georgia" w:hAnsi="Georgia"/>
        </w:rPr>
        <w:t xml:space="preserve"> at de enkelte indsatser i EHFAF-programmet </w:t>
      </w:r>
      <w:r w:rsidR="00675650">
        <w:rPr>
          <w:rFonts w:ascii="Georgia" w:hAnsi="Georgia"/>
        </w:rPr>
        <w:t xml:space="preserve">2021-2027 </w:t>
      </w:r>
      <w:r w:rsidRPr="001213D7">
        <w:rPr>
          <w:rFonts w:ascii="Georgia" w:hAnsi="Georgia"/>
        </w:rPr>
        <w:t xml:space="preserve">enten </w:t>
      </w:r>
      <w:proofErr w:type="gramStart"/>
      <w:r w:rsidRPr="001213D7">
        <w:rPr>
          <w:rFonts w:ascii="Georgia" w:hAnsi="Georgia"/>
        </w:rPr>
        <w:t xml:space="preserve">vil </w:t>
      </w:r>
      <w:r w:rsidR="00013B12">
        <w:rPr>
          <w:rFonts w:ascii="Georgia" w:hAnsi="Georgia"/>
        </w:rPr>
        <w:t xml:space="preserve"> f</w:t>
      </w:r>
      <w:r w:rsidRPr="001213D7">
        <w:rPr>
          <w:rFonts w:ascii="Georgia" w:hAnsi="Georgia"/>
        </w:rPr>
        <w:t>remme</w:t>
      </w:r>
      <w:proofErr w:type="gramEnd"/>
      <w:r w:rsidRPr="001213D7">
        <w:rPr>
          <w:rFonts w:ascii="Georgia" w:hAnsi="Georgia"/>
        </w:rPr>
        <w:t xml:space="preserve"> eller ikke forhindre opnåelsen af miljømålsætningerne.</w:t>
      </w:r>
      <w:r w:rsidR="00013B12">
        <w:rPr>
          <w:rFonts w:ascii="Georgia" w:hAnsi="Georgia"/>
        </w:rPr>
        <w:t xml:space="preserve"> </w:t>
      </w:r>
      <w:r w:rsidR="00AE387D">
        <w:rPr>
          <w:rFonts w:ascii="Georgia" w:hAnsi="Georgia"/>
        </w:rPr>
        <w:t xml:space="preserve">Som det nævnes indledningsvist i afsnit 1.2., så sikrer </w:t>
      </w:r>
      <w:r w:rsidR="00AE387D" w:rsidRPr="00013B12">
        <w:rPr>
          <w:rFonts w:ascii="Georgia" w:hAnsi="Georgia"/>
        </w:rPr>
        <w:t xml:space="preserve">EHFAF-forordningens anvendelsesområde og </w:t>
      </w:r>
      <w:proofErr w:type="gramStart"/>
      <w:r w:rsidR="00AE387D" w:rsidRPr="00013B12">
        <w:rPr>
          <w:rFonts w:ascii="Georgia" w:hAnsi="Georgia"/>
        </w:rPr>
        <w:t>betingelser ,</w:t>
      </w:r>
      <w:proofErr w:type="gramEnd"/>
      <w:r w:rsidR="00AE387D" w:rsidRPr="00013B12">
        <w:rPr>
          <w:rFonts w:ascii="Georgia" w:hAnsi="Georgia"/>
        </w:rPr>
        <w:t xml:space="preserve"> at princippet om ikke at gøre væsentlig skade</w:t>
      </w:r>
      <w:r w:rsidR="00AE387D">
        <w:rPr>
          <w:rFonts w:ascii="Georgia" w:hAnsi="Georgia"/>
        </w:rPr>
        <w:t>,</w:t>
      </w:r>
      <w:r w:rsidR="00AE387D" w:rsidRPr="00013B12">
        <w:rPr>
          <w:rFonts w:ascii="Georgia" w:hAnsi="Georgia"/>
        </w:rPr>
        <w:t xml:space="preserve"> overholdes. Fonden har til formål at fremme miljømæssig bæredygtighed indenfor rammerne af den fælles fiskeripolitik</w:t>
      </w:r>
      <w:r w:rsidR="00AE387D">
        <w:rPr>
          <w:rFonts w:ascii="Georgia" w:hAnsi="Georgia"/>
        </w:rPr>
        <w:t xml:space="preserve">. </w:t>
      </w:r>
      <w:r w:rsidR="00013B12">
        <w:rPr>
          <w:rFonts w:ascii="Georgia" w:hAnsi="Georgia"/>
        </w:rPr>
        <w:t xml:space="preserve">Det kan nævnes generelt for alle projekter, der gennemføres i medfør af EHFAF-programmet, at de </w:t>
      </w:r>
      <w:r w:rsidR="00013B12" w:rsidRPr="00013B12">
        <w:rPr>
          <w:rFonts w:ascii="Georgia" w:hAnsi="Georgia"/>
        </w:rPr>
        <w:t>ikke må forårsage tilstandsforringelse eller forhindre målopfyldelse for henholdsvis vandplanlægningens og havstrategiens miljømål om god tilstand.</w:t>
      </w:r>
    </w:p>
    <w:p w14:paraId="5EFDEFA4" w14:textId="14B81702" w:rsidR="00421377" w:rsidRDefault="00421377" w:rsidP="008913C4">
      <w:pPr>
        <w:spacing w:line="276" w:lineRule="auto"/>
        <w:jc w:val="both"/>
        <w:rPr>
          <w:rFonts w:ascii="Georgia" w:hAnsi="Georgia"/>
        </w:rPr>
      </w:pPr>
    </w:p>
    <w:p w14:paraId="4EDF3E78" w14:textId="77777777" w:rsidR="00421377" w:rsidRPr="009A6991" w:rsidRDefault="00421377" w:rsidP="008913C4">
      <w:pPr>
        <w:spacing w:line="276" w:lineRule="auto"/>
        <w:jc w:val="both"/>
        <w:rPr>
          <w:rFonts w:ascii="Georgia" w:hAnsi="Georgia"/>
          <w:i/>
        </w:rPr>
      </w:pPr>
      <w:r w:rsidRPr="00AD4269">
        <w:rPr>
          <w:rFonts w:ascii="Georgia" w:hAnsi="Georgia"/>
        </w:rPr>
        <w:t xml:space="preserve">Tabel </w:t>
      </w:r>
      <w:r w:rsidR="00AD4269" w:rsidRPr="00AD4269">
        <w:rPr>
          <w:rFonts w:ascii="Georgia" w:hAnsi="Georgia"/>
        </w:rPr>
        <w:t>3</w:t>
      </w:r>
      <w:r>
        <w:rPr>
          <w:rFonts w:ascii="Georgia" w:hAnsi="Georgia"/>
          <w:i/>
        </w:rPr>
        <w:t xml:space="preserve"> </w:t>
      </w:r>
      <w:r w:rsidRPr="009A6991">
        <w:rPr>
          <w:rFonts w:ascii="Georgia" w:hAnsi="Georgia"/>
          <w:i/>
        </w:rPr>
        <w:t>Relevante miljømålsætninger, der er indgået i af</w:t>
      </w:r>
      <w:r>
        <w:rPr>
          <w:rFonts w:ascii="Georgia" w:hAnsi="Georgia"/>
          <w:i/>
        </w:rPr>
        <w:t>grænsningen af miljøvurderingen</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Relevante miljømålsætninger"/>
        <w:tblDescription w:val="Tabellen angiver det retsgrundlag, målsætninger og retningslinjer, der er blevet vurderet som relevante for miljøvurderingen af EHFAF-programmet 2021-2027.&#10;&#10;I henhold til emnet vand- og naturområder er måæsætningen som fremsat i Bekendtgørelse af Lov om vandplanlægning, herunder at alle overfladevandområder og alle grundvandsforekomster senest den 22. december 2015 har god tilstand.&#10;&#10;Vedr. hav er målsætningen som præsenteres i første del af Danmarks Havstrategi II offentliggjort i april 2019 mhp. at Danmark opnår eller opretholder ”god miljøtilstand” i havmiljøet.&#10;&#10;Ift. naturtyper er målsætningen for Natura 2000 områder, som fremsat i de statslige naturplaner, som kan berøres af programmet.&#10;&#10;I henhold til klima er målsætningen på linje med de EU-forpligtelser og danske forpligtelser om reduktion af drivhusgasudledning.&#10;"/>
      </w:tblPr>
      <w:tblGrid>
        <w:gridCol w:w="1555"/>
        <w:gridCol w:w="2835"/>
        <w:gridCol w:w="3260"/>
        <w:gridCol w:w="2977"/>
      </w:tblGrid>
      <w:tr w:rsidR="004F1B81" w:rsidRPr="00C12CDD" w14:paraId="6EB0607E" w14:textId="77777777" w:rsidTr="00445444">
        <w:trPr>
          <w:tblHeader/>
        </w:trPr>
        <w:tc>
          <w:tcPr>
            <w:tcW w:w="1555" w:type="dxa"/>
            <w:tcBorders>
              <w:bottom w:val="single" w:sz="4" w:space="0" w:color="auto"/>
            </w:tcBorders>
            <w:shd w:val="clear" w:color="auto" w:fill="CCCCCC"/>
          </w:tcPr>
          <w:p w14:paraId="656C5DE7" w14:textId="77777777" w:rsidR="004F1B81" w:rsidRPr="0008696F" w:rsidRDefault="004F1B81" w:rsidP="008913C4">
            <w:pPr>
              <w:spacing w:line="276" w:lineRule="auto"/>
              <w:jc w:val="both"/>
              <w:rPr>
                <w:rFonts w:ascii="Georgia" w:hAnsi="Georgia"/>
                <w:b/>
              </w:rPr>
            </w:pPr>
            <w:r w:rsidRPr="0008696F">
              <w:rPr>
                <w:rFonts w:ascii="Georgia" w:hAnsi="Georgia"/>
                <w:b/>
              </w:rPr>
              <w:t>Emne</w:t>
            </w:r>
          </w:p>
        </w:tc>
        <w:tc>
          <w:tcPr>
            <w:tcW w:w="2835" w:type="dxa"/>
            <w:tcBorders>
              <w:bottom w:val="single" w:sz="4" w:space="0" w:color="auto"/>
            </w:tcBorders>
            <w:shd w:val="clear" w:color="auto" w:fill="CCCCCC"/>
          </w:tcPr>
          <w:p w14:paraId="095B5EBB" w14:textId="77777777" w:rsidR="004F1B81" w:rsidRPr="0008696F" w:rsidRDefault="004F1B81" w:rsidP="008913C4">
            <w:pPr>
              <w:spacing w:line="276" w:lineRule="auto"/>
              <w:jc w:val="both"/>
              <w:rPr>
                <w:rFonts w:ascii="Georgia" w:hAnsi="Georgia"/>
                <w:b/>
              </w:rPr>
            </w:pPr>
            <w:r w:rsidRPr="0008696F">
              <w:rPr>
                <w:rFonts w:ascii="Georgia" w:hAnsi="Georgia"/>
                <w:b/>
              </w:rPr>
              <w:t>Målsætninger</w:t>
            </w:r>
          </w:p>
        </w:tc>
        <w:tc>
          <w:tcPr>
            <w:tcW w:w="3260" w:type="dxa"/>
            <w:tcBorders>
              <w:bottom w:val="single" w:sz="4" w:space="0" w:color="auto"/>
            </w:tcBorders>
            <w:shd w:val="clear" w:color="auto" w:fill="CCCCCC"/>
          </w:tcPr>
          <w:p w14:paraId="114DF06C" w14:textId="77777777" w:rsidR="004F1B81" w:rsidRPr="0008696F" w:rsidRDefault="004F1B81" w:rsidP="008913C4">
            <w:pPr>
              <w:spacing w:line="276" w:lineRule="auto"/>
              <w:jc w:val="both"/>
              <w:rPr>
                <w:rFonts w:ascii="Georgia" w:hAnsi="Georgia"/>
                <w:b/>
              </w:rPr>
            </w:pPr>
            <w:r w:rsidRPr="0008696F">
              <w:rPr>
                <w:rFonts w:ascii="Georgia" w:hAnsi="Georgia"/>
                <w:b/>
              </w:rPr>
              <w:t>Lovgivning</w:t>
            </w:r>
          </w:p>
        </w:tc>
        <w:tc>
          <w:tcPr>
            <w:tcW w:w="2977" w:type="dxa"/>
            <w:tcBorders>
              <w:bottom w:val="single" w:sz="4" w:space="0" w:color="auto"/>
            </w:tcBorders>
            <w:shd w:val="clear" w:color="auto" w:fill="CCCCCC"/>
          </w:tcPr>
          <w:p w14:paraId="760D1375" w14:textId="77777777" w:rsidR="004F1B81" w:rsidRPr="0008696F" w:rsidRDefault="004F1B81" w:rsidP="008913C4">
            <w:pPr>
              <w:spacing w:line="276" w:lineRule="auto"/>
              <w:jc w:val="both"/>
              <w:rPr>
                <w:rFonts w:ascii="Georgia" w:hAnsi="Georgia"/>
                <w:b/>
              </w:rPr>
            </w:pPr>
            <w:r>
              <w:rPr>
                <w:rFonts w:ascii="Georgia" w:hAnsi="Georgia"/>
                <w:b/>
              </w:rPr>
              <w:t>Vurdering</w:t>
            </w:r>
          </w:p>
        </w:tc>
      </w:tr>
      <w:tr w:rsidR="004F1B81" w:rsidRPr="00C12CDD" w14:paraId="5340D787" w14:textId="77777777" w:rsidTr="00445444">
        <w:trPr>
          <w:tblHeader/>
        </w:trPr>
        <w:tc>
          <w:tcPr>
            <w:tcW w:w="1555" w:type="dxa"/>
            <w:tcBorders>
              <w:top w:val="single" w:sz="4" w:space="0" w:color="auto"/>
              <w:left w:val="single" w:sz="4" w:space="0" w:color="auto"/>
              <w:bottom w:val="nil"/>
              <w:right w:val="single" w:sz="4" w:space="0" w:color="auto"/>
            </w:tcBorders>
          </w:tcPr>
          <w:p w14:paraId="7F72BEAD" w14:textId="77777777" w:rsidR="004F1B81" w:rsidRPr="001213D7" w:rsidRDefault="004F1B81" w:rsidP="008913C4">
            <w:pPr>
              <w:spacing w:line="276" w:lineRule="auto"/>
              <w:jc w:val="both"/>
              <w:rPr>
                <w:rFonts w:ascii="Georgia" w:hAnsi="Georgia"/>
                <w:b/>
              </w:rPr>
            </w:pPr>
            <w:r w:rsidRPr="001213D7">
              <w:rPr>
                <w:rFonts w:ascii="Georgia" w:hAnsi="Georgia"/>
                <w:b/>
              </w:rPr>
              <w:t xml:space="preserve">Vand- og </w:t>
            </w:r>
            <w:proofErr w:type="spellStart"/>
            <w:r w:rsidRPr="001213D7">
              <w:rPr>
                <w:rFonts w:ascii="Georgia" w:hAnsi="Georgia"/>
                <w:b/>
              </w:rPr>
              <w:t>natur</w:t>
            </w:r>
            <w:r w:rsidR="00421377" w:rsidRPr="001213D7">
              <w:rPr>
                <w:rFonts w:ascii="Georgia" w:hAnsi="Georgia"/>
                <w:b/>
              </w:rPr>
              <w:t>-</w:t>
            </w:r>
            <w:r w:rsidRPr="001213D7">
              <w:rPr>
                <w:rFonts w:ascii="Georgia" w:hAnsi="Georgia"/>
                <w:b/>
              </w:rPr>
              <w:t>områder</w:t>
            </w:r>
            <w:proofErr w:type="spellEnd"/>
            <w:r w:rsidRPr="001213D7">
              <w:rPr>
                <w:rFonts w:ascii="Georgia" w:hAnsi="Georgia"/>
                <w:b/>
              </w:rPr>
              <w:t xml:space="preserve"> </w:t>
            </w:r>
          </w:p>
        </w:tc>
        <w:tc>
          <w:tcPr>
            <w:tcW w:w="2835" w:type="dxa"/>
            <w:tcBorders>
              <w:top w:val="single" w:sz="4" w:space="0" w:color="auto"/>
              <w:left w:val="single" w:sz="4" w:space="0" w:color="auto"/>
              <w:bottom w:val="nil"/>
              <w:right w:val="single" w:sz="4" w:space="0" w:color="auto"/>
            </w:tcBorders>
          </w:tcPr>
          <w:p w14:paraId="7009EB41" w14:textId="77777777" w:rsidR="004F1B81" w:rsidRPr="001213D7" w:rsidRDefault="004F1B81" w:rsidP="008913C4">
            <w:pPr>
              <w:spacing w:line="276" w:lineRule="auto"/>
              <w:jc w:val="both"/>
              <w:rPr>
                <w:rFonts w:ascii="Georgia" w:hAnsi="Georgia"/>
              </w:rPr>
            </w:pPr>
            <w:r w:rsidRPr="001213D7">
              <w:rPr>
                <w:rFonts w:ascii="Georgia" w:hAnsi="Georgia"/>
              </w:rPr>
              <w:t>Om internationale naturbeskyttelsesområder (Natura 2000-plan).</w:t>
            </w:r>
          </w:p>
        </w:tc>
        <w:tc>
          <w:tcPr>
            <w:tcW w:w="3260" w:type="dxa"/>
            <w:tcBorders>
              <w:top w:val="single" w:sz="4" w:space="0" w:color="auto"/>
              <w:left w:val="single" w:sz="4" w:space="0" w:color="auto"/>
              <w:bottom w:val="nil"/>
              <w:right w:val="single" w:sz="4" w:space="0" w:color="auto"/>
            </w:tcBorders>
          </w:tcPr>
          <w:p w14:paraId="479318EB" w14:textId="7DBD8BE1" w:rsidR="004F1B81" w:rsidRPr="001213D7" w:rsidRDefault="004F1B81" w:rsidP="008913C4">
            <w:pPr>
              <w:spacing w:line="276" w:lineRule="auto"/>
              <w:jc w:val="both"/>
              <w:rPr>
                <w:rFonts w:ascii="Georgia" w:hAnsi="Georgia"/>
              </w:rPr>
            </w:pPr>
            <w:r w:rsidRPr="001213D7">
              <w:rPr>
                <w:rFonts w:ascii="Georgia" w:hAnsi="Georgia"/>
              </w:rPr>
              <w:t>Miljømålsloven</w:t>
            </w:r>
            <w:r w:rsidRPr="001213D7" w:rsidDel="00333E76">
              <w:rPr>
                <w:rFonts w:ascii="Georgia" w:hAnsi="Georgia"/>
              </w:rPr>
              <w:t xml:space="preserve"> </w:t>
            </w:r>
            <w:r w:rsidRPr="001213D7">
              <w:rPr>
                <w:rFonts w:ascii="Georgia" w:hAnsi="Georgia"/>
              </w:rPr>
              <w:t xml:space="preserve">- Bekendtgørelse af Lov nr. 119 af 26/01/2017 om miljømål, herunder implementering af </w:t>
            </w:r>
            <w:r w:rsidRPr="001213D7">
              <w:rPr>
                <w:rFonts w:ascii="Georgia" w:hAnsi="Georgia" w:cs="Arial"/>
                <w:color w:val="000000"/>
              </w:rPr>
              <w:t>EU’s naturbeskyttelsesdirektiver, fuglebeskyttelsesdirektivet og habitatdirektivet</w:t>
            </w:r>
          </w:p>
        </w:tc>
        <w:tc>
          <w:tcPr>
            <w:tcW w:w="2977" w:type="dxa"/>
            <w:tcBorders>
              <w:top w:val="single" w:sz="4" w:space="0" w:color="auto"/>
              <w:left w:val="single" w:sz="4" w:space="0" w:color="auto"/>
              <w:bottom w:val="nil"/>
              <w:right w:val="single" w:sz="4" w:space="0" w:color="auto"/>
            </w:tcBorders>
          </w:tcPr>
          <w:p w14:paraId="712FD665" w14:textId="77777777" w:rsidR="004F1B81" w:rsidRPr="001213D7" w:rsidRDefault="004F1B81" w:rsidP="008913C4">
            <w:pPr>
              <w:spacing w:line="276" w:lineRule="auto"/>
              <w:jc w:val="both"/>
              <w:rPr>
                <w:rFonts w:ascii="Georgia" w:hAnsi="Georgia"/>
              </w:rPr>
            </w:pPr>
            <w:r w:rsidRPr="001213D7">
              <w:rPr>
                <w:rFonts w:ascii="Georgia" w:hAnsi="Georgia"/>
              </w:rPr>
              <w:t>De enkelte indsatser i EHFAF-program</w:t>
            </w:r>
            <w:r w:rsidR="00675650">
              <w:rPr>
                <w:rFonts w:ascii="Georgia" w:hAnsi="Georgia"/>
              </w:rPr>
              <w:t>met</w:t>
            </w:r>
            <w:r w:rsidRPr="001213D7">
              <w:rPr>
                <w:rFonts w:ascii="Georgia" w:hAnsi="Georgia"/>
              </w:rPr>
              <w:t xml:space="preserve"> 2021-2027 vil enten fremme eller ikke forhindre opnåelsen af miljømålsætningen.</w:t>
            </w:r>
          </w:p>
        </w:tc>
      </w:tr>
      <w:tr w:rsidR="004F1B81" w:rsidRPr="00C12CDD" w14:paraId="55252143" w14:textId="77777777" w:rsidTr="00445444">
        <w:tc>
          <w:tcPr>
            <w:tcW w:w="1555" w:type="dxa"/>
            <w:tcBorders>
              <w:top w:val="nil"/>
              <w:left w:val="single" w:sz="4" w:space="0" w:color="auto"/>
              <w:bottom w:val="single" w:sz="4" w:space="0" w:color="auto"/>
              <w:right w:val="single" w:sz="4" w:space="0" w:color="auto"/>
            </w:tcBorders>
          </w:tcPr>
          <w:p w14:paraId="7999332D" w14:textId="77777777" w:rsidR="004F1B81" w:rsidRPr="001213D7" w:rsidRDefault="004F1B81" w:rsidP="008913C4">
            <w:pPr>
              <w:spacing w:line="276" w:lineRule="auto"/>
              <w:jc w:val="both"/>
              <w:rPr>
                <w:rFonts w:ascii="Georgia" w:hAnsi="Georgia"/>
                <w:b/>
              </w:rPr>
            </w:pPr>
          </w:p>
        </w:tc>
        <w:tc>
          <w:tcPr>
            <w:tcW w:w="2835" w:type="dxa"/>
            <w:tcBorders>
              <w:top w:val="nil"/>
              <w:left w:val="single" w:sz="4" w:space="0" w:color="auto"/>
              <w:bottom w:val="single" w:sz="4" w:space="0" w:color="auto"/>
              <w:right w:val="single" w:sz="4" w:space="0" w:color="auto"/>
            </w:tcBorders>
          </w:tcPr>
          <w:p w14:paraId="054D3D16" w14:textId="77777777" w:rsidR="004F1B81" w:rsidRPr="001213D7" w:rsidRDefault="004F1B81" w:rsidP="008913C4">
            <w:pPr>
              <w:spacing w:line="276" w:lineRule="auto"/>
              <w:jc w:val="both"/>
              <w:rPr>
                <w:rFonts w:ascii="Georgia" w:hAnsi="Georgia" w:cs="Segoe UI"/>
                <w:color w:val="212529"/>
              </w:rPr>
            </w:pPr>
            <w:r w:rsidRPr="001213D7">
              <w:rPr>
                <w:rFonts w:ascii="Georgia" w:hAnsi="Georgia" w:cs="Segoe UI"/>
                <w:color w:val="212529"/>
              </w:rPr>
              <w:t>Målsætninger som fremsat i Bekendtgørelse af Lov om vandplanlægning, herunder at alle overfladevandområder og alle grundvandsforekomster senest den 22. december 2015 har god tilstand.</w:t>
            </w:r>
          </w:p>
        </w:tc>
        <w:tc>
          <w:tcPr>
            <w:tcW w:w="3260" w:type="dxa"/>
            <w:tcBorders>
              <w:top w:val="nil"/>
              <w:left w:val="single" w:sz="4" w:space="0" w:color="auto"/>
              <w:bottom w:val="single" w:sz="4" w:space="0" w:color="auto"/>
              <w:right w:val="single" w:sz="4" w:space="0" w:color="auto"/>
            </w:tcBorders>
          </w:tcPr>
          <w:p w14:paraId="7F2D32A8" w14:textId="77777777" w:rsidR="004F1B81" w:rsidRPr="001213D7" w:rsidRDefault="004F1B81" w:rsidP="008913C4">
            <w:pPr>
              <w:pStyle w:val="Overskrift5"/>
              <w:shd w:val="clear" w:color="auto" w:fill="F9F9FB"/>
              <w:spacing w:line="276" w:lineRule="auto"/>
              <w:jc w:val="both"/>
              <w:rPr>
                <w:rFonts w:ascii="Georgia" w:hAnsi="Georgia" w:cs="Segoe UI"/>
                <w:color w:val="212529"/>
              </w:rPr>
            </w:pPr>
            <w:r w:rsidRPr="001213D7">
              <w:rPr>
                <w:rFonts w:ascii="Georgia" w:hAnsi="Georgia" w:cs="Segoe UI"/>
                <w:color w:val="212529"/>
              </w:rPr>
              <w:t>Bekendtgørelse af Lov nr. 126 af 26/01/2017 om vandplanlægning</w:t>
            </w:r>
            <w:r w:rsidRPr="001213D7">
              <w:rPr>
                <w:rFonts w:ascii="Georgia" w:hAnsi="Georgia" w:cs="Segoe UI"/>
                <w:color w:val="212529"/>
              </w:rPr>
              <w:br/>
            </w:r>
          </w:p>
          <w:p w14:paraId="03FD43AE" w14:textId="77777777" w:rsidR="004F1B81" w:rsidRPr="001213D7" w:rsidRDefault="004F1B81" w:rsidP="008913C4">
            <w:pPr>
              <w:spacing w:line="276" w:lineRule="auto"/>
              <w:jc w:val="both"/>
              <w:rPr>
                <w:rFonts w:ascii="Georgia" w:hAnsi="Georgia"/>
              </w:rPr>
            </w:pPr>
            <w:r w:rsidRPr="001213D7">
              <w:rPr>
                <w:rFonts w:ascii="Georgia" w:hAnsi="Georgia"/>
              </w:rPr>
              <w:t xml:space="preserve">Vandrammedirektivet - </w:t>
            </w:r>
            <w:r w:rsidRPr="001213D7">
              <w:rPr>
                <w:rFonts w:ascii="Georgia" w:hAnsi="Georgia" w:cs="Segoe UI"/>
              </w:rPr>
              <w:t>Europa-Parlamentets og Rådets direktiv 2000/60/EF af 23. oktober 2000 om fastlæggelse af en ramme for Fællesskabets vandpolitiske foranstaltninger</w:t>
            </w:r>
          </w:p>
        </w:tc>
        <w:tc>
          <w:tcPr>
            <w:tcW w:w="2977" w:type="dxa"/>
            <w:tcBorders>
              <w:top w:val="nil"/>
              <w:left w:val="single" w:sz="4" w:space="0" w:color="auto"/>
              <w:bottom w:val="single" w:sz="4" w:space="0" w:color="auto"/>
              <w:right w:val="single" w:sz="4" w:space="0" w:color="auto"/>
            </w:tcBorders>
          </w:tcPr>
          <w:p w14:paraId="261A2C60" w14:textId="77777777" w:rsidR="004F1B81" w:rsidRPr="001213D7" w:rsidRDefault="004F1B81" w:rsidP="008913C4">
            <w:pPr>
              <w:pStyle w:val="Overskrift5"/>
              <w:shd w:val="clear" w:color="auto" w:fill="F9F9FB"/>
              <w:spacing w:line="276" w:lineRule="auto"/>
              <w:jc w:val="both"/>
              <w:rPr>
                <w:rFonts w:ascii="Georgia" w:hAnsi="Georgia" w:cs="Segoe UI"/>
                <w:color w:val="212529"/>
              </w:rPr>
            </w:pPr>
          </w:p>
        </w:tc>
      </w:tr>
      <w:tr w:rsidR="004F1B81" w:rsidRPr="00C12CDD" w14:paraId="093E51C6" w14:textId="77777777" w:rsidTr="00445444">
        <w:tc>
          <w:tcPr>
            <w:tcW w:w="1555" w:type="dxa"/>
            <w:tcBorders>
              <w:top w:val="single" w:sz="4" w:space="0" w:color="auto"/>
            </w:tcBorders>
          </w:tcPr>
          <w:p w14:paraId="0C79DEA3" w14:textId="77777777" w:rsidR="004F1B81" w:rsidRPr="001213D7" w:rsidRDefault="004F1B81" w:rsidP="008913C4">
            <w:pPr>
              <w:spacing w:line="276" w:lineRule="auto"/>
              <w:jc w:val="both"/>
              <w:rPr>
                <w:rFonts w:ascii="Georgia" w:hAnsi="Georgia"/>
                <w:b/>
              </w:rPr>
            </w:pPr>
            <w:r w:rsidRPr="001213D7">
              <w:rPr>
                <w:rFonts w:ascii="Georgia" w:hAnsi="Georgia"/>
                <w:b/>
              </w:rPr>
              <w:lastRenderedPageBreak/>
              <w:t>Hav</w:t>
            </w:r>
          </w:p>
        </w:tc>
        <w:tc>
          <w:tcPr>
            <w:tcW w:w="2835" w:type="dxa"/>
            <w:tcBorders>
              <w:top w:val="single" w:sz="4" w:space="0" w:color="auto"/>
            </w:tcBorders>
          </w:tcPr>
          <w:p w14:paraId="3A5EB7C8" w14:textId="465E0FCA" w:rsidR="004F1B81" w:rsidRPr="001213D7" w:rsidRDefault="004F1B81" w:rsidP="008913C4">
            <w:pPr>
              <w:spacing w:line="276" w:lineRule="auto"/>
              <w:jc w:val="both"/>
              <w:rPr>
                <w:rFonts w:ascii="Georgia" w:hAnsi="Georgia"/>
              </w:rPr>
            </w:pPr>
            <w:r w:rsidRPr="001213D7">
              <w:rPr>
                <w:rFonts w:ascii="Georgia" w:hAnsi="Georgia"/>
              </w:rPr>
              <w:t xml:space="preserve">Målsætninger som præsenteres i første del af Danmarks Havstrategi II offentliggjort i april 2019 </w:t>
            </w:r>
            <w:proofErr w:type="spellStart"/>
            <w:r w:rsidRPr="001213D7">
              <w:rPr>
                <w:rFonts w:ascii="Georgia" w:hAnsi="Georgia"/>
              </w:rPr>
              <w:t>mhp</w:t>
            </w:r>
            <w:proofErr w:type="spellEnd"/>
            <w:r w:rsidRPr="001213D7">
              <w:rPr>
                <w:rFonts w:ascii="Georgia" w:hAnsi="Georgia"/>
              </w:rPr>
              <w:t>. at Danmark opnår eller opretholder ”god miljøtilstand” i havmiljøet.</w:t>
            </w:r>
          </w:p>
        </w:tc>
        <w:tc>
          <w:tcPr>
            <w:tcW w:w="3260" w:type="dxa"/>
            <w:tcBorders>
              <w:top w:val="single" w:sz="4" w:space="0" w:color="auto"/>
            </w:tcBorders>
          </w:tcPr>
          <w:p w14:paraId="5EBD3FB5" w14:textId="77777777" w:rsidR="004F1B81" w:rsidRPr="001213D7" w:rsidRDefault="004F1B81" w:rsidP="008913C4">
            <w:pPr>
              <w:spacing w:line="276" w:lineRule="auto"/>
              <w:jc w:val="both"/>
              <w:rPr>
                <w:rFonts w:ascii="Georgia" w:hAnsi="Georgia"/>
              </w:rPr>
            </w:pPr>
            <w:r w:rsidRPr="001213D7">
              <w:rPr>
                <w:rFonts w:ascii="Georgia" w:hAnsi="Georgia"/>
              </w:rPr>
              <w:t>Havstrategiloven -Bekendtgørelse af lov nr. 1161 af 25/11/2019 om havstrategi</w:t>
            </w:r>
          </w:p>
          <w:p w14:paraId="1D41EA9B" w14:textId="77777777" w:rsidR="004F1B81" w:rsidRPr="001213D7" w:rsidRDefault="004F1B81" w:rsidP="008913C4">
            <w:pPr>
              <w:spacing w:line="276" w:lineRule="auto"/>
              <w:jc w:val="both"/>
              <w:rPr>
                <w:rFonts w:ascii="Georgia" w:hAnsi="Georgia"/>
              </w:rPr>
            </w:pPr>
            <w:r w:rsidRPr="001213D7">
              <w:rPr>
                <w:rFonts w:ascii="Georgia" w:hAnsi="Georgia"/>
              </w:rPr>
              <w:t xml:space="preserve">Havstrategirammedirektivet – Europa-Parlamentets og Rådets direktiv af 17. juni 2008 </w:t>
            </w:r>
            <w:r w:rsidRPr="001213D7">
              <w:rPr>
                <w:rFonts w:ascii="Georgia" w:hAnsi="Georgia"/>
                <w:color w:val="000000"/>
              </w:rPr>
              <w:t>om fastlæggelse af en ramme for Fællesskabets havmiljøpolitiske foranstaltninger.</w:t>
            </w:r>
          </w:p>
        </w:tc>
        <w:tc>
          <w:tcPr>
            <w:tcW w:w="2977" w:type="dxa"/>
            <w:tcBorders>
              <w:top w:val="single" w:sz="4" w:space="0" w:color="auto"/>
            </w:tcBorders>
          </w:tcPr>
          <w:p w14:paraId="04D20CB6" w14:textId="77777777" w:rsidR="004F1B81" w:rsidRPr="001213D7" w:rsidRDefault="00421377" w:rsidP="008913C4">
            <w:pPr>
              <w:spacing w:line="276" w:lineRule="auto"/>
              <w:jc w:val="both"/>
              <w:rPr>
                <w:rFonts w:ascii="Georgia" w:hAnsi="Georgia"/>
              </w:rPr>
            </w:pPr>
            <w:r w:rsidRPr="001213D7">
              <w:rPr>
                <w:rFonts w:ascii="Georgia" w:hAnsi="Georgia"/>
              </w:rPr>
              <w:t>De enkelte indsatser i EHFAF-program</w:t>
            </w:r>
            <w:r w:rsidR="00675650">
              <w:rPr>
                <w:rFonts w:ascii="Georgia" w:hAnsi="Georgia"/>
              </w:rPr>
              <w:t>met</w:t>
            </w:r>
            <w:r w:rsidRPr="001213D7">
              <w:rPr>
                <w:rFonts w:ascii="Georgia" w:hAnsi="Georgia"/>
              </w:rPr>
              <w:t xml:space="preserve"> 2021-2027 vil enten fremme eller ikke forhindre opnåelsen af miljømålsætningen.</w:t>
            </w:r>
          </w:p>
        </w:tc>
      </w:tr>
      <w:tr w:rsidR="004F1B81" w:rsidRPr="00C12CDD" w14:paraId="3991061A" w14:textId="77777777" w:rsidTr="00445444">
        <w:tc>
          <w:tcPr>
            <w:tcW w:w="1555" w:type="dxa"/>
          </w:tcPr>
          <w:p w14:paraId="36D3E07D" w14:textId="77777777" w:rsidR="004F1B81" w:rsidRPr="001213D7" w:rsidRDefault="004F1B81" w:rsidP="008913C4">
            <w:pPr>
              <w:spacing w:line="276" w:lineRule="auto"/>
              <w:jc w:val="both"/>
              <w:rPr>
                <w:rFonts w:ascii="Georgia" w:hAnsi="Georgia"/>
                <w:b/>
              </w:rPr>
            </w:pPr>
            <w:r w:rsidRPr="001213D7">
              <w:rPr>
                <w:rFonts w:ascii="Georgia" w:hAnsi="Georgia"/>
                <w:b/>
              </w:rPr>
              <w:t>Naturtyper og -arter</w:t>
            </w:r>
          </w:p>
        </w:tc>
        <w:tc>
          <w:tcPr>
            <w:tcW w:w="2835" w:type="dxa"/>
          </w:tcPr>
          <w:p w14:paraId="7957E0CA" w14:textId="77777777" w:rsidR="004F1B81" w:rsidRPr="001213D7" w:rsidRDefault="004F1B81" w:rsidP="008913C4">
            <w:pPr>
              <w:spacing w:line="276" w:lineRule="auto"/>
              <w:jc w:val="both"/>
              <w:rPr>
                <w:rFonts w:ascii="Georgia" w:hAnsi="Georgia"/>
              </w:rPr>
            </w:pPr>
            <w:r w:rsidRPr="001213D7">
              <w:rPr>
                <w:rFonts w:ascii="Georgia" w:hAnsi="Georgia"/>
              </w:rPr>
              <w:t>Om internationale naturbeskyttelsesområder. (Natura 2000-plan).</w:t>
            </w:r>
          </w:p>
          <w:p w14:paraId="3B57AD3A" w14:textId="77777777" w:rsidR="004F1B81" w:rsidRPr="001213D7" w:rsidRDefault="004F1B81" w:rsidP="008913C4">
            <w:pPr>
              <w:spacing w:line="276" w:lineRule="auto"/>
              <w:jc w:val="both"/>
              <w:rPr>
                <w:rFonts w:ascii="Georgia" w:hAnsi="Georgia"/>
              </w:rPr>
            </w:pPr>
            <w:r w:rsidRPr="001213D7">
              <w:rPr>
                <w:rFonts w:ascii="Georgia" w:hAnsi="Georgia"/>
              </w:rPr>
              <w:t>Målsætninger for Natura 2000 områder, som fremsat i de statslige naturplaner, som kan berøres af programmet.</w:t>
            </w:r>
          </w:p>
        </w:tc>
        <w:tc>
          <w:tcPr>
            <w:tcW w:w="3260" w:type="dxa"/>
          </w:tcPr>
          <w:p w14:paraId="2D9D700D" w14:textId="678305C8" w:rsidR="004F1B81" w:rsidRPr="001213D7" w:rsidRDefault="004F1B81" w:rsidP="008913C4">
            <w:pPr>
              <w:spacing w:line="276" w:lineRule="auto"/>
              <w:jc w:val="both"/>
              <w:rPr>
                <w:rFonts w:ascii="Georgia" w:hAnsi="Georgia"/>
              </w:rPr>
            </w:pPr>
            <w:r w:rsidRPr="001213D7">
              <w:rPr>
                <w:rFonts w:ascii="Georgia" w:hAnsi="Georgia"/>
              </w:rPr>
              <w:t>Miljømålsloven</w:t>
            </w:r>
            <w:r w:rsidRPr="001213D7" w:rsidDel="00333E76">
              <w:rPr>
                <w:rFonts w:ascii="Georgia" w:hAnsi="Georgia"/>
              </w:rPr>
              <w:t xml:space="preserve"> </w:t>
            </w:r>
            <w:r w:rsidRPr="001213D7">
              <w:rPr>
                <w:rFonts w:ascii="Georgia" w:hAnsi="Georgia"/>
              </w:rPr>
              <w:t xml:space="preserve">- Bekendtgørelse af </w:t>
            </w:r>
            <w:r w:rsidR="00445444" w:rsidRPr="001213D7">
              <w:rPr>
                <w:rFonts w:ascii="Georgia" w:hAnsi="Georgia"/>
              </w:rPr>
              <w:t>Lov nr.</w:t>
            </w:r>
            <w:r w:rsidRPr="001213D7">
              <w:rPr>
                <w:rFonts w:ascii="Georgia" w:hAnsi="Georgia"/>
              </w:rPr>
              <w:t xml:space="preserve"> 119 af 26/01/2017 om miljømål</w:t>
            </w:r>
          </w:p>
        </w:tc>
        <w:tc>
          <w:tcPr>
            <w:tcW w:w="2977" w:type="dxa"/>
          </w:tcPr>
          <w:p w14:paraId="0BE05E5E" w14:textId="77777777" w:rsidR="004F1B81" w:rsidRPr="001213D7" w:rsidRDefault="00421377" w:rsidP="008913C4">
            <w:pPr>
              <w:spacing w:line="276" w:lineRule="auto"/>
              <w:jc w:val="both"/>
              <w:rPr>
                <w:rFonts w:ascii="Georgia" w:hAnsi="Georgia"/>
              </w:rPr>
            </w:pPr>
            <w:r w:rsidRPr="001213D7">
              <w:rPr>
                <w:rFonts w:ascii="Georgia" w:hAnsi="Georgia"/>
              </w:rPr>
              <w:t>De enkelte indsatser i EHFAF-program</w:t>
            </w:r>
            <w:r w:rsidR="00675650">
              <w:rPr>
                <w:rFonts w:ascii="Georgia" w:hAnsi="Georgia"/>
              </w:rPr>
              <w:t>met</w:t>
            </w:r>
            <w:r w:rsidRPr="001213D7">
              <w:rPr>
                <w:rFonts w:ascii="Georgia" w:hAnsi="Georgia"/>
              </w:rPr>
              <w:t xml:space="preserve"> 2021-2027 vil enten fremme eller ikke forhindre opnåelsen af miljømålsætningen.</w:t>
            </w:r>
          </w:p>
        </w:tc>
      </w:tr>
      <w:tr w:rsidR="008A12D0" w:rsidRPr="00C12CDD" w14:paraId="57DDE896" w14:textId="77777777" w:rsidTr="00445444">
        <w:tc>
          <w:tcPr>
            <w:tcW w:w="1555" w:type="dxa"/>
          </w:tcPr>
          <w:p w14:paraId="2C0150D2" w14:textId="2BB260B9" w:rsidR="008A12D0" w:rsidRPr="001213D7" w:rsidRDefault="008A12D0" w:rsidP="008913C4">
            <w:pPr>
              <w:spacing w:line="276" w:lineRule="auto"/>
              <w:jc w:val="both"/>
              <w:rPr>
                <w:rFonts w:ascii="Georgia" w:hAnsi="Georgia"/>
                <w:b/>
              </w:rPr>
            </w:pPr>
            <w:r>
              <w:rPr>
                <w:rFonts w:ascii="Georgia" w:hAnsi="Georgia"/>
                <w:b/>
              </w:rPr>
              <w:t>Klima</w:t>
            </w:r>
          </w:p>
        </w:tc>
        <w:tc>
          <w:tcPr>
            <w:tcW w:w="2835" w:type="dxa"/>
          </w:tcPr>
          <w:p w14:paraId="498665F3" w14:textId="3BEA1870" w:rsidR="008A12D0" w:rsidRPr="001213D7" w:rsidRDefault="008A12D0" w:rsidP="008913C4">
            <w:pPr>
              <w:spacing w:line="276" w:lineRule="auto"/>
              <w:jc w:val="both"/>
              <w:rPr>
                <w:rFonts w:ascii="Georgia" w:hAnsi="Georgia"/>
              </w:rPr>
            </w:pPr>
            <w:r>
              <w:rPr>
                <w:rFonts w:ascii="Georgia" w:hAnsi="Georgia"/>
              </w:rPr>
              <w:t>EU-forpligtelser og danske forpligtelser om reduktion af drivhusgasudledning</w:t>
            </w:r>
          </w:p>
        </w:tc>
        <w:tc>
          <w:tcPr>
            <w:tcW w:w="3260" w:type="dxa"/>
          </w:tcPr>
          <w:p w14:paraId="4401F711" w14:textId="73F25B4F" w:rsidR="008A12D0" w:rsidRPr="001213D7" w:rsidRDefault="008A12D0" w:rsidP="008913C4">
            <w:pPr>
              <w:spacing w:line="276" w:lineRule="auto"/>
              <w:jc w:val="both"/>
              <w:rPr>
                <w:rFonts w:ascii="Georgia" w:hAnsi="Georgia"/>
              </w:rPr>
            </w:pPr>
            <w:r>
              <w:rPr>
                <w:rFonts w:ascii="Georgia" w:hAnsi="Georgia"/>
              </w:rPr>
              <w:t xml:space="preserve">Klimaloven nr. </w:t>
            </w:r>
            <w:r w:rsidRPr="008A12D0">
              <w:rPr>
                <w:rFonts w:ascii="Georgia" w:hAnsi="Georgia"/>
              </w:rPr>
              <w:t>2580 af 13/12/2021</w:t>
            </w:r>
          </w:p>
        </w:tc>
        <w:tc>
          <w:tcPr>
            <w:tcW w:w="2977" w:type="dxa"/>
          </w:tcPr>
          <w:p w14:paraId="1A700E36" w14:textId="4202DC42" w:rsidR="008A12D0" w:rsidRPr="001213D7" w:rsidRDefault="008A12D0" w:rsidP="008913C4">
            <w:pPr>
              <w:spacing w:line="276" w:lineRule="auto"/>
              <w:jc w:val="both"/>
              <w:rPr>
                <w:rFonts w:ascii="Georgia" w:hAnsi="Georgia"/>
              </w:rPr>
            </w:pPr>
            <w:r>
              <w:rPr>
                <w:rFonts w:ascii="Georgia" w:hAnsi="Georgia"/>
              </w:rPr>
              <w:t xml:space="preserve">I overensstemmelse. Programmet yder støtte til grøn omstilling i fiskeri og akvakultur herunder med henblik på reduktion af udledning af drivhusgasser. </w:t>
            </w:r>
          </w:p>
        </w:tc>
      </w:tr>
    </w:tbl>
    <w:p w14:paraId="0BA3F801" w14:textId="77777777" w:rsidR="002F5EAA" w:rsidRDefault="002F5EAA" w:rsidP="008913C4">
      <w:pPr>
        <w:spacing w:line="276" w:lineRule="auto"/>
        <w:jc w:val="both"/>
        <w:rPr>
          <w:rFonts w:ascii="Georgia" w:eastAsiaTheme="majorEastAsia" w:hAnsi="Georgia" w:cstheme="majorBidi"/>
          <w:b/>
          <w:sz w:val="32"/>
          <w:szCs w:val="32"/>
        </w:rPr>
      </w:pPr>
    </w:p>
    <w:p w14:paraId="2C6DE8B3" w14:textId="77777777" w:rsidR="002F5EAA" w:rsidRDefault="002F5EAA" w:rsidP="008913C4">
      <w:pPr>
        <w:spacing w:line="276" w:lineRule="auto"/>
        <w:jc w:val="both"/>
        <w:rPr>
          <w:rFonts w:ascii="Georgia" w:eastAsiaTheme="majorEastAsia" w:hAnsi="Georgia" w:cstheme="majorBidi"/>
          <w:b/>
          <w:sz w:val="32"/>
          <w:szCs w:val="32"/>
        </w:rPr>
      </w:pPr>
      <w:r>
        <w:rPr>
          <w:rFonts w:ascii="Georgia" w:eastAsiaTheme="majorEastAsia" w:hAnsi="Georgia" w:cstheme="majorBidi"/>
          <w:b/>
          <w:sz w:val="32"/>
          <w:szCs w:val="32"/>
        </w:rPr>
        <w:br w:type="page"/>
      </w:r>
      <w:bookmarkStart w:id="60" w:name="_GoBack"/>
      <w:bookmarkEnd w:id="60"/>
    </w:p>
    <w:p w14:paraId="0F84E68F" w14:textId="77777777" w:rsidR="00222F15" w:rsidRPr="0050523B" w:rsidRDefault="00222F15" w:rsidP="008913C4">
      <w:pPr>
        <w:pStyle w:val="Typografi1"/>
        <w:spacing w:line="276" w:lineRule="auto"/>
        <w:jc w:val="both"/>
      </w:pPr>
      <w:bookmarkStart w:id="61" w:name="_Toc100259344"/>
      <w:r w:rsidRPr="0050523B">
        <w:lastRenderedPageBreak/>
        <w:t>Overvågning</w:t>
      </w:r>
      <w:bookmarkEnd w:id="61"/>
    </w:p>
    <w:p w14:paraId="788DB305" w14:textId="1FC6633E" w:rsidR="00811D8E" w:rsidRPr="0050523B" w:rsidRDefault="00F13644" w:rsidP="008913C4">
      <w:pPr>
        <w:pStyle w:val="Listeafsnit"/>
        <w:spacing w:line="276" w:lineRule="auto"/>
        <w:ind w:left="0"/>
        <w:jc w:val="both"/>
        <w:rPr>
          <w:rFonts w:ascii="Georgia" w:hAnsi="Georgia"/>
        </w:rPr>
      </w:pPr>
      <w:r>
        <w:rPr>
          <w:rFonts w:ascii="Georgia" w:hAnsi="Georgia"/>
        </w:rPr>
        <w:t>Det danske EHFAF-program 2021-2027</w:t>
      </w:r>
      <w:r w:rsidR="00675650">
        <w:rPr>
          <w:rFonts w:ascii="Georgia" w:hAnsi="Georgia"/>
        </w:rPr>
        <w:t>’s</w:t>
      </w:r>
      <w:r>
        <w:rPr>
          <w:rFonts w:ascii="Georgia" w:hAnsi="Georgia"/>
        </w:rPr>
        <w:t xml:space="preserve"> </w:t>
      </w:r>
      <w:r w:rsidR="002D50A9" w:rsidRPr="0050523B">
        <w:rPr>
          <w:rFonts w:ascii="Georgia" w:hAnsi="Georgia"/>
        </w:rPr>
        <w:t>indvirkninger på miljøet er i vidt omfang principielt dækket gennem miljømyndighedernes generelle overv</w:t>
      </w:r>
      <w:r w:rsidR="00811D8E" w:rsidRPr="0050523B">
        <w:rPr>
          <w:rFonts w:ascii="Georgia" w:hAnsi="Georgia"/>
        </w:rPr>
        <w:t>ågning af miljøet i eksempelvis havstrategi og vandområdeplanerne. Det er dog tvivlsom</w:t>
      </w:r>
      <w:r w:rsidR="00675650">
        <w:rPr>
          <w:rFonts w:ascii="Georgia" w:hAnsi="Georgia"/>
        </w:rPr>
        <w:t>t</w:t>
      </w:r>
      <w:r w:rsidR="00811D8E" w:rsidRPr="0050523B">
        <w:rPr>
          <w:rFonts w:ascii="Georgia" w:hAnsi="Georgia"/>
        </w:rPr>
        <w:t xml:space="preserve"> om disse overvågningsprogrammer vil kunne skelne mellem virkningen af</w:t>
      </w:r>
      <w:r>
        <w:rPr>
          <w:rFonts w:ascii="Georgia" w:hAnsi="Georgia"/>
        </w:rPr>
        <w:t xml:space="preserve"> det danske EHFAF-program 2021-2027 </w:t>
      </w:r>
      <w:r w:rsidR="00811D8E" w:rsidRPr="0050523B">
        <w:rPr>
          <w:rFonts w:ascii="Georgia" w:hAnsi="Georgia"/>
        </w:rPr>
        <w:t xml:space="preserve">og andre tiltag, da de forventede effekter af </w:t>
      </w:r>
      <w:r>
        <w:rPr>
          <w:rFonts w:ascii="Georgia" w:hAnsi="Georgia"/>
        </w:rPr>
        <w:t xml:space="preserve">det danske EHFAF-program 2021-2027 </w:t>
      </w:r>
      <w:r w:rsidR="00811D8E" w:rsidRPr="0050523B">
        <w:rPr>
          <w:rFonts w:ascii="Georgia" w:hAnsi="Georgia"/>
        </w:rPr>
        <w:t xml:space="preserve">formentlig er for små i forhold til andre tiltag. </w:t>
      </w:r>
    </w:p>
    <w:p w14:paraId="6F19B40F" w14:textId="77777777" w:rsidR="00811D8E" w:rsidRPr="0050523B" w:rsidRDefault="00811D8E" w:rsidP="008913C4">
      <w:pPr>
        <w:pStyle w:val="Listeafsnit"/>
        <w:spacing w:line="276" w:lineRule="auto"/>
        <w:ind w:left="0"/>
        <w:jc w:val="both"/>
        <w:rPr>
          <w:rFonts w:ascii="Georgia" w:hAnsi="Georgia"/>
        </w:rPr>
      </w:pPr>
    </w:p>
    <w:p w14:paraId="481D9D5B" w14:textId="18D9F6F3" w:rsidR="00A45510" w:rsidRPr="0050523B" w:rsidRDefault="00F13644" w:rsidP="008913C4">
      <w:pPr>
        <w:pStyle w:val="Listeafsnit"/>
        <w:spacing w:line="276" w:lineRule="auto"/>
        <w:ind w:left="0"/>
        <w:jc w:val="both"/>
        <w:rPr>
          <w:rFonts w:ascii="Georgia" w:hAnsi="Georgia"/>
        </w:rPr>
      </w:pPr>
      <w:r>
        <w:rPr>
          <w:rFonts w:ascii="Georgia" w:hAnsi="Georgia"/>
        </w:rPr>
        <w:t>Det danske EHFAF-program 2021-2027 vi</w:t>
      </w:r>
      <w:r w:rsidR="00570087" w:rsidRPr="0050523B">
        <w:rPr>
          <w:rFonts w:ascii="Georgia" w:hAnsi="Georgia"/>
        </w:rPr>
        <w:t xml:space="preserve">l ikke i sig selv have indvirkning på miljøet. Det er de </w:t>
      </w:r>
      <w:r w:rsidR="00BD691F" w:rsidRPr="0050523B">
        <w:rPr>
          <w:rFonts w:ascii="Georgia" w:hAnsi="Georgia"/>
        </w:rPr>
        <w:t>tilskuds</w:t>
      </w:r>
      <w:r w:rsidR="00570087" w:rsidRPr="0050523B">
        <w:rPr>
          <w:rFonts w:ascii="Georgia" w:hAnsi="Georgia"/>
        </w:rPr>
        <w:t>ordninger, som programmet muliggør, der potentielt vil kunne have en miljøpåvirkning.</w:t>
      </w:r>
      <w:r w:rsidR="00A45510" w:rsidRPr="0050523B">
        <w:rPr>
          <w:rFonts w:ascii="Georgia" w:hAnsi="Georgia"/>
        </w:rPr>
        <w:t xml:space="preserve"> </w:t>
      </w:r>
      <w:r w:rsidR="00027A71" w:rsidRPr="0050523B">
        <w:rPr>
          <w:rFonts w:ascii="Georgia" w:hAnsi="Georgia"/>
        </w:rPr>
        <w:t xml:space="preserve">Endvidere vil </w:t>
      </w:r>
      <w:r w:rsidR="00A45510" w:rsidRPr="0050523B">
        <w:rPr>
          <w:rFonts w:ascii="Georgia" w:hAnsi="Georgia"/>
        </w:rPr>
        <w:t>tilskudsordn</w:t>
      </w:r>
      <w:r w:rsidR="00027A71" w:rsidRPr="0050523B">
        <w:rPr>
          <w:rFonts w:ascii="Georgia" w:hAnsi="Georgia"/>
        </w:rPr>
        <w:t xml:space="preserve">inger, </w:t>
      </w:r>
      <w:r w:rsidR="00A45510" w:rsidRPr="0050523B">
        <w:rPr>
          <w:rFonts w:ascii="Georgia" w:hAnsi="Georgia"/>
        </w:rPr>
        <w:t>hvor de</w:t>
      </w:r>
      <w:r w:rsidR="00027A71" w:rsidRPr="0050523B">
        <w:rPr>
          <w:rFonts w:ascii="Georgia" w:hAnsi="Georgia"/>
        </w:rPr>
        <w:t xml:space="preserve">t er påkrævet, </w:t>
      </w:r>
      <w:r w:rsidR="00A45510" w:rsidRPr="0050523B">
        <w:rPr>
          <w:rFonts w:ascii="Georgia" w:hAnsi="Georgia"/>
        </w:rPr>
        <w:t>være</w:t>
      </w:r>
      <w:r w:rsidR="00027A71" w:rsidRPr="0050523B">
        <w:rPr>
          <w:rFonts w:ascii="Georgia" w:hAnsi="Georgia"/>
        </w:rPr>
        <w:t xml:space="preserve"> underlagt</w:t>
      </w:r>
      <w:r w:rsidR="00A45510" w:rsidRPr="0050523B">
        <w:rPr>
          <w:rFonts w:ascii="Georgia" w:hAnsi="Georgia"/>
        </w:rPr>
        <w:t xml:space="preserve"> krav</w:t>
      </w:r>
      <w:r w:rsidR="00027A71" w:rsidRPr="0050523B">
        <w:rPr>
          <w:rFonts w:ascii="Georgia" w:hAnsi="Georgia"/>
        </w:rPr>
        <w:t>et</w:t>
      </w:r>
      <w:r w:rsidR="00A45510" w:rsidRPr="0050523B">
        <w:rPr>
          <w:rFonts w:ascii="Georgia" w:hAnsi="Georgia"/>
        </w:rPr>
        <w:t xml:space="preserve"> om miljøgodkendelse</w:t>
      </w:r>
      <w:r w:rsidR="00027A71" w:rsidRPr="0050523B">
        <w:rPr>
          <w:rFonts w:ascii="Georgia" w:hAnsi="Georgia"/>
        </w:rPr>
        <w:t xml:space="preserve"> mv., hvor der i forbindelse hermed vil være krav om miljøvurdering</w:t>
      </w:r>
      <w:r w:rsidR="00A45510" w:rsidRPr="0050523B">
        <w:rPr>
          <w:rFonts w:ascii="Georgia" w:hAnsi="Georgia"/>
        </w:rPr>
        <w:t xml:space="preserve">. </w:t>
      </w:r>
    </w:p>
    <w:p w14:paraId="332A9A47" w14:textId="77777777" w:rsidR="00A45510" w:rsidRPr="0050523B" w:rsidRDefault="00A45510" w:rsidP="008913C4">
      <w:pPr>
        <w:pStyle w:val="Listeafsnit"/>
        <w:spacing w:line="276" w:lineRule="auto"/>
        <w:ind w:left="0"/>
        <w:jc w:val="both"/>
        <w:rPr>
          <w:rFonts w:ascii="Georgia" w:hAnsi="Georgia"/>
          <w:sz w:val="20"/>
          <w:szCs w:val="20"/>
        </w:rPr>
      </w:pPr>
    </w:p>
    <w:p w14:paraId="046D770E" w14:textId="4867B6AB" w:rsidR="0030078E" w:rsidRPr="0050523B" w:rsidRDefault="00A45510" w:rsidP="008913C4">
      <w:pPr>
        <w:pStyle w:val="Listeafsnit"/>
        <w:spacing w:line="276" w:lineRule="auto"/>
        <w:ind w:left="0"/>
        <w:jc w:val="both"/>
        <w:rPr>
          <w:rFonts w:ascii="Georgia" w:hAnsi="Georgia"/>
        </w:rPr>
      </w:pPr>
      <w:r w:rsidRPr="00DB2C71">
        <w:rPr>
          <w:rFonts w:ascii="Georgia" w:hAnsi="Georgia"/>
          <w:szCs w:val="20"/>
        </w:rPr>
        <w:t>E</w:t>
      </w:r>
      <w:r w:rsidR="00570087" w:rsidRPr="0050523B">
        <w:rPr>
          <w:rFonts w:ascii="Georgia" w:hAnsi="Georgia"/>
        </w:rPr>
        <w:t xml:space="preserve">U-Kommissionen har fastlagt et overvågningssystem med et fællessæt af resultatindikatorer for </w:t>
      </w:r>
      <w:r w:rsidR="00F13644">
        <w:rPr>
          <w:rFonts w:ascii="Georgia" w:hAnsi="Georgia"/>
        </w:rPr>
        <w:t>det danske EHFAF-program 2021-2027</w:t>
      </w:r>
      <w:r w:rsidR="00570087" w:rsidRPr="0050523B">
        <w:rPr>
          <w:rFonts w:ascii="Georgia" w:hAnsi="Georgia"/>
        </w:rPr>
        <w:t xml:space="preserve">, herunder relevante resultatindikatorer for miljøet. Sættet af fælles resultatindikatorer repræsenterer fiskeri- og akvakultursektorens vigtigste kendetegn og afspejler målene for EU´s fælles fiskeripolitik og den integrerede havpolitik. </w:t>
      </w:r>
    </w:p>
    <w:p w14:paraId="767CFEB8" w14:textId="77777777" w:rsidR="0030078E" w:rsidRPr="0050523B" w:rsidRDefault="0030078E" w:rsidP="008913C4">
      <w:pPr>
        <w:pStyle w:val="Listeafsnit"/>
        <w:spacing w:line="276" w:lineRule="auto"/>
        <w:ind w:left="0"/>
        <w:jc w:val="both"/>
        <w:rPr>
          <w:rFonts w:ascii="Georgia" w:hAnsi="Georgia"/>
        </w:rPr>
      </w:pPr>
    </w:p>
    <w:p w14:paraId="7C2EFA15" w14:textId="77777777" w:rsidR="00630887" w:rsidRDefault="00570087" w:rsidP="008913C4">
      <w:pPr>
        <w:pStyle w:val="Listeafsnit"/>
        <w:spacing w:line="276" w:lineRule="auto"/>
        <w:ind w:left="0"/>
        <w:jc w:val="both"/>
        <w:rPr>
          <w:rFonts w:ascii="Georgia" w:hAnsi="Georgia"/>
        </w:rPr>
      </w:pPr>
      <w:r w:rsidRPr="00675650">
        <w:rPr>
          <w:rFonts w:ascii="Georgia" w:hAnsi="Georgia"/>
        </w:rPr>
        <w:t>Fiskeristyrelsen vil ligeledes på</w:t>
      </w:r>
      <w:r w:rsidR="0042370A" w:rsidRPr="00675650">
        <w:rPr>
          <w:rFonts w:ascii="Georgia" w:hAnsi="Georgia"/>
        </w:rPr>
        <w:t xml:space="preserve"> de kommende Overvågnings</w:t>
      </w:r>
      <w:r w:rsidR="00412AA3" w:rsidRPr="00675650">
        <w:rPr>
          <w:rFonts w:ascii="Georgia" w:hAnsi="Georgia"/>
        </w:rPr>
        <w:t>udvalgs</w:t>
      </w:r>
      <w:r w:rsidR="0042370A" w:rsidRPr="00675650">
        <w:rPr>
          <w:rFonts w:ascii="Georgia" w:hAnsi="Georgia"/>
        </w:rPr>
        <w:t xml:space="preserve">møder </w:t>
      </w:r>
      <w:r w:rsidR="00412AA3" w:rsidRPr="00675650">
        <w:rPr>
          <w:rFonts w:ascii="Georgia" w:hAnsi="Georgia"/>
        </w:rPr>
        <w:t xml:space="preserve">og </w:t>
      </w:r>
      <w:r w:rsidRPr="00675650">
        <w:rPr>
          <w:rFonts w:ascii="Georgia" w:hAnsi="Georgia"/>
        </w:rPr>
        <w:t xml:space="preserve">årsmøder med EU-Kommissionen </w:t>
      </w:r>
      <w:r w:rsidR="0030078E" w:rsidRPr="00675650">
        <w:rPr>
          <w:rFonts w:ascii="Georgia" w:hAnsi="Georgia"/>
        </w:rPr>
        <w:t>orientere om</w:t>
      </w:r>
      <w:r w:rsidRPr="00675650">
        <w:rPr>
          <w:rFonts w:ascii="Georgia" w:hAnsi="Georgia"/>
        </w:rPr>
        <w:t xml:space="preserve"> </w:t>
      </w:r>
      <w:r w:rsidR="00F13644" w:rsidRPr="00675650">
        <w:rPr>
          <w:rFonts w:ascii="Georgia" w:hAnsi="Georgia"/>
        </w:rPr>
        <w:t>det danske EHFAF-program 2021-2027</w:t>
      </w:r>
      <w:r w:rsidR="00675650">
        <w:rPr>
          <w:rFonts w:ascii="Georgia" w:hAnsi="Georgia"/>
        </w:rPr>
        <w:t>’s</w:t>
      </w:r>
      <w:r w:rsidR="00F13644" w:rsidRPr="00675650">
        <w:rPr>
          <w:rFonts w:ascii="Georgia" w:hAnsi="Georgia"/>
        </w:rPr>
        <w:t xml:space="preserve"> </w:t>
      </w:r>
      <w:r w:rsidR="00C6334E" w:rsidRPr="00675650">
        <w:rPr>
          <w:rFonts w:ascii="Georgia" w:hAnsi="Georgia"/>
        </w:rPr>
        <w:t>fremdrift</w:t>
      </w:r>
      <w:r w:rsidR="0030078E" w:rsidRPr="00675650">
        <w:rPr>
          <w:rFonts w:ascii="Georgia" w:hAnsi="Georgia"/>
        </w:rPr>
        <w:t xml:space="preserve">, </w:t>
      </w:r>
      <w:r w:rsidR="00C6334E" w:rsidRPr="00675650">
        <w:rPr>
          <w:rFonts w:ascii="Georgia" w:hAnsi="Georgia"/>
        </w:rPr>
        <w:t xml:space="preserve">herunder </w:t>
      </w:r>
      <w:r w:rsidR="00C6334E" w:rsidRPr="00DB2C71">
        <w:rPr>
          <w:rFonts w:ascii="Georgia" w:hAnsi="Georgia"/>
        </w:rPr>
        <w:t xml:space="preserve">data om output- og resultatindikatorer. </w:t>
      </w:r>
    </w:p>
    <w:p w14:paraId="3444C03F" w14:textId="48EBAC38" w:rsidR="00570087" w:rsidRPr="0050523B" w:rsidRDefault="00570087" w:rsidP="008913C4">
      <w:pPr>
        <w:pStyle w:val="Listeafsnit"/>
        <w:spacing w:line="276" w:lineRule="auto"/>
        <w:ind w:left="0"/>
        <w:jc w:val="both"/>
        <w:rPr>
          <w:rFonts w:ascii="Georgia" w:hAnsi="Georgia"/>
        </w:rPr>
      </w:pPr>
      <w:r w:rsidRPr="0050523B">
        <w:rPr>
          <w:rFonts w:ascii="Georgia" w:hAnsi="Georgia"/>
        </w:rPr>
        <w:br/>
        <w:t xml:space="preserve">Det vurderes på den baggrund, at der ikke er behov for etablering af </w:t>
      </w:r>
      <w:r w:rsidR="00630887">
        <w:rPr>
          <w:rFonts w:ascii="Georgia" w:hAnsi="Georgia"/>
        </w:rPr>
        <w:t>særskilt</w:t>
      </w:r>
      <w:r w:rsidRPr="0050523B">
        <w:rPr>
          <w:rFonts w:ascii="Georgia" w:hAnsi="Georgia"/>
        </w:rPr>
        <w:t xml:space="preserve"> overvågning i forhold til </w:t>
      </w:r>
      <w:r w:rsidR="00F13644">
        <w:rPr>
          <w:rFonts w:ascii="Georgia" w:hAnsi="Georgia"/>
        </w:rPr>
        <w:t>det danske EHFAF-program 2021-2027.</w:t>
      </w:r>
      <w:r w:rsidRPr="0050523B">
        <w:rPr>
          <w:rFonts w:ascii="Georgia" w:hAnsi="Georgia"/>
        </w:rPr>
        <w:t xml:space="preserve"> </w:t>
      </w:r>
    </w:p>
    <w:p w14:paraId="4C8FFDD6" w14:textId="77777777" w:rsidR="00570087" w:rsidRPr="0050523B" w:rsidRDefault="00570087" w:rsidP="008913C4">
      <w:pPr>
        <w:spacing w:line="276" w:lineRule="auto"/>
        <w:jc w:val="both"/>
        <w:rPr>
          <w:rFonts w:ascii="Georgia" w:hAnsi="Georgia"/>
        </w:rPr>
      </w:pPr>
    </w:p>
    <w:p w14:paraId="4B09E97C" w14:textId="77777777" w:rsidR="00243004" w:rsidRPr="0050523B" w:rsidRDefault="00243004" w:rsidP="008913C4">
      <w:pPr>
        <w:spacing w:line="276" w:lineRule="auto"/>
        <w:jc w:val="both"/>
        <w:rPr>
          <w:rFonts w:ascii="Georgia" w:hAnsi="Georgia"/>
        </w:rPr>
      </w:pPr>
    </w:p>
    <w:p w14:paraId="564F25B8" w14:textId="77777777" w:rsidR="00243004" w:rsidRPr="0050523B" w:rsidRDefault="00243004" w:rsidP="008913C4">
      <w:pPr>
        <w:spacing w:line="276" w:lineRule="auto"/>
        <w:jc w:val="both"/>
        <w:rPr>
          <w:rFonts w:ascii="Georgia" w:hAnsi="Georgia"/>
        </w:rPr>
      </w:pPr>
    </w:p>
    <w:p w14:paraId="3566DE5C" w14:textId="77777777" w:rsidR="00D56846" w:rsidRPr="0050523B" w:rsidRDefault="00D56846" w:rsidP="008913C4">
      <w:pPr>
        <w:spacing w:line="276" w:lineRule="auto"/>
        <w:jc w:val="both"/>
        <w:rPr>
          <w:rFonts w:ascii="Georgia" w:hAnsi="Georgia"/>
        </w:rPr>
      </w:pPr>
      <w:r w:rsidRPr="0050523B">
        <w:rPr>
          <w:rFonts w:ascii="Georgia" w:hAnsi="Georgia"/>
        </w:rPr>
        <w:br w:type="page"/>
      </w:r>
    </w:p>
    <w:p w14:paraId="466D3315" w14:textId="77777777" w:rsidR="00243004" w:rsidRPr="0050523B" w:rsidRDefault="00784D0A" w:rsidP="008913C4">
      <w:pPr>
        <w:pStyle w:val="Typografi1"/>
        <w:spacing w:line="276" w:lineRule="auto"/>
        <w:jc w:val="both"/>
      </w:pPr>
      <w:bookmarkStart w:id="62" w:name="_Toc100259345"/>
      <w:r w:rsidRPr="0050523B">
        <w:lastRenderedPageBreak/>
        <w:t>Referenceliste</w:t>
      </w:r>
      <w:bookmarkEnd w:id="62"/>
      <w:r w:rsidRPr="0050523B">
        <w:t xml:space="preserve"> </w:t>
      </w:r>
    </w:p>
    <w:p w14:paraId="664D874A" w14:textId="77777777" w:rsidR="0096099B" w:rsidRPr="0050523B" w:rsidRDefault="0096099B" w:rsidP="008913C4">
      <w:pPr>
        <w:pStyle w:val="Listeafsnit"/>
        <w:spacing w:line="276" w:lineRule="auto"/>
        <w:ind w:left="360"/>
        <w:jc w:val="both"/>
        <w:rPr>
          <w:rFonts w:ascii="Georgia" w:hAnsi="Georgia"/>
          <w:lang w:val="en-US"/>
        </w:rPr>
      </w:pPr>
    </w:p>
    <w:p w14:paraId="26BD5E5E" w14:textId="77777777" w:rsidR="00C652C6" w:rsidRDefault="00C652C6" w:rsidP="008913C4">
      <w:pPr>
        <w:pStyle w:val="Listeafsnit"/>
        <w:spacing w:line="276" w:lineRule="auto"/>
        <w:ind w:left="0"/>
        <w:jc w:val="both"/>
        <w:rPr>
          <w:rFonts w:ascii="Georgia" w:hAnsi="Georgia"/>
          <w:lang w:val="en-US"/>
        </w:rPr>
      </w:pPr>
    </w:p>
    <w:p w14:paraId="3F75F045" w14:textId="39549BF6" w:rsidR="000856AE" w:rsidRDefault="000856AE" w:rsidP="008913C4">
      <w:pPr>
        <w:pStyle w:val="Listeafsnit"/>
        <w:spacing w:line="276" w:lineRule="auto"/>
        <w:ind w:left="0"/>
        <w:jc w:val="both"/>
        <w:rPr>
          <w:rFonts w:ascii="Georgia" w:hAnsi="Georgia"/>
          <w:lang w:val="en-US"/>
        </w:rPr>
      </w:pPr>
      <w:proofErr w:type="spellStart"/>
      <w:r w:rsidRPr="008913C4">
        <w:rPr>
          <w:rFonts w:ascii="Georgia" w:hAnsi="Georgia"/>
        </w:rPr>
        <w:t>Azour</w:t>
      </w:r>
      <w:proofErr w:type="spellEnd"/>
      <w:r w:rsidRPr="008913C4">
        <w:rPr>
          <w:rFonts w:ascii="Georgia" w:hAnsi="Georgia"/>
        </w:rPr>
        <w:t xml:space="preserve"> F, van Deurs M, Behrens J, Carl H, </w:t>
      </w:r>
      <w:proofErr w:type="spellStart"/>
      <w:r w:rsidRPr="008913C4">
        <w:rPr>
          <w:rFonts w:ascii="Georgia" w:hAnsi="Georgia"/>
        </w:rPr>
        <w:t>Hüssy</w:t>
      </w:r>
      <w:proofErr w:type="spellEnd"/>
      <w:r w:rsidRPr="008913C4">
        <w:rPr>
          <w:rFonts w:ascii="Georgia" w:hAnsi="Georgia"/>
        </w:rPr>
        <w:t xml:space="preserve"> K, Greisen K, Ebert R &amp; Møller PR (2015). </w:t>
      </w:r>
      <w:r w:rsidRPr="0050523B">
        <w:rPr>
          <w:rFonts w:ascii="Georgia" w:hAnsi="Georgia"/>
          <w:lang w:val="en-US"/>
        </w:rPr>
        <w:t>In-</w:t>
      </w:r>
      <w:proofErr w:type="spellStart"/>
      <w:r w:rsidRPr="0050523B">
        <w:rPr>
          <w:rFonts w:ascii="Georgia" w:hAnsi="Georgia"/>
          <w:lang w:val="en-US"/>
        </w:rPr>
        <w:t>vasion</w:t>
      </w:r>
      <w:proofErr w:type="spellEnd"/>
      <w:r w:rsidRPr="0050523B">
        <w:rPr>
          <w:rFonts w:ascii="Georgia" w:hAnsi="Georgia"/>
          <w:lang w:val="en-US"/>
        </w:rPr>
        <w:t xml:space="preserve"> rate and population characteristics of the round goby </w:t>
      </w:r>
      <w:proofErr w:type="spellStart"/>
      <w:r w:rsidRPr="0050523B">
        <w:rPr>
          <w:rFonts w:ascii="Georgia" w:hAnsi="Georgia"/>
          <w:lang w:val="en-US"/>
        </w:rPr>
        <w:t>Neogobius</w:t>
      </w:r>
      <w:proofErr w:type="spellEnd"/>
      <w:r w:rsidRPr="0050523B">
        <w:rPr>
          <w:rFonts w:ascii="Georgia" w:hAnsi="Georgia"/>
          <w:lang w:val="en-US"/>
        </w:rPr>
        <w:t xml:space="preserve"> </w:t>
      </w:r>
      <w:proofErr w:type="spellStart"/>
      <w:r w:rsidRPr="0050523B">
        <w:rPr>
          <w:rFonts w:ascii="Georgia" w:hAnsi="Georgia"/>
          <w:lang w:val="en-US"/>
        </w:rPr>
        <w:t>melanostomus</w:t>
      </w:r>
      <w:proofErr w:type="spellEnd"/>
      <w:r w:rsidRPr="0050523B">
        <w:rPr>
          <w:rFonts w:ascii="Georgia" w:hAnsi="Georgia"/>
          <w:lang w:val="en-US"/>
        </w:rPr>
        <w:t xml:space="preserve">: effects of density and invasion history. </w:t>
      </w:r>
      <w:proofErr w:type="spellStart"/>
      <w:r w:rsidRPr="0050523B">
        <w:rPr>
          <w:rFonts w:ascii="Georgia" w:hAnsi="Georgia"/>
          <w:lang w:val="en-US"/>
        </w:rPr>
        <w:t>Aquat</w:t>
      </w:r>
      <w:proofErr w:type="spellEnd"/>
      <w:r w:rsidRPr="0050523B">
        <w:rPr>
          <w:rFonts w:ascii="Georgia" w:hAnsi="Georgia"/>
          <w:lang w:val="en-US"/>
        </w:rPr>
        <w:t>. Biol. 24: 41-52.</w:t>
      </w:r>
    </w:p>
    <w:p w14:paraId="1C4B4153" w14:textId="77777777" w:rsidR="00C652C6" w:rsidRDefault="00C652C6" w:rsidP="008913C4">
      <w:pPr>
        <w:pStyle w:val="Listeafsnit"/>
        <w:spacing w:line="276" w:lineRule="auto"/>
        <w:ind w:left="0"/>
        <w:jc w:val="both"/>
        <w:rPr>
          <w:rFonts w:ascii="Georgia" w:hAnsi="Georgia"/>
          <w:lang w:val="en-US"/>
        </w:rPr>
      </w:pPr>
    </w:p>
    <w:p w14:paraId="736933B6" w14:textId="081B908B" w:rsidR="00C652C6" w:rsidRDefault="000856AE" w:rsidP="008913C4">
      <w:pPr>
        <w:pStyle w:val="Listeafsnit"/>
        <w:spacing w:line="276" w:lineRule="auto"/>
        <w:ind w:left="0"/>
        <w:jc w:val="both"/>
        <w:rPr>
          <w:rFonts w:ascii="Georgia" w:hAnsi="Georgia"/>
          <w:lang w:val="en-US"/>
        </w:rPr>
      </w:pPr>
      <w:proofErr w:type="spellStart"/>
      <w:r w:rsidRPr="0050523B">
        <w:rPr>
          <w:rFonts w:ascii="Georgia" w:hAnsi="Georgia"/>
          <w:lang w:val="en-US"/>
        </w:rPr>
        <w:t>BirdLife</w:t>
      </w:r>
      <w:proofErr w:type="spellEnd"/>
      <w:r w:rsidRPr="0050523B">
        <w:rPr>
          <w:rFonts w:ascii="Georgia" w:hAnsi="Georgia"/>
          <w:lang w:val="en-US"/>
        </w:rPr>
        <w:t xml:space="preserve"> International (2015) ‘</w:t>
      </w:r>
      <w:proofErr w:type="spellStart"/>
      <w:r w:rsidRPr="0050523B">
        <w:rPr>
          <w:rFonts w:ascii="Georgia" w:hAnsi="Georgia"/>
          <w:lang w:val="en-US"/>
        </w:rPr>
        <w:t>Somateria</w:t>
      </w:r>
      <w:proofErr w:type="spellEnd"/>
      <w:r w:rsidRPr="0050523B">
        <w:rPr>
          <w:rFonts w:ascii="Georgia" w:hAnsi="Georgia"/>
          <w:lang w:val="en-US"/>
        </w:rPr>
        <w:t xml:space="preserve"> </w:t>
      </w:r>
      <w:proofErr w:type="spellStart"/>
      <w:r w:rsidRPr="0050523B">
        <w:rPr>
          <w:rFonts w:ascii="Georgia" w:hAnsi="Georgia"/>
          <w:lang w:val="en-US"/>
        </w:rPr>
        <w:t>mollissima</w:t>
      </w:r>
      <w:proofErr w:type="spellEnd"/>
      <w:r w:rsidRPr="0050523B">
        <w:rPr>
          <w:rFonts w:ascii="Georgia" w:hAnsi="Georgia"/>
          <w:lang w:val="en-US"/>
        </w:rPr>
        <w:t xml:space="preserve">. The IUCN Red List of Threatened Species 2015: </w:t>
      </w:r>
      <w:proofErr w:type="gramStart"/>
      <w:r w:rsidRPr="0050523B">
        <w:rPr>
          <w:rFonts w:ascii="Georgia" w:hAnsi="Georgia"/>
          <w:lang w:val="en-US"/>
        </w:rPr>
        <w:t>e.T</w:t>
      </w:r>
      <w:proofErr w:type="gramEnd"/>
      <w:r w:rsidRPr="0050523B">
        <w:rPr>
          <w:rFonts w:ascii="Georgia" w:hAnsi="Georgia"/>
          <w:lang w:val="en-US"/>
        </w:rPr>
        <w:t>22680405A59970628’. Available at: https://www.iucnredlist.org/species/22680405/59970628 (Accessed: 17 March 2020).</w:t>
      </w:r>
    </w:p>
    <w:p w14:paraId="2484E889" w14:textId="77777777" w:rsidR="000856AE" w:rsidRDefault="000856AE" w:rsidP="008913C4">
      <w:pPr>
        <w:pStyle w:val="Listeafsnit"/>
        <w:spacing w:line="276" w:lineRule="auto"/>
        <w:ind w:left="0"/>
        <w:jc w:val="both"/>
        <w:rPr>
          <w:rFonts w:ascii="Georgia" w:hAnsi="Georgia"/>
          <w:lang w:val="en-US"/>
        </w:rPr>
      </w:pPr>
    </w:p>
    <w:p w14:paraId="61500571" w14:textId="77777777" w:rsidR="000856AE" w:rsidRPr="00811FE4" w:rsidRDefault="000856AE" w:rsidP="00A0226F">
      <w:pPr>
        <w:pStyle w:val="Kommentartekst"/>
        <w:spacing w:line="276" w:lineRule="auto"/>
        <w:jc w:val="both"/>
        <w:rPr>
          <w:rFonts w:ascii="Georgia" w:hAnsi="Georgia"/>
          <w:sz w:val="22"/>
          <w:szCs w:val="22"/>
          <w:lang w:val="en-US"/>
        </w:rPr>
      </w:pPr>
      <w:proofErr w:type="spellStart"/>
      <w:r w:rsidRPr="00811FE4">
        <w:rPr>
          <w:rFonts w:ascii="Georgia" w:hAnsi="Georgia"/>
          <w:sz w:val="22"/>
          <w:szCs w:val="22"/>
          <w:lang w:val="en-US"/>
        </w:rPr>
        <w:t>BirdLife</w:t>
      </w:r>
      <w:proofErr w:type="spellEnd"/>
      <w:r w:rsidRPr="00811FE4">
        <w:rPr>
          <w:rFonts w:ascii="Georgia" w:hAnsi="Georgia"/>
          <w:sz w:val="22"/>
          <w:szCs w:val="22"/>
          <w:lang w:val="en-US"/>
        </w:rPr>
        <w:t xml:space="preserve"> International (2021) European Red List of Birds. Luxembourg: Publications Office of the </w:t>
      </w:r>
    </w:p>
    <w:p w14:paraId="46C07B89" w14:textId="1B5D21A7" w:rsidR="000856AE" w:rsidRDefault="000856AE" w:rsidP="00A211FE">
      <w:pPr>
        <w:pStyle w:val="Listeafsnit"/>
        <w:spacing w:line="276" w:lineRule="auto"/>
        <w:ind w:left="0"/>
        <w:jc w:val="both"/>
        <w:rPr>
          <w:rFonts w:ascii="Georgia" w:hAnsi="Georgia"/>
          <w:lang w:val="en-US"/>
        </w:rPr>
      </w:pPr>
      <w:r w:rsidRPr="00811FE4">
        <w:rPr>
          <w:rFonts w:ascii="Georgia" w:hAnsi="Georgia"/>
          <w:lang w:val="en-US"/>
        </w:rPr>
        <w:t>European Union.</w:t>
      </w:r>
    </w:p>
    <w:p w14:paraId="5EE0C06F" w14:textId="19D9978B" w:rsidR="000856AE" w:rsidRDefault="000856AE" w:rsidP="000856AE">
      <w:pPr>
        <w:pStyle w:val="Listeafsnit"/>
        <w:spacing w:line="276" w:lineRule="auto"/>
        <w:ind w:left="0"/>
        <w:jc w:val="both"/>
        <w:rPr>
          <w:rFonts w:ascii="Georgia" w:hAnsi="Georgia"/>
          <w:lang w:val="en-US"/>
        </w:rPr>
      </w:pPr>
    </w:p>
    <w:p w14:paraId="4B977A89" w14:textId="4F1A157A" w:rsidR="000856AE" w:rsidRDefault="000856AE" w:rsidP="000856AE">
      <w:pPr>
        <w:pStyle w:val="Listeafsnit"/>
        <w:spacing w:line="276" w:lineRule="auto"/>
        <w:ind w:left="0"/>
        <w:jc w:val="both"/>
        <w:rPr>
          <w:rFonts w:ascii="Georgia" w:hAnsi="Georgia"/>
          <w:lang w:val="en-US"/>
        </w:rPr>
      </w:pPr>
      <w:r w:rsidRPr="0050523B">
        <w:rPr>
          <w:rFonts w:ascii="Georgia" w:hAnsi="Georgia"/>
          <w:lang w:val="en-US"/>
        </w:rPr>
        <w:t xml:space="preserve">Christensen, T. K. and </w:t>
      </w:r>
      <w:proofErr w:type="spellStart"/>
      <w:r w:rsidRPr="0050523B">
        <w:rPr>
          <w:rFonts w:ascii="Georgia" w:hAnsi="Georgia"/>
          <w:lang w:val="en-US"/>
        </w:rPr>
        <w:t>Bregnballe</w:t>
      </w:r>
      <w:proofErr w:type="spellEnd"/>
      <w:r w:rsidRPr="0050523B">
        <w:rPr>
          <w:rFonts w:ascii="Georgia" w:hAnsi="Georgia"/>
          <w:lang w:val="en-US"/>
        </w:rPr>
        <w:t xml:space="preserve">, T. (2011) ‘Status of the Danish breeding population of Eiders </w:t>
      </w:r>
      <w:proofErr w:type="spellStart"/>
      <w:r w:rsidRPr="0050523B">
        <w:rPr>
          <w:rFonts w:ascii="Georgia" w:hAnsi="Georgia"/>
          <w:lang w:val="en-US"/>
        </w:rPr>
        <w:t>Somateria</w:t>
      </w:r>
      <w:proofErr w:type="spellEnd"/>
      <w:r w:rsidRPr="0050523B">
        <w:rPr>
          <w:rFonts w:ascii="Georgia" w:hAnsi="Georgia"/>
          <w:lang w:val="en-US"/>
        </w:rPr>
        <w:t xml:space="preserve"> </w:t>
      </w:r>
      <w:proofErr w:type="spellStart"/>
      <w:r w:rsidRPr="0050523B">
        <w:rPr>
          <w:rFonts w:ascii="Georgia" w:hAnsi="Georgia"/>
          <w:lang w:val="en-US"/>
        </w:rPr>
        <w:t>mollissima</w:t>
      </w:r>
      <w:proofErr w:type="spellEnd"/>
      <w:r w:rsidRPr="0050523B">
        <w:rPr>
          <w:rFonts w:ascii="Georgia" w:hAnsi="Georgia"/>
          <w:lang w:val="en-US"/>
        </w:rPr>
        <w:t xml:space="preserve"> 2010’, Dansk </w:t>
      </w:r>
      <w:proofErr w:type="spellStart"/>
      <w:r w:rsidRPr="0050523B">
        <w:rPr>
          <w:rFonts w:ascii="Georgia" w:hAnsi="Georgia"/>
          <w:lang w:val="en-US"/>
        </w:rPr>
        <w:t>Ornitologisk</w:t>
      </w:r>
      <w:proofErr w:type="spellEnd"/>
      <w:r w:rsidRPr="0050523B">
        <w:rPr>
          <w:rFonts w:ascii="Georgia" w:hAnsi="Georgia"/>
          <w:lang w:val="en-US"/>
        </w:rPr>
        <w:t xml:space="preserve"> </w:t>
      </w:r>
      <w:proofErr w:type="spellStart"/>
      <w:r w:rsidRPr="0050523B">
        <w:rPr>
          <w:rFonts w:ascii="Georgia" w:hAnsi="Georgia"/>
          <w:lang w:val="en-US"/>
        </w:rPr>
        <w:t>Forenings</w:t>
      </w:r>
      <w:proofErr w:type="spellEnd"/>
      <w:r w:rsidRPr="0050523B">
        <w:rPr>
          <w:rFonts w:ascii="Georgia" w:hAnsi="Georgia"/>
          <w:lang w:val="en-US"/>
        </w:rPr>
        <w:t xml:space="preserve"> </w:t>
      </w:r>
      <w:proofErr w:type="spellStart"/>
      <w:r w:rsidRPr="0050523B">
        <w:rPr>
          <w:rFonts w:ascii="Georgia" w:hAnsi="Georgia"/>
          <w:lang w:val="en-US"/>
        </w:rPr>
        <w:t>Tidsskrift</w:t>
      </w:r>
      <w:proofErr w:type="spellEnd"/>
      <w:r w:rsidRPr="0050523B">
        <w:rPr>
          <w:rFonts w:ascii="Georgia" w:hAnsi="Georgia"/>
          <w:lang w:val="en-US"/>
        </w:rPr>
        <w:t>, 105(4), pp. 195–205.</w:t>
      </w:r>
    </w:p>
    <w:p w14:paraId="36B6CBB4" w14:textId="1DB17ED3" w:rsidR="000856AE" w:rsidRDefault="000856AE" w:rsidP="000856AE">
      <w:pPr>
        <w:pStyle w:val="Listeafsnit"/>
        <w:spacing w:line="276" w:lineRule="auto"/>
        <w:ind w:left="0"/>
        <w:jc w:val="both"/>
        <w:rPr>
          <w:rFonts w:ascii="Georgia" w:hAnsi="Georgia"/>
          <w:lang w:val="en-US"/>
        </w:rPr>
      </w:pPr>
    </w:p>
    <w:p w14:paraId="3D5B349A" w14:textId="61CAD8BA" w:rsidR="000856AE" w:rsidRDefault="000856AE" w:rsidP="000856AE">
      <w:pPr>
        <w:pStyle w:val="Listeafsnit"/>
        <w:spacing w:line="276" w:lineRule="auto"/>
        <w:ind w:left="0"/>
        <w:jc w:val="both"/>
        <w:rPr>
          <w:rFonts w:ascii="Georgia" w:hAnsi="Georgia"/>
        </w:rPr>
      </w:pPr>
      <w:proofErr w:type="spellStart"/>
      <w:r w:rsidRPr="001E1B78">
        <w:rPr>
          <w:rFonts w:ascii="Georgia" w:hAnsi="Georgia"/>
          <w:lang w:val="fr-BE"/>
        </w:rPr>
        <w:t>Courtene</w:t>
      </w:r>
      <w:proofErr w:type="spellEnd"/>
      <w:r w:rsidRPr="001E1B78">
        <w:rPr>
          <w:rFonts w:ascii="Georgia" w:hAnsi="Georgia"/>
          <w:lang w:val="fr-BE"/>
        </w:rPr>
        <w:t>-Jones, W.,</w:t>
      </w:r>
      <w:hyperlink r:id="rId21" w:anchor="pf1" w:history="1">
        <w:r w:rsidRPr="001E1B78">
          <w:rPr>
            <w:rFonts w:ascii="Georgia" w:hAnsi="Georgia"/>
            <w:lang w:val="fr-BE"/>
          </w:rPr>
          <w:t xml:space="preserve"> Quinn</w:t>
        </w:r>
      </w:hyperlink>
      <w:r w:rsidRPr="001E1B78">
        <w:rPr>
          <w:rFonts w:ascii="Georgia" w:hAnsi="Georgia"/>
          <w:lang w:val="fr-BE"/>
        </w:rPr>
        <w:t xml:space="preserve">, B., Gary, S. F., </w:t>
      </w:r>
      <w:hyperlink r:id="rId22" w:anchor="pf1" w:history="1">
        <w:r w:rsidRPr="001E1B78">
          <w:rPr>
            <w:rFonts w:ascii="Georgia" w:hAnsi="Georgia"/>
            <w:lang w:val="fr-BE"/>
          </w:rPr>
          <w:t xml:space="preserve"> </w:t>
        </w:r>
        <w:proofErr w:type="spellStart"/>
        <w:r w:rsidRPr="001E1B78">
          <w:rPr>
            <w:rFonts w:ascii="Georgia" w:hAnsi="Georgia"/>
            <w:lang w:val="fr-BE"/>
          </w:rPr>
          <w:t>Mogg</w:t>
        </w:r>
        <w:proofErr w:type="spellEnd"/>
      </w:hyperlink>
      <w:r w:rsidRPr="001E1B78">
        <w:rPr>
          <w:rFonts w:ascii="Georgia" w:hAnsi="Georgia"/>
          <w:lang w:val="fr-BE"/>
        </w:rPr>
        <w:t xml:space="preserve"> , A. M. O. &amp; </w:t>
      </w:r>
      <w:hyperlink r:id="rId23" w:anchor="pf1" w:history="1">
        <w:proofErr w:type="spellStart"/>
        <w:r w:rsidRPr="001E1B78">
          <w:rPr>
            <w:rFonts w:ascii="Georgia" w:hAnsi="Georgia"/>
            <w:lang w:val="fr-BE"/>
          </w:rPr>
          <w:t>Narayanaswamy</w:t>
        </w:r>
        <w:proofErr w:type="spellEnd"/>
      </w:hyperlink>
      <w:r w:rsidRPr="001E1B78">
        <w:rPr>
          <w:rFonts w:ascii="Georgia" w:hAnsi="Georgia"/>
          <w:lang w:val="fr-BE"/>
        </w:rPr>
        <w:t xml:space="preserve">, B. E. (2017). </w:t>
      </w:r>
      <w:r w:rsidRPr="0050523B">
        <w:rPr>
          <w:rFonts w:ascii="Georgia" w:hAnsi="Georgia"/>
          <w:lang w:val="en-US"/>
        </w:rPr>
        <w:t xml:space="preserve">Microplastic pollution identified in deep-sea water and ingested by benthic invertebrates in the </w:t>
      </w:r>
      <w:proofErr w:type="spellStart"/>
      <w:r w:rsidRPr="0050523B">
        <w:rPr>
          <w:rFonts w:ascii="Georgia" w:hAnsi="Georgia"/>
          <w:lang w:val="en-US"/>
        </w:rPr>
        <w:t>Rockall</w:t>
      </w:r>
      <w:proofErr w:type="spellEnd"/>
      <w:r w:rsidRPr="0050523B">
        <w:rPr>
          <w:rFonts w:ascii="Georgia" w:hAnsi="Georgia"/>
          <w:lang w:val="en-US"/>
        </w:rPr>
        <w:t xml:space="preserve"> Trough, North Atlantic Ocean. </w:t>
      </w:r>
      <w:hyperlink r:id="rId24" w:tooltip="Go to Environmental Pollution on ScienceDirect" w:history="1">
        <w:proofErr w:type="spellStart"/>
        <w:r w:rsidRPr="0099569D">
          <w:rPr>
            <w:rFonts w:ascii="Georgia" w:hAnsi="Georgia"/>
          </w:rPr>
          <w:t>Environmental</w:t>
        </w:r>
        <w:proofErr w:type="spellEnd"/>
        <w:r w:rsidRPr="0099569D">
          <w:rPr>
            <w:rFonts w:ascii="Georgia" w:hAnsi="Georgia"/>
          </w:rPr>
          <w:t xml:space="preserve"> Pollution</w:t>
        </w:r>
      </w:hyperlink>
      <w:r w:rsidRPr="0099569D">
        <w:rPr>
          <w:rFonts w:ascii="Georgia" w:hAnsi="Georgia"/>
        </w:rPr>
        <w:t>,</w:t>
      </w:r>
      <w:hyperlink r:id="rId25" w:tooltip="Go to table of contents for this volume/issue" w:history="1">
        <w:r w:rsidRPr="0099569D">
          <w:rPr>
            <w:rFonts w:ascii="Georgia" w:hAnsi="Georgia"/>
          </w:rPr>
          <w:t xml:space="preserve"> 231</w:t>
        </w:r>
      </w:hyperlink>
      <w:r w:rsidRPr="0099569D">
        <w:rPr>
          <w:rFonts w:ascii="Georgia" w:hAnsi="Georgia"/>
        </w:rPr>
        <w:t>, 271-280</w:t>
      </w:r>
    </w:p>
    <w:p w14:paraId="3DE941E5" w14:textId="3891BE5E" w:rsidR="000856AE" w:rsidRPr="00A0226F" w:rsidRDefault="000856AE" w:rsidP="000856AE">
      <w:pPr>
        <w:pStyle w:val="Listeafsnit"/>
        <w:spacing w:line="276" w:lineRule="auto"/>
        <w:ind w:left="0"/>
        <w:jc w:val="both"/>
        <w:rPr>
          <w:rFonts w:ascii="Georgia" w:hAnsi="Georgia"/>
        </w:rPr>
      </w:pPr>
    </w:p>
    <w:p w14:paraId="4A40DD43" w14:textId="4D204D7B" w:rsidR="000856AE" w:rsidRDefault="000856AE" w:rsidP="000856AE">
      <w:pPr>
        <w:pStyle w:val="Listeafsnit"/>
        <w:spacing w:line="276" w:lineRule="auto"/>
        <w:ind w:left="0"/>
        <w:jc w:val="both"/>
        <w:rPr>
          <w:rFonts w:ascii="Georgia" w:hAnsi="Georgia"/>
          <w:lang w:val="en-US"/>
        </w:rPr>
      </w:pPr>
      <w:proofErr w:type="spellStart"/>
      <w:r w:rsidRPr="00A0226F">
        <w:rPr>
          <w:rFonts w:ascii="Georgia" w:hAnsi="Georgia"/>
        </w:rPr>
        <w:t>Cózar</w:t>
      </w:r>
      <w:proofErr w:type="spellEnd"/>
      <w:r w:rsidRPr="00A0226F">
        <w:rPr>
          <w:rFonts w:ascii="Georgia" w:hAnsi="Georgia"/>
        </w:rPr>
        <w:t xml:space="preserve">, A., </w:t>
      </w:r>
      <w:proofErr w:type="spellStart"/>
      <w:r w:rsidRPr="00A0226F">
        <w:rPr>
          <w:rFonts w:ascii="Georgia" w:hAnsi="Georgia"/>
        </w:rPr>
        <w:t>Echevarría</w:t>
      </w:r>
      <w:proofErr w:type="spellEnd"/>
      <w:r w:rsidRPr="00A0226F">
        <w:rPr>
          <w:rFonts w:ascii="Georgia" w:hAnsi="Georgia"/>
        </w:rPr>
        <w:t xml:space="preserve">, F., </w:t>
      </w:r>
      <w:proofErr w:type="spellStart"/>
      <w:r w:rsidRPr="00A0226F">
        <w:rPr>
          <w:rFonts w:ascii="Georgia" w:hAnsi="Georgia"/>
        </w:rPr>
        <w:t>González-Gordillo</w:t>
      </w:r>
      <w:proofErr w:type="spellEnd"/>
      <w:r w:rsidRPr="00A0226F">
        <w:rPr>
          <w:rFonts w:ascii="Georgia" w:hAnsi="Georgia"/>
        </w:rPr>
        <w:t xml:space="preserve">, J. I., </w:t>
      </w:r>
      <w:proofErr w:type="spellStart"/>
      <w:r w:rsidRPr="00A0226F">
        <w:rPr>
          <w:rFonts w:ascii="Georgia" w:hAnsi="Georgia"/>
        </w:rPr>
        <w:t>Irigoien</w:t>
      </w:r>
      <w:proofErr w:type="spellEnd"/>
      <w:r w:rsidRPr="00A0226F">
        <w:rPr>
          <w:rFonts w:ascii="Georgia" w:hAnsi="Georgia"/>
        </w:rPr>
        <w:t xml:space="preserve">, X., </w:t>
      </w:r>
      <w:proofErr w:type="spellStart"/>
      <w:r w:rsidRPr="00A0226F">
        <w:rPr>
          <w:rFonts w:ascii="Georgia" w:hAnsi="Georgia"/>
        </w:rPr>
        <w:t>Úbeda</w:t>
      </w:r>
      <w:proofErr w:type="spellEnd"/>
      <w:r w:rsidRPr="00A0226F">
        <w:rPr>
          <w:rFonts w:ascii="Georgia" w:hAnsi="Georgia"/>
        </w:rPr>
        <w:t xml:space="preserve">, B., </w:t>
      </w:r>
      <w:proofErr w:type="spellStart"/>
      <w:r w:rsidRPr="00A0226F">
        <w:rPr>
          <w:rFonts w:ascii="Georgia" w:hAnsi="Georgia"/>
        </w:rPr>
        <w:t>Hernández-León</w:t>
      </w:r>
      <w:proofErr w:type="spellEnd"/>
      <w:r w:rsidRPr="00A0226F">
        <w:rPr>
          <w:rFonts w:ascii="Georgia" w:hAnsi="Georgia"/>
        </w:rPr>
        <w:t>, F., Palma, A. T., Navarro, S., García-de-</w:t>
      </w:r>
      <w:proofErr w:type="spellStart"/>
      <w:r w:rsidRPr="00A0226F">
        <w:rPr>
          <w:rFonts w:ascii="Georgia" w:hAnsi="Georgia"/>
        </w:rPr>
        <w:t>Lomas</w:t>
      </w:r>
      <w:proofErr w:type="spellEnd"/>
      <w:r w:rsidRPr="00A0226F">
        <w:rPr>
          <w:rFonts w:ascii="Georgia" w:hAnsi="Georgia"/>
        </w:rPr>
        <w:t xml:space="preserve">, J., </w:t>
      </w:r>
      <w:proofErr w:type="spellStart"/>
      <w:r w:rsidRPr="00A0226F">
        <w:rPr>
          <w:rFonts w:ascii="Georgia" w:hAnsi="Georgia"/>
        </w:rPr>
        <w:t>Fernández</w:t>
      </w:r>
      <w:proofErr w:type="spellEnd"/>
      <w:r w:rsidRPr="00A0226F">
        <w:rPr>
          <w:rFonts w:ascii="Georgia" w:hAnsi="Georgia"/>
        </w:rPr>
        <w:t>-de-</w:t>
      </w:r>
      <w:proofErr w:type="spellStart"/>
      <w:r w:rsidRPr="00A0226F">
        <w:rPr>
          <w:rFonts w:ascii="Georgia" w:hAnsi="Georgia"/>
        </w:rPr>
        <w:t>Puelles</w:t>
      </w:r>
      <w:proofErr w:type="spellEnd"/>
      <w:r w:rsidRPr="00A0226F">
        <w:rPr>
          <w:rFonts w:ascii="Georgia" w:hAnsi="Georgia"/>
        </w:rPr>
        <w:t xml:space="preserve">, A. R. M. L. &amp; Duarte, C. M. (2014). </w:t>
      </w:r>
      <w:r w:rsidRPr="0050523B">
        <w:rPr>
          <w:rFonts w:ascii="Georgia" w:hAnsi="Georgia"/>
          <w:lang w:val="en-US"/>
        </w:rPr>
        <w:t>Plastic debris in the open ocean. PNAS, 111, 10239-10244</w:t>
      </w:r>
    </w:p>
    <w:p w14:paraId="6B493D19" w14:textId="73B9EAFB" w:rsidR="000856AE" w:rsidRDefault="000856AE" w:rsidP="000856AE">
      <w:pPr>
        <w:pStyle w:val="Listeafsnit"/>
        <w:spacing w:line="276" w:lineRule="auto"/>
        <w:ind w:left="0"/>
        <w:jc w:val="both"/>
        <w:rPr>
          <w:rFonts w:ascii="Georgia" w:hAnsi="Georgia"/>
          <w:lang w:val="en-US"/>
        </w:rPr>
      </w:pPr>
    </w:p>
    <w:p w14:paraId="3E78859C" w14:textId="29FA2CCB" w:rsidR="000856AE" w:rsidRDefault="000856AE" w:rsidP="000856AE">
      <w:pPr>
        <w:pStyle w:val="Listeafsnit"/>
        <w:spacing w:line="276" w:lineRule="auto"/>
        <w:ind w:left="0"/>
        <w:jc w:val="both"/>
        <w:rPr>
          <w:rFonts w:ascii="Georgia" w:hAnsi="Georgia"/>
          <w:lang w:val="en-US"/>
        </w:rPr>
      </w:pPr>
      <w:proofErr w:type="spellStart"/>
      <w:r w:rsidRPr="00A0226F">
        <w:rPr>
          <w:rFonts w:ascii="Georgia" w:hAnsi="Georgia"/>
          <w:lang w:val="en-US"/>
        </w:rPr>
        <w:t>Degel</w:t>
      </w:r>
      <w:proofErr w:type="spellEnd"/>
      <w:r w:rsidRPr="00A0226F">
        <w:rPr>
          <w:rFonts w:ascii="Georgia" w:hAnsi="Georgia"/>
          <w:lang w:val="en-US"/>
        </w:rPr>
        <w:t xml:space="preserve">, H. et al. </w:t>
      </w:r>
      <w:r w:rsidRPr="0050523B">
        <w:rPr>
          <w:rFonts w:ascii="Georgia" w:hAnsi="Georgia"/>
        </w:rPr>
        <w:t xml:space="preserve">(2010) Fugle som bifangst i garnfiskeriet. Estimat af utilsigtet bifangst af havfugle </w:t>
      </w:r>
      <w:proofErr w:type="spellStart"/>
      <w:r w:rsidRPr="0050523B">
        <w:rPr>
          <w:rFonts w:ascii="Georgia" w:hAnsi="Georgia"/>
        </w:rPr>
        <w:t>igarnfiskeriet</w:t>
      </w:r>
      <w:proofErr w:type="spellEnd"/>
      <w:r w:rsidRPr="0050523B">
        <w:rPr>
          <w:rFonts w:ascii="Georgia" w:hAnsi="Georgia"/>
        </w:rPr>
        <w:t xml:space="preserve"> i området omkring Ærø. DTU Aqua-rapport nr. 227-2010. Charlottenlund: DTU Aqua. Institut for </w:t>
      </w:r>
      <w:proofErr w:type="spellStart"/>
      <w:r w:rsidRPr="0050523B">
        <w:rPr>
          <w:rFonts w:ascii="Georgia" w:hAnsi="Georgia"/>
        </w:rPr>
        <w:t>Akvatiske</w:t>
      </w:r>
      <w:proofErr w:type="spellEnd"/>
      <w:r w:rsidRPr="0050523B">
        <w:rPr>
          <w:rFonts w:ascii="Georgia" w:hAnsi="Georgia"/>
        </w:rPr>
        <w:t xml:space="preserve"> Ressourcer, p. 65. </w:t>
      </w:r>
      <w:r w:rsidRPr="008913C4">
        <w:rPr>
          <w:rFonts w:ascii="Georgia" w:hAnsi="Georgia"/>
          <w:lang w:val="en-US"/>
        </w:rPr>
        <w:t>Available at: https://backend.orbit.dtu.dk/ws/portalfiles/portal/6581125/227-2010_Fugle-som-bifangst-i-garnfiskeriet.pdf (Accessed: 19 February 2020).</w:t>
      </w:r>
    </w:p>
    <w:p w14:paraId="7D952735" w14:textId="5E0E16AF" w:rsidR="000856AE" w:rsidRDefault="000856AE" w:rsidP="000856AE">
      <w:pPr>
        <w:pStyle w:val="Listeafsnit"/>
        <w:spacing w:line="276" w:lineRule="auto"/>
        <w:ind w:left="0"/>
        <w:jc w:val="both"/>
        <w:rPr>
          <w:rFonts w:ascii="Georgia" w:hAnsi="Georgia"/>
          <w:lang w:val="en-US"/>
        </w:rPr>
      </w:pPr>
    </w:p>
    <w:p w14:paraId="5D893048" w14:textId="205AA823" w:rsidR="000856AE" w:rsidRDefault="000856AE" w:rsidP="000856AE">
      <w:pPr>
        <w:pStyle w:val="Listeafsnit"/>
        <w:spacing w:line="276" w:lineRule="auto"/>
        <w:ind w:left="0"/>
        <w:jc w:val="both"/>
        <w:rPr>
          <w:rFonts w:ascii="Georgia" w:hAnsi="Georgia"/>
          <w:lang w:val="en-US"/>
        </w:rPr>
      </w:pPr>
      <w:proofErr w:type="spellStart"/>
      <w:r w:rsidRPr="0050523B">
        <w:rPr>
          <w:rFonts w:ascii="Georgia" w:hAnsi="Georgia"/>
          <w:lang w:val="en-US"/>
        </w:rPr>
        <w:t>Duplisea</w:t>
      </w:r>
      <w:proofErr w:type="spellEnd"/>
      <w:r w:rsidRPr="0050523B">
        <w:rPr>
          <w:rFonts w:ascii="Georgia" w:hAnsi="Georgia"/>
          <w:lang w:val="en-US"/>
        </w:rPr>
        <w:t xml:space="preserve">, D.E., Jennings, S., Warr, K.J., Dinmore, T.A. A size-based model of the impacts of bottom trawling on benthic community structure (2002) Canadian Journal of Fisheries and Aquatic Sciences, 59 (11), pp. 1785-1795. </w:t>
      </w:r>
      <w:r w:rsidRPr="0050523B" w:rsidDel="00987B4C">
        <w:rPr>
          <w:rFonts w:ascii="Georgia" w:hAnsi="Georgia"/>
          <w:lang w:val="en-US"/>
        </w:rPr>
        <w:t xml:space="preserve"> </w:t>
      </w:r>
    </w:p>
    <w:p w14:paraId="50F11A7C" w14:textId="4C91E3BC" w:rsidR="000856AE" w:rsidRDefault="000856AE" w:rsidP="000856AE">
      <w:pPr>
        <w:pStyle w:val="Listeafsnit"/>
        <w:spacing w:line="276" w:lineRule="auto"/>
        <w:ind w:left="0"/>
        <w:jc w:val="both"/>
        <w:rPr>
          <w:rFonts w:ascii="Georgia" w:hAnsi="Georgia"/>
          <w:lang w:val="en-US"/>
        </w:rPr>
      </w:pPr>
    </w:p>
    <w:p w14:paraId="65D7535C" w14:textId="77777777" w:rsidR="000856AE" w:rsidRPr="0050523B" w:rsidRDefault="000856AE" w:rsidP="000856AE">
      <w:pPr>
        <w:pStyle w:val="Listeafsnit"/>
        <w:spacing w:line="276" w:lineRule="auto"/>
        <w:ind w:left="0"/>
        <w:jc w:val="both"/>
        <w:rPr>
          <w:rFonts w:ascii="Georgia" w:hAnsi="Georgia"/>
        </w:rPr>
      </w:pPr>
      <w:proofErr w:type="spellStart"/>
      <w:r w:rsidRPr="0050523B">
        <w:rPr>
          <w:rFonts w:ascii="Georgia" w:hAnsi="Georgia"/>
          <w:lang w:val="en-US"/>
        </w:rPr>
        <w:t>Fredshavn</w:t>
      </w:r>
      <w:proofErr w:type="spellEnd"/>
      <w:r w:rsidRPr="0050523B">
        <w:rPr>
          <w:rFonts w:ascii="Georgia" w:hAnsi="Georgia"/>
          <w:lang w:val="en-US"/>
        </w:rPr>
        <w:t xml:space="preserve">, Jesper, Bettina Nygaard, Rasmus </w:t>
      </w:r>
      <w:proofErr w:type="spellStart"/>
      <w:r w:rsidRPr="0050523B">
        <w:rPr>
          <w:rFonts w:ascii="Georgia" w:hAnsi="Georgia"/>
          <w:lang w:val="en-US"/>
        </w:rPr>
        <w:t>Ejrnæs</w:t>
      </w:r>
      <w:proofErr w:type="spellEnd"/>
      <w:r w:rsidRPr="0050523B">
        <w:rPr>
          <w:rFonts w:ascii="Georgia" w:hAnsi="Georgia"/>
          <w:lang w:val="en-US"/>
        </w:rPr>
        <w:t xml:space="preserve">, Christian </w:t>
      </w:r>
      <w:proofErr w:type="spellStart"/>
      <w:r w:rsidRPr="0050523B">
        <w:rPr>
          <w:rFonts w:ascii="Georgia" w:hAnsi="Georgia"/>
          <w:lang w:val="en-US"/>
        </w:rPr>
        <w:t>Damgaard</w:t>
      </w:r>
      <w:proofErr w:type="spellEnd"/>
      <w:r w:rsidRPr="0050523B">
        <w:rPr>
          <w:rFonts w:ascii="Georgia" w:hAnsi="Georgia"/>
          <w:lang w:val="en-US"/>
        </w:rPr>
        <w:t xml:space="preserve">, Ole Roland </w:t>
      </w:r>
      <w:proofErr w:type="spellStart"/>
      <w:r w:rsidRPr="0050523B">
        <w:rPr>
          <w:rFonts w:ascii="Georgia" w:hAnsi="Georgia"/>
          <w:lang w:val="en-US"/>
        </w:rPr>
        <w:t>Therkildsen</w:t>
      </w:r>
      <w:proofErr w:type="spellEnd"/>
      <w:r w:rsidRPr="0050523B">
        <w:rPr>
          <w:rFonts w:ascii="Georgia" w:hAnsi="Georgia"/>
          <w:lang w:val="en-US"/>
        </w:rPr>
        <w:t xml:space="preserve">, Morten </w:t>
      </w:r>
      <w:proofErr w:type="spellStart"/>
      <w:r w:rsidRPr="0050523B">
        <w:rPr>
          <w:rFonts w:ascii="Georgia" w:hAnsi="Georgia"/>
          <w:lang w:val="en-US"/>
        </w:rPr>
        <w:t>Elmeros</w:t>
      </w:r>
      <w:proofErr w:type="spellEnd"/>
      <w:r w:rsidRPr="0050523B">
        <w:rPr>
          <w:rFonts w:ascii="Georgia" w:hAnsi="Georgia"/>
          <w:lang w:val="en-US"/>
        </w:rPr>
        <w:t xml:space="preserve">, Peter Wind, Liselotte Sander Johansson, Anette </w:t>
      </w:r>
      <w:proofErr w:type="spellStart"/>
      <w:r w:rsidRPr="0050523B">
        <w:rPr>
          <w:rFonts w:ascii="Georgia" w:hAnsi="Georgia"/>
          <w:lang w:val="en-US"/>
        </w:rPr>
        <w:t>Baisner</w:t>
      </w:r>
      <w:proofErr w:type="spellEnd"/>
      <w:r w:rsidRPr="0050523B">
        <w:rPr>
          <w:rFonts w:ascii="Georgia" w:hAnsi="Georgia"/>
          <w:lang w:val="en-US"/>
        </w:rPr>
        <w:t xml:space="preserve"> </w:t>
      </w:r>
      <w:proofErr w:type="spellStart"/>
      <w:r w:rsidRPr="0050523B">
        <w:rPr>
          <w:rFonts w:ascii="Georgia" w:hAnsi="Georgia"/>
          <w:lang w:val="en-US"/>
        </w:rPr>
        <w:t>Alnøe</w:t>
      </w:r>
      <w:proofErr w:type="spellEnd"/>
      <w:r w:rsidRPr="0050523B">
        <w:rPr>
          <w:rFonts w:ascii="Georgia" w:hAnsi="Georgia"/>
          <w:lang w:val="en-US"/>
        </w:rPr>
        <w:t xml:space="preserve">, </w:t>
      </w:r>
      <w:proofErr w:type="spellStart"/>
      <w:r w:rsidRPr="0050523B">
        <w:rPr>
          <w:rFonts w:ascii="Georgia" w:hAnsi="Georgia"/>
          <w:lang w:val="en-US"/>
        </w:rPr>
        <w:t>Karsten</w:t>
      </w:r>
      <w:proofErr w:type="spellEnd"/>
      <w:r w:rsidRPr="0050523B">
        <w:rPr>
          <w:rFonts w:ascii="Georgia" w:hAnsi="Georgia"/>
          <w:lang w:val="en-US"/>
        </w:rPr>
        <w:t xml:space="preserve"> Dahl, Erik </w:t>
      </w:r>
      <w:proofErr w:type="spellStart"/>
      <w:r w:rsidRPr="0050523B">
        <w:rPr>
          <w:rFonts w:ascii="Georgia" w:hAnsi="Georgia"/>
          <w:lang w:val="en-US"/>
        </w:rPr>
        <w:t>Haar</w:t>
      </w:r>
      <w:proofErr w:type="spellEnd"/>
      <w:r w:rsidRPr="0050523B">
        <w:rPr>
          <w:rFonts w:ascii="Georgia" w:hAnsi="Georgia"/>
          <w:lang w:val="en-US"/>
        </w:rPr>
        <w:t xml:space="preserve"> Nielsen, </w:t>
      </w:r>
      <w:proofErr w:type="spellStart"/>
      <w:r w:rsidRPr="0050523B">
        <w:rPr>
          <w:rFonts w:ascii="Georgia" w:hAnsi="Georgia"/>
          <w:lang w:val="en-US"/>
        </w:rPr>
        <w:t>Helle</w:t>
      </w:r>
      <w:proofErr w:type="spellEnd"/>
      <w:r w:rsidRPr="0050523B">
        <w:rPr>
          <w:rFonts w:ascii="Georgia" w:hAnsi="Georgia"/>
          <w:lang w:val="en-US"/>
        </w:rPr>
        <w:t xml:space="preserve"> </w:t>
      </w:r>
      <w:proofErr w:type="spellStart"/>
      <w:r w:rsidRPr="0050523B">
        <w:rPr>
          <w:rFonts w:ascii="Georgia" w:hAnsi="Georgia"/>
          <w:lang w:val="en-US"/>
        </w:rPr>
        <w:t>Buur</w:t>
      </w:r>
      <w:proofErr w:type="spellEnd"/>
      <w:r w:rsidRPr="0050523B">
        <w:rPr>
          <w:rFonts w:ascii="Georgia" w:hAnsi="Georgia"/>
          <w:lang w:val="en-US"/>
        </w:rPr>
        <w:t xml:space="preserve"> Pedersen, Signe </w:t>
      </w:r>
      <w:proofErr w:type="spellStart"/>
      <w:r w:rsidRPr="0050523B">
        <w:rPr>
          <w:rFonts w:ascii="Georgia" w:hAnsi="Georgia"/>
          <w:lang w:val="en-US"/>
        </w:rPr>
        <w:t>Sveegaard</w:t>
      </w:r>
      <w:proofErr w:type="spellEnd"/>
      <w:r w:rsidRPr="0050523B">
        <w:rPr>
          <w:rFonts w:ascii="Georgia" w:hAnsi="Georgia"/>
          <w:lang w:val="en-US"/>
        </w:rPr>
        <w:t xml:space="preserve">, Anders </w:t>
      </w:r>
      <w:proofErr w:type="spellStart"/>
      <w:r w:rsidRPr="0050523B">
        <w:rPr>
          <w:rFonts w:ascii="Georgia" w:hAnsi="Georgia"/>
          <w:lang w:val="en-US"/>
        </w:rPr>
        <w:t>Galatius</w:t>
      </w:r>
      <w:proofErr w:type="spellEnd"/>
      <w:r w:rsidRPr="0050523B">
        <w:rPr>
          <w:rFonts w:ascii="Georgia" w:hAnsi="Georgia"/>
          <w:lang w:val="en-US"/>
        </w:rPr>
        <w:t xml:space="preserve"> &amp; Jonas </w:t>
      </w:r>
      <w:proofErr w:type="spellStart"/>
      <w:r w:rsidRPr="0050523B">
        <w:rPr>
          <w:rFonts w:ascii="Georgia" w:hAnsi="Georgia"/>
          <w:lang w:val="en-US"/>
        </w:rPr>
        <w:t>Teilmann</w:t>
      </w:r>
      <w:proofErr w:type="spellEnd"/>
      <w:r w:rsidRPr="0050523B">
        <w:rPr>
          <w:rFonts w:ascii="Georgia" w:hAnsi="Georgia"/>
          <w:lang w:val="en-US"/>
        </w:rPr>
        <w:t xml:space="preserve">. </w:t>
      </w:r>
      <w:r w:rsidRPr="0050523B">
        <w:rPr>
          <w:rFonts w:ascii="Georgia" w:hAnsi="Georgia"/>
        </w:rPr>
        <w:t>2019. Bevaringsstatus for naturtyper og arter – 2019. Habitatdirektivets Artikel 17-rapportering. Aarhus Universitet, DCE –</w:t>
      </w:r>
      <w:r>
        <w:rPr>
          <w:rFonts w:ascii="Georgia" w:hAnsi="Georgia"/>
        </w:rPr>
        <w:t xml:space="preserve"> </w:t>
      </w:r>
      <w:r w:rsidRPr="0050523B">
        <w:rPr>
          <w:rFonts w:ascii="Georgia" w:hAnsi="Georgia"/>
        </w:rPr>
        <w:t>Nationalt Center for Miljø og Energi, 52 s. Videnskabelig rapport fra DCE – Nationalt</w:t>
      </w:r>
      <w:r>
        <w:rPr>
          <w:rFonts w:ascii="Georgia" w:hAnsi="Georgia"/>
        </w:rPr>
        <w:t xml:space="preserve"> </w:t>
      </w:r>
      <w:r w:rsidRPr="0050523B">
        <w:rPr>
          <w:rFonts w:ascii="Georgia" w:hAnsi="Georgia"/>
        </w:rPr>
        <w:t>Center for Miljø og Energi nr. 340.</w:t>
      </w:r>
    </w:p>
    <w:p w14:paraId="13DA713A" w14:textId="418CAB3B" w:rsidR="000856AE" w:rsidRDefault="00445444" w:rsidP="000856AE">
      <w:pPr>
        <w:pStyle w:val="Listeafsnit"/>
        <w:spacing w:line="276" w:lineRule="auto"/>
        <w:ind w:left="0"/>
        <w:jc w:val="both"/>
        <w:rPr>
          <w:rFonts w:ascii="Georgia" w:hAnsi="Georgia"/>
        </w:rPr>
      </w:pPr>
      <w:hyperlink r:id="rId26" w:history="1">
        <w:r w:rsidRPr="00445444">
          <w:rPr>
            <w:rStyle w:val="Hyperlink"/>
            <w:rFonts w:ascii="Georgia" w:hAnsi="Georgia"/>
          </w:rPr>
          <w:t>Se bevaringsstatus for naturtyper og arter her</w:t>
        </w:r>
      </w:hyperlink>
      <w:r>
        <w:rPr>
          <w:rFonts w:ascii="Georgia" w:hAnsi="Georgia"/>
        </w:rPr>
        <w:t xml:space="preserve">. </w:t>
      </w:r>
      <w:r w:rsidRPr="00445444">
        <w:rPr>
          <w:rFonts w:ascii="Georgia" w:hAnsi="Georgia"/>
        </w:rPr>
        <w:t xml:space="preserve"> </w:t>
      </w:r>
    </w:p>
    <w:p w14:paraId="7F3EAEF2" w14:textId="77777777" w:rsidR="002B189A" w:rsidRDefault="002B189A" w:rsidP="000856AE">
      <w:pPr>
        <w:pStyle w:val="Listeafsnit"/>
        <w:spacing w:line="276" w:lineRule="auto"/>
        <w:ind w:left="0"/>
        <w:jc w:val="both"/>
        <w:rPr>
          <w:rFonts w:ascii="Georgia" w:hAnsi="Georgia"/>
        </w:rPr>
      </w:pPr>
    </w:p>
    <w:p w14:paraId="7A973B16" w14:textId="4DCED52A" w:rsidR="000856AE" w:rsidRDefault="000856AE" w:rsidP="000856AE">
      <w:pPr>
        <w:pStyle w:val="Listeafsnit"/>
        <w:spacing w:line="276" w:lineRule="auto"/>
        <w:ind w:left="0"/>
        <w:jc w:val="both"/>
        <w:rPr>
          <w:rFonts w:ascii="Georgia" w:hAnsi="Georgia"/>
          <w:lang w:val="en-US"/>
        </w:rPr>
      </w:pPr>
      <w:proofErr w:type="spellStart"/>
      <w:r w:rsidRPr="0050523B">
        <w:rPr>
          <w:rFonts w:ascii="Georgia" w:hAnsi="Georgia"/>
          <w:lang w:val="en-US"/>
        </w:rPr>
        <w:t>Glemarec</w:t>
      </w:r>
      <w:proofErr w:type="spellEnd"/>
      <w:r w:rsidRPr="0050523B">
        <w:rPr>
          <w:rFonts w:ascii="Georgia" w:hAnsi="Georgia"/>
          <w:lang w:val="en-US"/>
        </w:rPr>
        <w:t xml:space="preserve">, G. et al. (2020) ‘Assessing seabird bycatch in gillnet fisheries using electronic monitoring’, Biological Conservation, 243, p. 108461. </w:t>
      </w:r>
      <w:proofErr w:type="spellStart"/>
      <w:r w:rsidRPr="0050523B">
        <w:rPr>
          <w:rFonts w:ascii="Georgia" w:hAnsi="Georgia"/>
          <w:lang w:val="en-US"/>
        </w:rPr>
        <w:t>doi</w:t>
      </w:r>
      <w:proofErr w:type="spellEnd"/>
      <w:r w:rsidRPr="0050523B">
        <w:rPr>
          <w:rFonts w:ascii="Georgia" w:hAnsi="Georgia"/>
          <w:lang w:val="en-US"/>
        </w:rPr>
        <w:t>: 10/</w:t>
      </w:r>
      <w:proofErr w:type="spellStart"/>
      <w:r w:rsidRPr="0050523B">
        <w:rPr>
          <w:rFonts w:ascii="Georgia" w:hAnsi="Georgia"/>
          <w:lang w:val="en-US"/>
        </w:rPr>
        <w:t>ggmrwr</w:t>
      </w:r>
      <w:proofErr w:type="spellEnd"/>
      <w:r w:rsidRPr="0050523B">
        <w:rPr>
          <w:rFonts w:ascii="Georgia" w:hAnsi="Georgia"/>
          <w:lang w:val="en-US"/>
        </w:rPr>
        <w:t>.</w:t>
      </w:r>
    </w:p>
    <w:p w14:paraId="12D48C3E" w14:textId="7F14F425" w:rsidR="000856AE" w:rsidRDefault="000856AE" w:rsidP="000856AE">
      <w:pPr>
        <w:pStyle w:val="Listeafsnit"/>
        <w:spacing w:line="276" w:lineRule="auto"/>
        <w:ind w:left="0"/>
        <w:jc w:val="both"/>
        <w:rPr>
          <w:rFonts w:ascii="Georgia" w:hAnsi="Georgia"/>
          <w:lang w:val="en-US"/>
        </w:rPr>
      </w:pPr>
    </w:p>
    <w:p w14:paraId="61E73689" w14:textId="367D0D4C" w:rsidR="000856AE" w:rsidRDefault="000856AE" w:rsidP="000856AE">
      <w:pPr>
        <w:pStyle w:val="Listeafsnit"/>
        <w:spacing w:line="276" w:lineRule="auto"/>
        <w:ind w:left="0"/>
        <w:jc w:val="both"/>
        <w:rPr>
          <w:rFonts w:ascii="Georgia" w:hAnsi="Georgia"/>
        </w:rPr>
      </w:pPr>
      <w:r w:rsidRPr="0050523B">
        <w:rPr>
          <w:rFonts w:ascii="Georgia" w:hAnsi="Georgia"/>
          <w:lang w:val="en-US"/>
        </w:rPr>
        <w:t xml:space="preserve">Hammond </w:t>
      </w:r>
      <w:proofErr w:type="spellStart"/>
      <w:r w:rsidRPr="0050523B">
        <w:rPr>
          <w:rFonts w:ascii="Georgia" w:hAnsi="Georgia"/>
          <w:lang w:val="en-US"/>
        </w:rPr>
        <w:t>m.fl</w:t>
      </w:r>
      <w:proofErr w:type="spellEnd"/>
      <w:r w:rsidRPr="0050523B">
        <w:rPr>
          <w:rFonts w:ascii="Georgia" w:hAnsi="Georgia"/>
          <w:lang w:val="en-US"/>
        </w:rPr>
        <w:t xml:space="preserve">. 2017. Estimates of cetacean abundance in European Atlantic waters in summer 2016 from the SCANS-III aerial and shipboard surveys. </w:t>
      </w:r>
      <w:proofErr w:type="spellStart"/>
      <w:r w:rsidRPr="00621F0E">
        <w:rPr>
          <w:rFonts w:ascii="Georgia" w:hAnsi="Georgia"/>
        </w:rPr>
        <w:t>Unpublished</w:t>
      </w:r>
      <w:proofErr w:type="spellEnd"/>
      <w:r w:rsidRPr="00621F0E">
        <w:rPr>
          <w:rFonts w:ascii="Georgia" w:hAnsi="Georgia"/>
        </w:rPr>
        <w:t xml:space="preserve"> </w:t>
      </w:r>
      <w:proofErr w:type="spellStart"/>
      <w:r w:rsidRPr="00621F0E">
        <w:rPr>
          <w:rFonts w:ascii="Georgia" w:hAnsi="Georgia"/>
        </w:rPr>
        <w:t>report</w:t>
      </w:r>
      <w:proofErr w:type="spellEnd"/>
      <w:r w:rsidRPr="00621F0E">
        <w:rPr>
          <w:rFonts w:ascii="Georgia" w:hAnsi="Georgia"/>
        </w:rPr>
        <w:t>.</w:t>
      </w:r>
    </w:p>
    <w:p w14:paraId="7673F373" w14:textId="594F709F" w:rsidR="000856AE" w:rsidRPr="00A0226F" w:rsidRDefault="000856AE" w:rsidP="000856AE">
      <w:pPr>
        <w:pStyle w:val="Listeafsnit"/>
        <w:spacing w:line="276" w:lineRule="auto"/>
        <w:ind w:left="0"/>
        <w:jc w:val="both"/>
        <w:rPr>
          <w:rFonts w:ascii="Georgia" w:hAnsi="Georgia"/>
        </w:rPr>
      </w:pPr>
    </w:p>
    <w:p w14:paraId="57A068B0" w14:textId="75263208" w:rsidR="000856AE" w:rsidRDefault="000856AE" w:rsidP="000856AE">
      <w:pPr>
        <w:pStyle w:val="Listeafsnit"/>
        <w:spacing w:line="276" w:lineRule="auto"/>
        <w:ind w:left="0"/>
        <w:jc w:val="both"/>
        <w:rPr>
          <w:rFonts w:ascii="Georgia" w:hAnsi="Georgia"/>
        </w:rPr>
      </w:pPr>
      <w:r w:rsidRPr="0050523B">
        <w:rPr>
          <w:rFonts w:ascii="Georgia" w:hAnsi="Georgia"/>
        </w:rPr>
        <w:t>Hansen J.W. (red.) 2018: Marine områder 2016. NOVANA. Aarhus Universitet, DCE – Nationalt Center for Miljø og Energi, 140 s. - Videnskabelig rapport fra DCE - Nationalt Center for Miljø og Energi nr. 253.</w:t>
      </w:r>
    </w:p>
    <w:p w14:paraId="555A62BA" w14:textId="078A634C" w:rsidR="000856AE" w:rsidRDefault="000856AE" w:rsidP="000856AE">
      <w:pPr>
        <w:pStyle w:val="Listeafsnit"/>
        <w:spacing w:line="276" w:lineRule="auto"/>
        <w:ind w:left="0"/>
        <w:jc w:val="both"/>
        <w:rPr>
          <w:rFonts w:ascii="Georgia" w:hAnsi="Georgia"/>
        </w:rPr>
      </w:pPr>
    </w:p>
    <w:p w14:paraId="4085A65A" w14:textId="77777777" w:rsidR="002B189A" w:rsidRPr="0050523B" w:rsidRDefault="002B189A" w:rsidP="002B189A">
      <w:pPr>
        <w:pStyle w:val="Listeafsnit"/>
        <w:spacing w:line="276" w:lineRule="auto"/>
        <w:ind w:left="0"/>
        <w:jc w:val="both"/>
        <w:rPr>
          <w:rFonts w:ascii="Georgia" w:hAnsi="Georgia"/>
        </w:rPr>
      </w:pPr>
      <w:r w:rsidRPr="0050523B">
        <w:rPr>
          <w:rFonts w:ascii="Georgia" w:hAnsi="Georgia"/>
        </w:rPr>
        <w:t xml:space="preserve">Hansen J.W. &amp; Høgslund S. (red.) 2019. Marine områder 2018. NOVANA. Aarhus Universitet, DCE – Nationalt Center for Miljø og Energi, 156 s. - Videnskabelig rapport fra DCE nr. 355 </w:t>
      </w:r>
    </w:p>
    <w:p w14:paraId="63101966" w14:textId="08B5074F" w:rsidR="000856AE" w:rsidRDefault="002B189A" w:rsidP="002B189A">
      <w:pPr>
        <w:pStyle w:val="Listeafsnit"/>
        <w:spacing w:line="276" w:lineRule="auto"/>
        <w:ind w:left="0"/>
        <w:jc w:val="both"/>
        <w:rPr>
          <w:rFonts w:ascii="Georgia" w:hAnsi="Georgia"/>
        </w:rPr>
      </w:pPr>
      <w:r w:rsidRPr="00263197">
        <w:rPr>
          <w:rFonts w:ascii="Georgia" w:hAnsi="Georgia"/>
          <w:lang w:val="fr-BE"/>
        </w:rPr>
        <w:t xml:space="preserve">Gosset, A., Ferro, Y., &amp; </w:t>
      </w:r>
      <w:proofErr w:type="spellStart"/>
      <w:r w:rsidRPr="00263197">
        <w:rPr>
          <w:rFonts w:ascii="Georgia" w:hAnsi="Georgia"/>
          <w:lang w:val="fr-BE"/>
        </w:rPr>
        <w:t>Durrieu</w:t>
      </w:r>
      <w:proofErr w:type="spellEnd"/>
      <w:r w:rsidRPr="00263197">
        <w:rPr>
          <w:rFonts w:ascii="Georgia" w:hAnsi="Georgia"/>
          <w:lang w:val="fr-BE"/>
        </w:rPr>
        <w:t xml:space="preserve">, C. (2016). </w:t>
      </w:r>
      <w:r w:rsidRPr="0050523B">
        <w:rPr>
          <w:rFonts w:ascii="Georgia" w:hAnsi="Georgia"/>
          <w:lang w:val="en-US"/>
        </w:rPr>
        <w:t xml:space="preserve">Methods for evaluating the pollution impact of urban wet weather discharges on </w:t>
      </w:r>
      <w:proofErr w:type="spellStart"/>
      <w:r w:rsidRPr="0050523B">
        <w:rPr>
          <w:rFonts w:ascii="Georgia" w:hAnsi="Georgia"/>
          <w:lang w:val="en-US"/>
        </w:rPr>
        <w:t>biocenosis</w:t>
      </w:r>
      <w:proofErr w:type="spellEnd"/>
      <w:r w:rsidRPr="0050523B">
        <w:rPr>
          <w:rFonts w:ascii="Georgia" w:hAnsi="Georgia"/>
          <w:lang w:val="en-US"/>
        </w:rPr>
        <w:t xml:space="preserve">: A review. </w:t>
      </w:r>
      <w:r w:rsidRPr="0050523B">
        <w:rPr>
          <w:rFonts w:ascii="Georgia" w:hAnsi="Georgia"/>
        </w:rPr>
        <w:t>Water Research 89: 330-354</w:t>
      </w:r>
    </w:p>
    <w:p w14:paraId="23E6274F" w14:textId="4F7ED1B9" w:rsidR="002B189A" w:rsidRDefault="002B189A" w:rsidP="002B189A">
      <w:pPr>
        <w:pStyle w:val="Listeafsnit"/>
        <w:spacing w:line="276" w:lineRule="auto"/>
        <w:ind w:left="0"/>
        <w:jc w:val="both"/>
        <w:rPr>
          <w:rFonts w:ascii="Georgia" w:hAnsi="Georgia"/>
        </w:rPr>
      </w:pPr>
    </w:p>
    <w:p w14:paraId="4F407FBF" w14:textId="54812EE3" w:rsidR="002B189A" w:rsidRPr="00A0226F" w:rsidRDefault="002B189A" w:rsidP="002B189A">
      <w:pPr>
        <w:pStyle w:val="Listeafsnit"/>
        <w:spacing w:line="276" w:lineRule="auto"/>
        <w:ind w:left="0"/>
        <w:jc w:val="both"/>
        <w:rPr>
          <w:rFonts w:ascii="Georgia" w:hAnsi="Georgia"/>
          <w:lang w:val="en-US"/>
        </w:rPr>
      </w:pPr>
      <w:r w:rsidRPr="0050523B">
        <w:rPr>
          <w:rFonts w:ascii="Georgia" w:hAnsi="Georgia"/>
        </w:rPr>
        <w:t xml:space="preserve">Helmig, S.A., Nielsen, M.M. &amp; Petersen, J.K. (2020). Andre presfaktorer end næringsstoffer og klimaforandringer – vurdering af omfanget af </w:t>
      </w:r>
      <w:proofErr w:type="spellStart"/>
      <w:r w:rsidRPr="0050523B">
        <w:rPr>
          <w:rFonts w:ascii="Georgia" w:hAnsi="Georgia"/>
        </w:rPr>
        <w:t>stenfiskeri</w:t>
      </w:r>
      <w:proofErr w:type="spellEnd"/>
      <w:r w:rsidRPr="0050523B">
        <w:rPr>
          <w:rFonts w:ascii="Georgia" w:hAnsi="Georgia"/>
        </w:rPr>
        <w:t xml:space="preserve"> i kystnære marine områder. </w:t>
      </w:r>
      <w:r w:rsidRPr="00A0226F">
        <w:rPr>
          <w:rFonts w:ascii="Georgia" w:hAnsi="Georgia"/>
          <w:lang w:val="en-US"/>
        </w:rPr>
        <w:t>DTU Aqua-rapport nr. 360-2020.</w:t>
      </w:r>
    </w:p>
    <w:p w14:paraId="7AF0AE60" w14:textId="7E5E9900" w:rsidR="002B189A" w:rsidRPr="00A0226F" w:rsidRDefault="002B189A" w:rsidP="002B189A">
      <w:pPr>
        <w:pStyle w:val="Listeafsnit"/>
        <w:spacing w:line="276" w:lineRule="auto"/>
        <w:ind w:left="0"/>
        <w:jc w:val="both"/>
        <w:rPr>
          <w:rFonts w:ascii="Georgia" w:hAnsi="Georgia"/>
          <w:lang w:val="en-US"/>
        </w:rPr>
      </w:pPr>
    </w:p>
    <w:p w14:paraId="0E208638" w14:textId="3B1A188E" w:rsidR="002B189A" w:rsidRDefault="002B189A" w:rsidP="002B189A">
      <w:pPr>
        <w:pStyle w:val="Listeafsnit"/>
        <w:spacing w:line="276" w:lineRule="auto"/>
        <w:ind w:left="0"/>
        <w:jc w:val="both"/>
        <w:rPr>
          <w:rFonts w:ascii="Georgia" w:hAnsi="Georgia"/>
          <w:lang w:val="en-US"/>
        </w:rPr>
      </w:pPr>
      <w:r w:rsidRPr="0050523B">
        <w:rPr>
          <w:rFonts w:ascii="Georgia" w:hAnsi="Georgia"/>
          <w:lang w:val="en-US"/>
        </w:rPr>
        <w:t xml:space="preserve">Hiddink, J.G., Jennings, S., </w:t>
      </w:r>
      <w:proofErr w:type="spellStart"/>
      <w:r w:rsidRPr="0050523B">
        <w:rPr>
          <w:rFonts w:ascii="Georgia" w:hAnsi="Georgia"/>
          <w:lang w:val="en-US"/>
        </w:rPr>
        <w:t>Sciberras</w:t>
      </w:r>
      <w:proofErr w:type="spellEnd"/>
      <w:r w:rsidRPr="0050523B">
        <w:rPr>
          <w:rFonts w:ascii="Georgia" w:hAnsi="Georgia"/>
          <w:lang w:val="en-US"/>
        </w:rPr>
        <w:t xml:space="preserve">, M., </w:t>
      </w:r>
      <w:proofErr w:type="spellStart"/>
      <w:r w:rsidRPr="0050523B">
        <w:rPr>
          <w:rFonts w:ascii="Georgia" w:hAnsi="Georgia"/>
          <w:lang w:val="en-US"/>
        </w:rPr>
        <w:t>Szostek</w:t>
      </w:r>
      <w:proofErr w:type="spellEnd"/>
      <w:r w:rsidRPr="0050523B">
        <w:rPr>
          <w:rFonts w:ascii="Georgia" w:hAnsi="Georgia"/>
          <w:lang w:val="en-US"/>
        </w:rPr>
        <w:t xml:space="preserve">, C.L., Hughes, K.M., Ellis, N., </w:t>
      </w:r>
      <w:proofErr w:type="spellStart"/>
      <w:r w:rsidRPr="0050523B">
        <w:rPr>
          <w:rFonts w:ascii="Georgia" w:hAnsi="Georgia"/>
          <w:lang w:val="en-US"/>
        </w:rPr>
        <w:t>Rijnsdorp</w:t>
      </w:r>
      <w:proofErr w:type="spellEnd"/>
      <w:r w:rsidRPr="0050523B">
        <w:rPr>
          <w:rFonts w:ascii="Georgia" w:hAnsi="Georgia"/>
          <w:lang w:val="en-US"/>
        </w:rPr>
        <w:t xml:space="preserve">, A.D., </w:t>
      </w:r>
      <w:proofErr w:type="spellStart"/>
      <w:r w:rsidRPr="0050523B">
        <w:rPr>
          <w:rFonts w:ascii="Georgia" w:hAnsi="Georgia"/>
          <w:lang w:val="en-US"/>
        </w:rPr>
        <w:t>McConnaughey</w:t>
      </w:r>
      <w:proofErr w:type="spellEnd"/>
      <w:r w:rsidRPr="0050523B">
        <w:rPr>
          <w:rFonts w:ascii="Georgia" w:hAnsi="Georgia"/>
          <w:lang w:val="en-US"/>
        </w:rPr>
        <w:t xml:space="preserve">, R.A., </w:t>
      </w:r>
      <w:proofErr w:type="spellStart"/>
      <w:r w:rsidRPr="0050523B">
        <w:rPr>
          <w:rFonts w:ascii="Georgia" w:hAnsi="Georgia"/>
          <w:lang w:val="en-US"/>
        </w:rPr>
        <w:t>Mazor</w:t>
      </w:r>
      <w:proofErr w:type="spellEnd"/>
      <w:r w:rsidRPr="0050523B">
        <w:rPr>
          <w:rFonts w:ascii="Georgia" w:hAnsi="Georgia"/>
          <w:lang w:val="en-US"/>
        </w:rPr>
        <w:t xml:space="preserve">, T., </w:t>
      </w:r>
      <w:proofErr w:type="spellStart"/>
      <w:r w:rsidRPr="0050523B">
        <w:rPr>
          <w:rFonts w:ascii="Georgia" w:hAnsi="Georgia"/>
          <w:lang w:val="en-US"/>
        </w:rPr>
        <w:t>Hilborn</w:t>
      </w:r>
      <w:proofErr w:type="spellEnd"/>
      <w:r w:rsidRPr="0050523B">
        <w:rPr>
          <w:rFonts w:ascii="Georgia" w:hAnsi="Georgia"/>
          <w:lang w:val="en-US"/>
        </w:rPr>
        <w:t xml:space="preserve">, R., Collie, J.S., Pitcher, C.R., Amoroso, R.O., Parma, A.M., </w:t>
      </w:r>
      <w:proofErr w:type="spellStart"/>
      <w:r w:rsidRPr="0050523B">
        <w:rPr>
          <w:rFonts w:ascii="Georgia" w:hAnsi="Georgia"/>
          <w:lang w:val="en-US"/>
        </w:rPr>
        <w:t>Suuronen</w:t>
      </w:r>
      <w:proofErr w:type="spellEnd"/>
      <w:r w:rsidRPr="0050523B">
        <w:rPr>
          <w:rFonts w:ascii="Georgia" w:hAnsi="Georgia"/>
          <w:lang w:val="en-US"/>
        </w:rPr>
        <w:t>, P., Kaiser, M.J. Global analysis of depletion and recovery of seabed biota after bottom trawling disturbance (2017) Proceedings of the National Academy of Sciences of the United States of America, 114 (31), pp. 8301-8306.</w:t>
      </w:r>
    </w:p>
    <w:p w14:paraId="732CD839" w14:textId="1A6FFE57" w:rsidR="002B189A" w:rsidRDefault="002B189A" w:rsidP="002B189A">
      <w:pPr>
        <w:pStyle w:val="Listeafsnit"/>
        <w:spacing w:line="276" w:lineRule="auto"/>
        <w:ind w:left="0"/>
        <w:jc w:val="both"/>
        <w:rPr>
          <w:rFonts w:ascii="Georgia" w:hAnsi="Georgia"/>
          <w:lang w:val="en-US"/>
        </w:rPr>
      </w:pPr>
    </w:p>
    <w:p w14:paraId="557D1E5B" w14:textId="09738029" w:rsidR="002B189A" w:rsidRDefault="002B189A" w:rsidP="002B189A">
      <w:pPr>
        <w:pStyle w:val="Listeafsnit"/>
        <w:spacing w:line="276" w:lineRule="auto"/>
        <w:ind w:left="0"/>
        <w:jc w:val="both"/>
        <w:rPr>
          <w:rFonts w:ascii="Georgia" w:hAnsi="Georgia"/>
          <w:lang w:val="en-US"/>
        </w:rPr>
      </w:pPr>
      <w:proofErr w:type="spellStart"/>
      <w:r w:rsidRPr="0050523B">
        <w:rPr>
          <w:rFonts w:ascii="Georgia" w:hAnsi="Georgia"/>
          <w:lang w:val="en-US"/>
        </w:rPr>
        <w:t>Hinz</w:t>
      </w:r>
      <w:proofErr w:type="spellEnd"/>
      <w:r w:rsidRPr="0050523B">
        <w:rPr>
          <w:rFonts w:ascii="Georgia" w:hAnsi="Georgia"/>
          <w:lang w:val="en-US"/>
        </w:rPr>
        <w:t>, H., Hiddink, J.G., Forde, J., Kaiser, M.J. Large-scale responses of nematode communities to chronic otter-trawl disturbance (2008) Canadian Journal of Fisheries and Aquatic Sciences, 65 (4), pp. 723-732.</w:t>
      </w:r>
    </w:p>
    <w:p w14:paraId="2F085D64" w14:textId="6EF39D84" w:rsidR="002B189A" w:rsidRDefault="002B189A" w:rsidP="002B189A">
      <w:pPr>
        <w:pStyle w:val="Listeafsnit"/>
        <w:spacing w:line="276" w:lineRule="auto"/>
        <w:ind w:left="0"/>
        <w:jc w:val="both"/>
        <w:rPr>
          <w:rFonts w:ascii="Georgia" w:hAnsi="Georgia"/>
          <w:lang w:val="en-US"/>
        </w:rPr>
      </w:pPr>
    </w:p>
    <w:p w14:paraId="12EEC924" w14:textId="5F3FE39C" w:rsidR="002B189A" w:rsidRDefault="002B189A" w:rsidP="002B189A">
      <w:pPr>
        <w:pStyle w:val="Listeafsnit"/>
        <w:spacing w:line="276" w:lineRule="auto"/>
        <w:ind w:left="0"/>
        <w:jc w:val="both"/>
        <w:rPr>
          <w:rFonts w:ascii="Georgia" w:hAnsi="Georgia"/>
          <w:lang w:val="en-US"/>
        </w:rPr>
      </w:pPr>
      <w:r w:rsidRPr="0050523B">
        <w:rPr>
          <w:rFonts w:ascii="Georgia" w:hAnsi="Georgia"/>
          <w:lang w:val="en-US"/>
        </w:rPr>
        <w:t xml:space="preserve">Jennings, S., Dinmore, T.A., </w:t>
      </w:r>
      <w:proofErr w:type="spellStart"/>
      <w:r w:rsidRPr="0050523B">
        <w:rPr>
          <w:rFonts w:ascii="Georgia" w:hAnsi="Georgia"/>
          <w:lang w:val="en-US"/>
        </w:rPr>
        <w:t>Duplisea</w:t>
      </w:r>
      <w:proofErr w:type="spellEnd"/>
      <w:r w:rsidRPr="0050523B">
        <w:rPr>
          <w:rFonts w:ascii="Georgia" w:hAnsi="Georgia"/>
          <w:lang w:val="en-US"/>
        </w:rPr>
        <w:t>, D.E., Warr, K.J., Lancaster, J.E. Trawling disturbance can modify benthic production processes (2001) Journal of Animal Ecology, 70 (3), pp. 459-475.</w:t>
      </w:r>
    </w:p>
    <w:p w14:paraId="310BD3D4" w14:textId="2DCA4508" w:rsidR="002B189A" w:rsidRDefault="002B189A" w:rsidP="002B189A">
      <w:pPr>
        <w:pStyle w:val="Listeafsnit"/>
        <w:spacing w:line="276" w:lineRule="auto"/>
        <w:ind w:left="0"/>
        <w:jc w:val="both"/>
        <w:rPr>
          <w:rFonts w:ascii="Georgia" w:hAnsi="Georgia"/>
          <w:lang w:val="en-US"/>
        </w:rPr>
      </w:pPr>
    </w:p>
    <w:p w14:paraId="43C715A7" w14:textId="466094C8" w:rsidR="002B189A" w:rsidRDefault="002B189A" w:rsidP="002B189A">
      <w:pPr>
        <w:pStyle w:val="Listeafsnit"/>
        <w:spacing w:line="276" w:lineRule="auto"/>
        <w:ind w:left="0"/>
        <w:jc w:val="both"/>
        <w:rPr>
          <w:rFonts w:ascii="Georgia" w:hAnsi="Georgia"/>
          <w:lang w:val="en-US"/>
        </w:rPr>
      </w:pPr>
      <w:r w:rsidRPr="0050523B">
        <w:rPr>
          <w:rFonts w:ascii="Georgia" w:hAnsi="Georgia"/>
          <w:lang w:val="en-US"/>
        </w:rPr>
        <w:t xml:space="preserve">Kaiser, M.J., Clarke, K.R., </w:t>
      </w:r>
      <w:proofErr w:type="spellStart"/>
      <w:r w:rsidRPr="0050523B">
        <w:rPr>
          <w:rFonts w:ascii="Georgia" w:hAnsi="Georgia"/>
          <w:lang w:val="en-US"/>
        </w:rPr>
        <w:t>Hinz</w:t>
      </w:r>
      <w:proofErr w:type="spellEnd"/>
      <w:r w:rsidRPr="0050523B">
        <w:rPr>
          <w:rFonts w:ascii="Georgia" w:hAnsi="Georgia"/>
          <w:lang w:val="en-US"/>
        </w:rPr>
        <w:t xml:space="preserve">, H., Austen, M.C.V., Somerfield, P.J., </w:t>
      </w:r>
      <w:proofErr w:type="spellStart"/>
      <w:r w:rsidRPr="0050523B">
        <w:rPr>
          <w:rFonts w:ascii="Georgia" w:hAnsi="Georgia"/>
          <w:lang w:val="en-US"/>
        </w:rPr>
        <w:t>Karakassis</w:t>
      </w:r>
      <w:proofErr w:type="spellEnd"/>
      <w:r w:rsidRPr="0050523B">
        <w:rPr>
          <w:rFonts w:ascii="Georgia" w:hAnsi="Georgia"/>
          <w:lang w:val="en-US"/>
        </w:rPr>
        <w:t>, I. Global analysis of response and recovery of benthic biota to fishing (2006) Marine Ecology Progress Series, 311, pp. 1-14.</w:t>
      </w:r>
    </w:p>
    <w:p w14:paraId="023888F0" w14:textId="4DEA0F37" w:rsidR="002B189A" w:rsidRDefault="002B189A" w:rsidP="002B189A">
      <w:pPr>
        <w:pStyle w:val="Listeafsnit"/>
        <w:spacing w:line="276" w:lineRule="auto"/>
        <w:ind w:left="0"/>
        <w:jc w:val="both"/>
        <w:rPr>
          <w:rFonts w:ascii="Georgia" w:hAnsi="Georgia"/>
          <w:lang w:val="en-US"/>
        </w:rPr>
      </w:pPr>
    </w:p>
    <w:p w14:paraId="27569B62" w14:textId="30743CF1" w:rsidR="002B189A" w:rsidRDefault="002B189A" w:rsidP="002B189A">
      <w:pPr>
        <w:pStyle w:val="Listeafsnit"/>
        <w:spacing w:line="276" w:lineRule="auto"/>
        <w:ind w:left="0"/>
        <w:jc w:val="both"/>
        <w:rPr>
          <w:rFonts w:ascii="Georgia" w:hAnsi="Georgia"/>
          <w:lang w:val="en-US"/>
        </w:rPr>
      </w:pPr>
      <w:proofErr w:type="spellStart"/>
      <w:r w:rsidRPr="0050523B">
        <w:rPr>
          <w:rFonts w:ascii="Georgia" w:hAnsi="Georgia"/>
          <w:lang w:val="en-US"/>
        </w:rPr>
        <w:t>Lindegarth</w:t>
      </w:r>
      <w:proofErr w:type="spellEnd"/>
      <w:r w:rsidRPr="0050523B">
        <w:rPr>
          <w:rFonts w:ascii="Georgia" w:hAnsi="Georgia"/>
          <w:lang w:val="en-US"/>
        </w:rPr>
        <w:t xml:space="preserve">, M., </w:t>
      </w:r>
      <w:proofErr w:type="spellStart"/>
      <w:r w:rsidRPr="0050523B">
        <w:rPr>
          <w:rFonts w:ascii="Georgia" w:hAnsi="Georgia"/>
          <w:lang w:val="en-US"/>
        </w:rPr>
        <w:t>Valentinsson</w:t>
      </w:r>
      <w:proofErr w:type="spellEnd"/>
      <w:r w:rsidRPr="0050523B">
        <w:rPr>
          <w:rFonts w:ascii="Georgia" w:hAnsi="Georgia"/>
          <w:lang w:val="en-US"/>
        </w:rPr>
        <w:t xml:space="preserve">, D., Hansson, M., </w:t>
      </w:r>
      <w:proofErr w:type="spellStart"/>
      <w:r w:rsidRPr="0050523B">
        <w:rPr>
          <w:rFonts w:ascii="Georgia" w:hAnsi="Georgia"/>
          <w:lang w:val="en-US"/>
        </w:rPr>
        <w:t>Ulmestrand</w:t>
      </w:r>
      <w:proofErr w:type="spellEnd"/>
      <w:r w:rsidRPr="0050523B">
        <w:rPr>
          <w:rFonts w:ascii="Georgia" w:hAnsi="Georgia"/>
          <w:lang w:val="en-US"/>
        </w:rPr>
        <w:t xml:space="preserve">, M. Effects of trawling disturbances on temporal and spatial structure of benthic soft-sediment assemblages in </w:t>
      </w:r>
      <w:proofErr w:type="spellStart"/>
      <w:r w:rsidRPr="0050523B">
        <w:rPr>
          <w:rFonts w:ascii="Georgia" w:hAnsi="Georgia"/>
          <w:lang w:val="en-US"/>
        </w:rPr>
        <w:t>Gullmarsfjorden</w:t>
      </w:r>
      <w:proofErr w:type="spellEnd"/>
      <w:r w:rsidRPr="0050523B">
        <w:rPr>
          <w:rFonts w:ascii="Georgia" w:hAnsi="Georgia"/>
          <w:lang w:val="en-US"/>
        </w:rPr>
        <w:t>, Sweden (2000) ICES Journal of Marine Science, 57 (5), pp. 1369-1376.</w:t>
      </w:r>
    </w:p>
    <w:p w14:paraId="7652C863" w14:textId="60DE8462" w:rsidR="002B189A" w:rsidRDefault="002B189A" w:rsidP="002B189A">
      <w:pPr>
        <w:pStyle w:val="Listeafsnit"/>
        <w:spacing w:line="276" w:lineRule="auto"/>
        <w:ind w:left="0"/>
        <w:jc w:val="both"/>
        <w:rPr>
          <w:rFonts w:ascii="Georgia" w:hAnsi="Georgia"/>
          <w:lang w:val="en-US"/>
        </w:rPr>
      </w:pPr>
    </w:p>
    <w:p w14:paraId="53899EB5" w14:textId="22A1B6CA" w:rsidR="002B189A" w:rsidRPr="00445444" w:rsidRDefault="002B189A" w:rsidP="002B189A">
      <w:pPr>
        <w:pStyle w:val="Listeafsnit"/>
        <w:spacing w:line="276" w:lineRule="auto"/>
        <w:ind w:left="0"/>
        <w:jc w:val="both"/>
        <w:rPr>
          <w:rFonts w:ascii="Georgia" w:hAnsi="Georgia"/>
        </w:rPr>
      </w:pPr>
      <w:r w:rsidRPr="0050523B">
        <w:rPr>
          <w:rFonts w:ascii="Georgia" w:hAnsi="Georgia"/>
        </w:rPr>
        <w:t xml:space="preserve">Meddelelse fra Kommissionen til Europa-Parlamentet og Rådet. Mod et mere bæredygtigt fiskeri i EU: status og retningslinjer for 2021. </w:t>
      </w:r>
      <w:r w:rsidRPr="00445444">
        <w:rPr>
          <w:rFonts w:ascii="Georgia" w:hAnsi="Georgia"/>
        </w:rPr>
        <w:t>Com (2020) 248 final.</w:t>
      </w:r>
    </w:p>
    <w:p w14:paraId="30EE1D14" w14:textId="39DE5CDC" w:rsidR="002B189A" w:rsidRPr="00445444" w:rsidRDefault="002B189A" w:rsidP="002B189A">
      <w:pPr>
        <w:pStyle w:val="Listeafsnit"/>
        <w:spacing w:line="276" w:lineRule="auto"/>
        <w:ind w:left="0"/>
        <w:jc w:val="both"/>
        <w:rPr>
          <w:rFonts w:ascii="Georgia" w:hAnsi="Georgia"/>
        </w:rPr>
      </w:pPr>
    </w:p>
    <w:p w14:paraId="229D4089" w14:textId="39CBF942" w:rsidR="002B189A" w:rsidRDefault="002B189A" w:rsidP="002B189A">
      <w:pPr>
        <w:pStyle w:val="Listeafsnit"/>
        <w:spacing w:line="276" w:lineRule="auto"/>
        <w:ind w:left="0"/>
        <w:jc w:val="both"/>
        <w:rPr>
          <w:rFonts w:ascii="Georgia" w:hAnsi="Georgia"/>
        </w:rPr>
      </w:pPr>
      <w:r w:rsidRPr="00621F0E">
        <w:rPr>
          <w:rFonts w:ascii="Georgia" w:hAnsi="Georgia"/>
        </w:rPr>
        <w:t>Miljøministeriet</w:t>
      </w:r>
      <w:r w:rsidR="00445444">
        <w:rPr>
          <w:rFonts w:ascii="Georgia" w:hAnsi="Georgia"/>
        </w:rPr>
        <w:t xml:space="preserve">, </w:t>
      </w:r>
      <w:hyperlink r:id="rId27" w:history="1">
        <w:r w:rsidR="00445444" w:rsidRPr="00445444">
          <w:rPr>
            <w:rStyle w:val="Hyperlink"/>
            <w:rFonts w:ascii="Georgia" w:hAnsi="Georgia"/>
          </w:rPr>
          <w:t>Forslag til vandområdeplanerne 2021-2027</w:t>
        </w:r>
      </w:hyperlink>
      <w:r w:rsidR="00445444">
        <w:rPr>
          <w:rFonts w:ascii="Georgia" w:hAnsi="Georgia"/>
        </w:rPr>
        <w:t>.</w:t>
      </w:r>
      <w:r w:rsidRPr="00621F0E">
        <w:rPr>
          <w:rFonts w:ascii="Georgia" w:hAnsi="Georgia"/>
        </w:rPr>
        <w:t xml:space="preserve"> </w:t>
      </w:r>
    </w:p>
    <w:p w14:paraId="569DE1F1" w14:textId="07154369" w:rsidR="002B189A" w:rsidRDefault="002B189A" w:rsidP="002B189A">
      <w:pPr>
        <w:pStyle w:val="Listeafsnit"/>
        <w:spacing w:line="276" w:lineRule="auto"/>
        <w:ind w:left="0"/>
        <w:jc w:val="both"/>
        <w:rPr>
          <w:rFonts w:ascii="Georgia" w:hAnsi="Georgia"/>
        </w:rPr>
      </w:pPr>
    </w:p>
    <w:p w14:paraId="55C7BFE0" w14:textId="402E982B" w:rsidR="002B189A" w:rsidRDefault="002B189A" w:rsidP="002B189A">
      <w:pPr>
        <w:pStyle w:val="Listeafsnit"/>
        <w:spacing w:line="276" w:lineRule="auto"/>
        <w:ind w:left="0"/>
        <w:jc w:val="both"/>
        <w:rPr>
          <w:rFonts w:ascii="Georgia" w:hAnsi="Georgia"/>
        </w:rPr>
      </w:pPr>
      <w:r w:rsidRPr="00621F0E">
        <w:rPr>
          <w:rFonts w:ascii="Georgia" w:hAnsi="Georgia"/>
        </w:rPr>
        <w:t>Miljøstyrelsen. 2020. Forvaltningsplan for sæler 2020.</w:t>
      </w:r>
    </w:p>
    <w:p w14:paraId="56907E84" w14:textId="00526014" w:rsidR="002B189A" w:rsidRDefault="002B189A" w:rsidP="002B189A">
      <w:pPr>
        <w:pStyle w:val="Listeafsnit"/>
        <w:spacing w:line="276" w:lineRule="auto"/>
        <w:ind w:left="0"/>
        <w:jc w:val="both"/>
        <w:rPr>
          <w:rFonts w:ascii="Georgia" w:hAnsi="Georgia"/>
        </w:rPr>
      </w:pPr>
    </w:p>
    <w:p w14:paraId="733C95BC" w14:textId="58867F87" w:rsidR="002B189A" w:rsidRDefault="002B189A" w:rsidP="002B189A">
      <w:pPr>
        <w:pStyle w:val="Listeafsnit"/>
        <w:spacing w:line="276" w:lineRule="auto"/>
        <w:ind w:left="0"/>
        <w:jc w:val="both"/>
        <w:rPr>
          <w:rFonts w:ascii="Georgia" w:hAnsi="Georgia"/>
          <w:lang w:val="de-DE"/>
        </w:rPr>
      </w:pPr>
      <w:r w:rsidRPr="00445444">
        <w:rPr>
          <w:rFonts w:ascii="Georgia" w:hAnsi="Georgia"/>
        </w:rPr>
        <w:lastRenderedPageBreak/>
        <w:t xml:space="preserve">Møller LF &amp; </w:t>
      </w:r>
      <w:proofErr w:type="spellStart"/>
      <w:r w:rsidRPr="00445444">
        <w:rPr>
          <w:rFonts w:ascii="Georgia" w:hAnsi="Georgia"/>
        </w:rPr>
        <w:t>Riisgard</w:t>
      </w:r>
      <w:proofErr w:type="spellEnd"/>
      <w:r w:rsidRPr="00445444">
        <w:rPr>
          <w:rFonts w:ascii="Georgia" w:hAnsi="Georgia"/>
        </w:rPr>
        <w:t xml:space="preserve"> HU (2007). </w:t>
      </w:r>
      <w:r w:rsidRPr="0050523B">
        <w:rPr>
          <w:rFonts w:ascii="Georgia" w:hAnsi="Georgia"/>
          <w:lang w:val="en-US"/>
        </w:rPr>
        <w:t xml:space="preserve">Impact of jellyfish and mussels on algal blooms caused by seasonal oxygen depletion and nutrient release from the sediment in a Danish fjord. </w:t>
      </w:r>
      <w:r w:rsidRPr="00263197">
        <w:rPr>
          <w:rFonts w:ascii="Georgia" w:hAnsi="Georgia"/>
          <w:lang w:val="de-DE"/>
        </w:rPr>
        <w:t xml:space="preserve">J. </w:t>
      </w:r>
      <w:proofErr w:type="spellStart"/>
      <w:r w:rsidRPr="00263197">
        <w:rPr>
          <w:rFonts w:ascii="Georgia" w:hAnsi="Georgia"/>
          <w:lang w:val="de-DE"/>
        </w:rPr>
        <w:t>Exp</w:t>
      </w:r>
      <w:proofErr w:type="spellEnd"/>
      <w:r w:rsidRPr="00263197">
        <w:rPr>
          <w:rFonts w:ascii="Georgia" w:hAnsi="Georgia"/>
          <w:lang w:val="de-DE"/>
        </w:rPr>
        <w:t xml:space="preserve">. Mar. </w:t>
      </w:r>
      <w:proofErr w:type="spellStart"/>
      <w:r w:rsidRPr="00263197">
        <w:rPr>
          <w:rFonts w:ascii="Georgia" w:hAnsi="Georgia"/>
          <w:lang w:val="de-DE"/>
        </w:rPr>
        <w:t>Biol</w:t>
      </w:r>
      <w:proofErr w:type="spellEnd"/>
      <w:r w:rsidRPr="00263197">
        <w:rPr>
          <w:rFonts w:ascii="Georgia" w:hAnsi="Georgia"/>
          <w:lang w:val="de-DE"/>
        </w:rPr>
        <w:t xml:space="preserve">. </w:t>
      </w:r>
      <w:proofErr w:type="spellStart"/>
      <w:r w:rsidRPr="00263197">
        <w:rPr>
          <w:rFonts w:ascii="Georgia" w:hAnsi="Georgia"/>
          <w:lang w:val="de-DE"/>
        </w:rPr>
        <w:t>Ecol</w:t>
      </w:r>
      <w:proofErr w:type="spellEnd"/>
      <w:r w:rsidRPr="00263197">
        <w:rPr>
          <w:rFonts w:ascii="Georgia" w:hAnsi="Georgia"/>
          <w:lang w:val="de-DE"/>
        </w:rPr>
        <w:t>., 351: 92-105.</w:t>
      </w:r>
    </w:p>
    <w:p w14:paraId="3AD73BDB" w14:textId="6E2003EB" w:rsidR="002B189A" w:rsidRDefault="002B189A" w:rsidP="002B189A">
      <w:pPr>
        <w:pStyle w:val="Listeafsnit"/>
        <w:spacing w:line="276" w:lineRule="auto"/>
        <w:ind w:left="0"/>
        <w:jc w:val="both"/>
        <w:rPr>
          <w:rFonts w:ascii="Georgia" w:hAnsi="Georgia"/>
        </w:rPr>
      </w:pPr>
    </w:p>
    <w:p w14:paraId="5D433386" w14:textId="6A9345A6" w:rsidR="002B189A" w:rsidRDefault="002B189A" w:rsidP="002B189A">
      <w:pPr>
        <w:pStyle w:val="Listeafsnit"/>
        <w:spacing w:line="276" w:lineRule="auto"/>
        <w:ind w:left="0"/>
        <w:jc w:val="both"/>
        <w:rPr>
          <w:rFonts w:ascii="Georgia" w:hAnsi="Georgia"/>
        </w:rPr>
      </w:pPr>
      <w:r w:rsidRPr="00263197">
        <w:rPr>
          <w:rFonts w:ascii="Georgia" w:hAnsi="Georgia"/>
          <w:lang w:val="de-DE"/>
        </w:rPr>
        <w:t xml:space="preserve">Nielsen, P., Geitner, K., Jakobsen, J., Köppl, C.J., &amp; Petersen, J.K. (2018). </w:t>
      </w:r>
      <w:r w:rsidRPr="0050523B">
        <w:rPr>
          <w:rFonts w:ascii="Georgia" w:hAnsi="Georgia"/>
        </w:rPr>
        <w:t>Fagligt grundlag for forvaltningsplan for udvikling af bæredygtige fiskerier af muslinger og østers i Vadehavet. DTU Aqua-rapport nr. 334-2018.</w:t>
      </w:r>
    </w:p>
    <w:p w14:paraId="2EE3D064" w14:textId="74BE530F" w:rsidR="002B189A" w:rsidRDefault="002B189A" w:rsidP="002B189A">
      <w:pPr>
        <w:pStyle w:val="Listeafsnit"/>
        <w:spacing w:line="276" w:lineRule="auto"/>
        <w:ind w:left="0"/>
        <w:jc w:val="both"/>
        <w:rPr>
          <w:rFonts w:ascii="Georgia" w:hAnsi="Georgia"/>
        </w:rPr>
      </w:pPr>
    </w:p>
    <w:p w14:paraId="44855245" w14:textId="0651C9E1" w:rsidR="002B189A" w:rsidRDefault="002B189A" w:rsidP="002B189A">
      <w:pPr>
        <w:pStyle w:val="Listeafsnit"/>
        <w:spacing w:line="276" w:lineRule="auto"/>
        <w:ind w:left="0"/>
        <w:jc w:val="both"/>
        <w:rPr>
          <w:rFonts w:ascii="Georgia" w:hAnsi="Georgia"/>
        </w:rPr>
      </w:pPr>
      <w:r w:rsidRPr="0050523B">
        <w:rPr>
          <w:rFonts w:ascii="Georgia" w:hAnsi="Georgia"/>
        </w:rPr>
        <w:t xml:space="preserve">Petersen, J.K. (red) 2018: Menneskeskabte påvirkninger af havet - andre presfaktorer end næringsstoffer og klimaforandringer. </w:t>
      </w:r>
      <w:r w:rsidRPr="00AE5E50">
        <w:rPr>
          <w:rFonts w:ascii="Georgia" w:hAnsi="Georgia"/>
        </w:rPr>
        <w:t>DTU Aqua rapport 336-2018.</w:t>
      </w:r>
    </w:p>
    <w:p w14:paraId="0ABA626E" w14:textId="2B5ED773" w:rsidR="002B189A" w:rsidRDefault="002B189A" w:rsidP="002B189A">
      <w:pPr>
        <w:pStyle w:val="Listeafsnit"/>
        <w:spacing w:line="276" w:lineRule="auto"/>
        <w:ind w:left="0"/>
        <w:jc w:val="both"/>
        <w:rPr>
          <w:rFonts w:ascii="Georgia" w:hAnsi="Georgia"/>
        </w:rPr>
      </w:pPr>
    </w:p>
    <w:p w14:paraId="707C272C" w14:textId="5CDD9158" w:rsidR="002B189A" w:rsidRDefault="002B189A" w:rsidP="002B189A">
      <w:pPr>
        <w:pStyle w:val="Listeafsnit"/>
        <w:spacing w:line="276" w:lineRule="auto"/>
        <w:ind w:left="0"/>
        <w:jc w:val="both"/>
        <w:rPr>
          <w:rFonts w:ascii="Georgia" w:hAnsi="Georgia"/>
          <w:lang w:val="fr-BE"/>
        </w:rPr>
      </w:pPr>
      <w:r w:rsidRPr="0050523B">
        <w:rPr>
          <w:rFonts w:ascii="Georgia" w:hAnsi="Georgia"/>
        </w:rPr>
        <w:t xml:space="preserve">Petersen, J.K., Brooks, M.E., Edelvang, K., </w:t>
      </w:r>
      <w:proofErr w:type="spellStart"/>
      <w:r w:rsidRPr="0050523B">
        <w:rPr>
          <w:rFonts w:ascii="Georgia" w:hAnsi="Georgia"/>
        </w:rPr>
        <w:t>Eigaard</w:t>
      </w:r>
      <w:proofErr w:type="spellEnd"/>
      <w:r w:rsidRPr="0050523B">
        <w:rPr>
          <w:rFonts w:ascii="Georgia" w:hAnsi="Georgia"/>
        </w:rPr>
        <w:t xml:space="preserve">, O.R., </w:t>
      </w:r>
      <w:proofErr w:type="spellStart"/>
      <w:r w:rsidRPr="0050523B">
        <w:rPr>
          <w:rFonts w:ascii="Georgia" w:hAnsi="Georgia"/>
        </w:rPr>
        <w:t>Göke</w:t>
      </w:r>
      <w:proofErr w:type="spellEnd"/>
      <w:r w:rsidRPr="0050523B">
        <w:rPr>
          <w:rFonts w:ascii="Georgia" w:hAnsi="Georgia"/>
        </w:rPr>
        <w:t xml:space="preserve">, C., Hansen, F.T., Kuhn, J., Mohn, C., </w:t>
      </w:r>
      <w:proofErr w:type="spellStart"/>
      <w:r w:rsidRPr="0050523B">
        <w:rPr>
          <w:rFonts w:ascii="Georgia" w:hAnsi="Georgia"/>
        </w:rPr>
        <w:t>Maar</w:t>
      </w:r>
      <w:proofErr w:type="spellEnd"/>
      <w:r w:rsidRPr="0050523B">
        <w:rPr>
          <w:rFonts w:ascii="Georgia" w:hAnsi="Georgia"/>
        </w:rPr>
        <w:t xml:space="preserve">, M., Olsen, J., Pastor, A., Stæhr, P.A. &amp; Svendsen, J.C. (2020). Andre presfaktorer end næringsstoffer og klimaforandringer – effekter af stedspecifikke presfaktorer på det marine kvalitetselement ålegræs. </w:t>
      </w:r>
      <w:r w:rsidRPr="00263197">
        <w:rPr>
          <w:rFonts w:ascii="Georgia" w:hAnsi="Georgia"/>
          <w:lang w:val="fr-BE"/>
        </w:rPr>
        <w:t>DTU Aqua-rapport nr. 361-2020.</w:t>
      </w:r>
    </w:p>
    <w:p w14:paraId="3B1DD0CF" w14:textId="01E06800" w:rsidR="002B189A" w:rsidRPr="00A0226F" w:rsidRDefault="002B189A" w:rsidP="002B189A">
      <w:pPr>
        <w:pStyle w:val="Listeafsnit"/>
        <w:spacing w:line="276" w:lineRule="auto"/>
        <w:ind w:left="0"/>
        <w:jc w:val="both"/>
        <w:rPr>
          <w:rFonts w:ascii="Georgia" w:hAnsi="Georgia"/>
          <w:lang w:val="en-US"/>
        </w:rPr>
      </w:pPr>
    </w:p>
    <w:p w14:paraId="5FF4DB5B" w14:textId="230D35CA" w:rsidR="002B189A" w:rsidRDefault="002B189A" w:rsidP="002B189A">
      <w:pPr>
        <w:pStyle w:val="Listeafsnit"/>
        <w:spacing w:line="276" w:lineRule="auto"/>
        <w:ind w:left="0"/>
        <w:jc w:val="both"/>
        <w:rPr>
          <w:rFonts w:ascii="Georgia" w:hAnsi="Georgia"/>
          <w:lang w:val="en-US"/>
        </w:rPr>
      </w:pPr>
      <w:r w:rsidRPr="0050523B">
        <w:rPr>
          <w:rFonts w:ascii="Georgia" w:hAnsi="Georgia"/>
          <w:lang w:val="en-US"/>
        </w:rPr>
        <w:t xml:space="preserve">SAMBAH. 2016. Final report for LIFE+ project SAMBAH LIFE08 NAT/S/000261 covering the project activities from 01/01/2010 to 30/09/2015. </w:t>
      </w:r>
    </w:p>
    <w:p w14:paraId="19027077" w14:textId="4878DE4C" w:rsidR="002B189A" w:rsidRPr="00A0226F" w:rsidRDefault="002B189A" w:rsidP="002B189A">
      <w:pPr>
        <w:pStyle w:val="Listeafsnit"/>
        <w:spacing w:line="276" w:lineRule="auto"/>
        <w:ind w:left="0"/>
        <w:jc w:val="both"/>
        <w:rPr>
          <w:rFonts w:ascii="Georgia" w:hAnsi="Georgia"/>
          <w:lang w:val="en-US"/>
        </w:rPr>
      </w:pPr>
    </w:p>
    <w:p w14:paraId="200D9FF4" w14:textId="021B7DDE" w:rsidR="002B189A" w:rsidRDefault="002B189A" w:rsidP="002B189A">
      <w:pPr>
        <w:pStyle w:val="Listeafsnit"/>
        <w:spacing w:line="276" w:lineRule="auto"/>
        <w:ind w:left="0"/>
        <w:jc w:val="both"/>
        <w:rPr>
          <w:rFonts w:ascii="Georgia" w:hAnsi="Georgia"/>
          <w:lang w:val="en-US"/>
        </w:rPr>
      </w:pPr>
      <w:proofErr w:type="spellStart"/>
      <w:r w:rsidRPr="00AC3CD4">
        <w:rPr>
          <w:rFonts w:ascii="Georgia" w:hAnsi="Georgia"/>
          <w:lang w:val="en-US"/>
        </w:rPr>
        <w:t>Sciberras</w:t>
      </w:r>
      <w:proofErr w:type="spellEnd"/>
      <w:r w:rsidRPr="00AC3CD4">
        <w:rPr>
          <w:rFonts w:ascii="Georgia" w:hAnsi="Georgia"/>
          <w:lang w:val="en-US"/>
        </w:rPr>
        <w:t xml:space="preserve">, M., Hiddink, J.G., Jennings, S., </w:t>
      </w:r>
      <w:proofErr w:type="spellStart"/>
      <w:r w:rsidRPr="00AC3CD4">
        <w:rPr>
          <w:rFonts w:ascii="Georgia" w:hAnsi="Georgia"/>
          <w:lang w:val="en-US"/>
        </w:rPr>
        <w:t>Szostek</w:t>
      </w:r>
      <w:proofErr w:type="spellEnd"/>
      <w:r w:rsidRPr="00AC3CD4">
        <w:rPr>
          <w:rFonts w:ascii="Georgia" w:hAnsi="Georgia"/>
          <w:lang w:val="en-US"/>
        </w:rPr>
        <w:t xml:space="preserve">, C.L., Hughes, K.M., </w:t>
      </w:r>
      <w:proofErr w:type="spellStart"/>
      <w:r w:rsidRPr="00AC3CD4">
        <w:rPr>
          <w:rFonts w:ascii="Georgia" w:hAnsi="Georgia"/>
          <w:lang w:val="en-US"/>
        </w:rPr>
        <w:t>Kneafsey</w:t>
      </w:r>
      <w:proofErr w:type="spellEnd"/>
      <w:r w:rsidRPr="00AC3CD4">
        <w:rPr>
          <w:rFonts w:ascii="Georgia" w:hAnsi="Georgia"/>
          <w:lang w:val="en-US"/>
        </w:rPr>
        <w:t xml:space="preserve">, B., Clarke, L.J., Ellis, N., </w:t>
      </w:r>
      <w:proofErr w:type="spellStart"/>
      <w:r w:rsidRPr="00AC3CD4">
        <w:rPr>
          <w:rFonts w:ascii="Georgia" w:hAnsi="Georgia"/>
          <w:lang w:val="en-US"/>
        </w:rPr>
        <w:t>Rijnsdorp</w:t>
      </w:r>
      <w:proofErr w:type="spellEnd"/>
      <w:r w:rsidRPr="00AC3CD4">
        <w:rPr>
          <w:rFonts w:ascii="Georgia" w:hAnsi="Georgia"/>
          <w:lang w:val="en-US"/>
        </w:rPr>
        <w:t xml:space="preserve">, A.D., </w:t>
      </w:r>
      <w:proofErr w:type="spellStart"/>
      <w:r w:rsidRPr="00AC3CD4">
        <w:rPr>
          <w:rFonts w:ascii="Georgia" w:hAnsi="Georgia"/>
          <w:lang w:val="en-US"/>
        </w:rPr>
        <w:t>Mcconnaughey</w:t>
      </w:r>
      <w:proofErr w:type="spellEnd"/>
      <w:r w:rsidRPr="00AC3CD4">
        <w:rPr>
          <w:rFonts w:ascii="Georgia" w:hAnsi="Georgia"/>
          <w:lang w:val="en-US"/>
        </w:rPr>
        <w:t xml:space="preserve">, R.A., </w:t>
      </w:r>
      <w:proofErr w:type="spellStart"/>
      <w:r w:rsidRPr="00AC3CD4">
        <w:rPr>
          <w:rFonts w:ascii="Georgia" w:hAnsi="Georgia"/>
          <w:lang w:val="en-US"/>
        </w:rPr>
        <w:t>Hilborn</w:t>
      </w:r>
      <w:proofErr w:type="spellEnd"/>
      <w:r w:rsidRPr="00AC3CD4">
        <w:rPr>
          <w:rFonts w:ascii="Georgia" w:hAnsi="Georgia"/>
          <w:lang w:val="en-US"/>
        </w:rPr>
        <w:t xml:space="preserve">, R., Collie, J.S., Pitcher, C.R., </w:t>
      </w:r>
      <w:r w:rsidRPr="0050523B">
        <w:rPr>
          <w:rFonts w:ascii="Georgia" w:hAnsi="Georgia"/>
          <w:lang w:val="en-US"/>
        </w:rPr>
        <w:t xml:space="preserve">Amoroso, R.O., Parma, A.M., </w:t>
      </w:r>
      <w:proofErr w:type="spellStart"/>
      <w:r w:rsidRPr="0050523B">
        <w:rPr>
          <w:rFonts w:ascii="Georgia" w:hAnsi="Georgia"/>
          <w:lang w:val="en-US"/>
        </w:rPr>
        <w:t>Suuronen</w:t>
      </w:r>
      <w:proofErr w:type="spellEnd"/>
      <w:r w:rsidRPr="0050523B">
        <w:rPr>
          <w:rFonts w:ascii="Georgia" w:hAnsi="Georgia"/>
          <w:lang w:val="en-US"/>
        </w:rPr>
        <w:t>, P., Kaiser, M.J. Response of benthic fauna to experimental bottom fishing: A global meta-analysis (2018) Fish and Fisheries.</w:t>
      </w:r>
    </w:p>
    <w:p w14:paraId="73B84D1E" w14:textId="00735CD5" w:rsidR="002B189A" w:rsidRDefault="002B189A" w:rsidP="002B189A">
      <w:pPr>
        <w:pStyle w:val="Listeafsnit"/>
        <w:spacing w:line="276" w:lineRule="auto"/>
        <w:ind w:left="0"/>
        <w:jc w:val="both"/>
        <w:rPr>
          <w:rFonts w:ascii="Georgia" w:hAnsi="Georgia"/>
          <w:lang w:val="en-US"/>
        </w:rPr>
      </w:pPr>
    </w:p>
    <w:p w14:paraId="64BD1531" w14:textId="39B1AAAF" w:rsidR="002B189A" w:rsidRDefault="002B189A" w:rsidP="002B189A">
      <w:pPr>
        <w:pStyle w:val="Listeafsnit"/>
        <w:spacing w:line="276" w:lineRule="auto"/>
        <w:ind w:left="0"/>
        <w:jc w:val="both"/>
        <w:rPr>
          <w:rFonts w:ascii="Georgia" w:hAnsi="Georgia"/>
          <w:lang w:val="en-US"/>
        </w:rPr>
      </w:pPr>
      <w:proofErr w:type="spellStart"/>
      <w:r w:rsidRPr="0050523B">
        <w:rPr>
          <w:rFonts w:ascii="Georgia" w:hAnsi="Georgia"/>
          <w:lang w:val="en-US"/>
        </w:rPr>
        <w:t>Sköld</w:t>
      </w:r>
      <w:proofErr w:type="spellEnd"/>
      <w:r w:rsidRPr="0050523B">
        <w:rPr>
          <w:rFonts w:ascii="Georgia" w:hAnsi="Georgia"/>
          <w:lang w:val="en-US"/>
        </w:rPr>
        <w:t xml:space="preserve">, M., </w:t>
      </w:r>
      <w:proofErr w:type="spellStart"/>
      <w:r w:rsidRPr="0050523B">
        <w:rPr>
          <w:rFonts w:ascii="Georgia" w:hAnsi="Georgia"/>
          <w:lang w:val="en-US"/>
        </w:rPr>
        <w:t>Göransson</w:t>
      </w:r>
      <w:proofErr w:type="spellEnd"/>
      <w:r w:rsidRPr="0050523B">
        <w:rPr>
          <w:rFonts w:ascii="Georgia" w:hAnsi="Georgia"/>
          <w:lang w:val="en-US"/>
        </w:rPr>
        <w:t xml:space="preserve">, P., Jonsson, P., </w:t>
      </w:r>
      <w:proofErr w:type="spellStart"/>
      <w:r w:rsidRPr="0050523B">
        <w:rPr>
          <w:rFonts w:ascii="Georgia" w:hAnsi="Georgia"/>
          <w:lang w:val="en-US"/>
        </w:rPr>
        <w:t>Bastardie</w:t>
      </w:r>
      <w:proofErr w:type="spellEnd"/>
      <w:r w:rsidRPr="0050523B">
        <w:rPr>
          <w:rFonts w:ascii="Georgia" w:hAnsi="Georgia"/>
          <w:lang w:val="en-US"/>
        </w:rPr>
        <w:t xml:space="preserve">, F., </w:t>
      </w:r>
      <w:proofErr w:type="spellStart"/>
      <w:r w:rsidRPr="0050523B">
        <w:rPr>
          <w:rFonts w:ascii="Georgia" w:hAnsi="Georgia"/>
          <w:lang w:val="en-US"/>
        </w:rPr>
        <w:t>Blomqvist</w:t>
      </w:r>
      <w:proofErr w:type="spellEnd"/>
      <w:r w:rsidRPr="0050523B">
        <w:rPr>
          <w:rFonts w:ascii="Georgia" w:hAnsi="Georgia"/>
          <w:lang w:val="en-US"/>
        </w:rPr>
        <w:t xml:space="preserve">, M., </w:t>
      </w:r>
      <w:proofErr w:type="spellStart"/>
      <w:r w:rsidRPr="0050523B">
        <w:rPr>
          <w:rFonts w:ascii="Georgia" w:hAnsi="Georgia"/>
          <w:lang w:val="en-US"/>
        </w:rPr>
        <w:t>Agrenius</w:t>
      </w:r>
      <w:proofErr w:type="spellEnd"/>
      <w:r w:rsidRPr="0050523B">
        <w:rPr>
          <w:rFonts w:ascii="Georgia" w:hAnsi="Georgia"/>
          <w:lang w:val="en-US"/>
        </w:rPr>
        <w:t xml:space="preserve">, S., Hiddink, J.G., Nilsson, H.C., </w:t>
      </w:r>
      <w:proofErr w:type="spellStart"/>
      <w:r w:rsidRPr="0050523B">
        <w:rPr>
          <w:rFonts w:ascii="Georgia" w:hAnsi="Georgia"/>
          <w:lang w:val="en-US"/>
        </w:rPr>
        <w:t>Bartolino</w:t>
      </w:r>
      <w:proofErr w:type="spellEnd"/>
      <w:r w:rsidRPr="0050523B">
        <w:rPr>
          <w:rFonts w:ascii="Georgia" w:hAnsi="Georgia"/>
          <w:lang w:val="en-US"/>
        </w:rPr>
        <w:t>, V. Effects of chronic bottom trawling on soft-seafloor macrofauna in the Kattegat (2018) Marine Ecology Progress Series, 586, pp. 41-55.</w:t>
      </w:r>
    </w:p>
    <w:p w14:paraId="6FEDD603" w14:textId="12381426" w:rsidR="002B189A" w:rsidRDefault="002B189A" w:rsidP="002B189A">
      <w:pPr>
        <w:pStyle w:val="Listeafsnit"/>
        <w:spacing w:line="276" w:lineRule="auto"/>
        <w:ind w:left="0"/>
        <w:jc w:val="both"/>
        <w:rPr>
          <w:rFonts w:ascii="Georgia" w:hAnsi="Georgia"/>
          <w:lang w:val="en-US"/>
        </w:rPr>
      </w:pPr>
    </w:p>
    <w:p w14:paraId="0C69AE61" w14:textId="6800A845" w:rsidR="002B189A" w:rsidRDefault="002B189A" w:rsidP="002B189A">
      <w:pPr>
        <w:pStyle w:val="Listeafsnit"/>
        <w:spacing w:line="276" w:lineRule="auto"/>
        <w:ind w:left="0"/>
        <w:jc w:val="both"/>
        <w:rPr>
          <w:rFonts w:ascii="Georgia" w:hAnsi="Georgia"/>
          <w:lang w:val="en-US"/>
        </w:rPr>
      </w:pPr>
      <w:proofErr w:type="spellStart"/>
      <w:r w:rsidRPr="0050523B">
        <w:rPr>
          <w:rFonts w:ascii="Georgia" w:hAnsi="Georgia"/>
          <w:lang w:val="en-US"/>
        </w:rPr>
        <w:t>Skov</w:t>
      </w:r>
      <w:proofErr w:type="spellEnd"/>
      <w:r w:rsidRPr="0050523B">
        <w:rPr>
          <w:rFonts w:ascii="Georgia" w:hAnsi="Georgia"/>
          <w:lang w:val="en-US"/>
        </w:rPr>
        <w:t xml:space="preserve">, H. (2011) </w:t>
      </w:r>
      <w:proofErr w:type="spellStart"/>
      <w:r w:rsidRPr="0050523B">
        <w:rPr>
          <w:rFonts w:ascii="Georgia" w:hAnsi="Georgia"/>
          <w:lang w:val="en-US"/>
        </w:rPr>
        <w:t>Waterbird</w:t>
      </w:r>
      <w:proofErr w:type="spellEnd"/>
      <w:r w:rsidRPr="0050523B">
        <w:rPr>
          <w:rFonts w:ascii="Georgia" w:hAnsi="Georgia"/>
          <w:lang w:val="en-US"/>
        </w:rPr>
        <w:t xml:space="preserve"> populations and pressures in the Baltic Sea. Nordic Council of Ministers. </w:t>
      </w:r>
      <w:hyperlink r:id="rId28" w:history="1">
        <w:r w:rsidRPr="00445444">
          <w:rPr>
            <w:rStyle w:val="Hyperlink"/>
            <w:rFonts w:ascii="Georgia" w:hAnsi="Georgia"/>
            <w:lang w:val="en-US"/>
          </w:rPr>
          <w:t xml:space="preserve">Available </w:t>
        </w:r>
        <w:r w:rsidR="00445444" w:rsidRPr="00445444">
          <w:rPr>
            <w:rStyle w:val="Hyperlink"/>
            <w:rFonts w:ascii="Georgia" w:hAnsi="Georgia"/>
            <w:lang w:val="en-US"/>
          </w:rPr>
          <w:t>here</w:t>
        </w:r>
        <w:r w:rsidRPr="00445444">
          <w:rPr>
            <w:rStyle w:val="Hyperlink"/>
            <w:rFonts w:ascii="Georgia" w:hAnsi="Georgia"/>
            <w:lang w:val="en-US"/>
          </w:rPr>
          <w:t>.</w:t>
        </w:r>
      </w:hyperlink>
    </w:p>
    <w:p w14:paraId="0598524E" w14:textId="4BF653DD" w:rsidR="002B189A" w:rsidRDefault="002B189A" w:rsidP="002B189A">
      <w:pPr>
        <w:pStyle w:val="Listeafsnit"/>
        <w:spacing w:line="276" w:lineRule="auto"/>
        <w:ind w:left="0"/>
        <w:jc w:val="both"/>
        <w:rPr>
          <w:rFonts w:ascii="Georgia" w:hAnsi="Georgia"/>
          <w:lang w:val="en-US"/>
        </w:rPr>
      </w:pPr>
    </w:p>
    <w:p w14:paraId="43FC33F4" w14:textId="3859788E" w:rsidR="002B189A" w:rsidRDefault="002B189A" w:rsidP="002B189A">
      <w:pPr>
        <w:pStyle w:val="Listeafsnit"/>
        <w:spacing w:line="276" w:lineRule="auto"/>
        <w:ind w:left="0"/>
        <w:jc w:val="both"/>
        <w:rPr>
          <w:rFonts w:ascii="Georgia" w:hAnsi="Georgia"/>
          <w:lang w:val="en-US"/>
        </w:rPr>
      </w:pPr>
      <w:r w:rsidRPr="0050523B">
        <w:rPr>
          <w:rFonts w:ascii="Georgia" w:hAnsi="Georgia"/>
          <w:lang w:val="en-US"/>
        </w:rPr>
        <w:t xml:space="preserve">Sonntag, N. et al. (2012) ‘Seabirds, set-nets, and conservation management: assessment of conflict potential and vulnerability of birds to bycatch in gillnets’, ICES Journal of Marine Science, 69(4), pp. 578–589. </w:t>
      </w:r>
      <w:proofErr w:type="spellStart"/>
      <w:r w:rsidRPr="0050523B">
        <w:rPr>
          <w:rFonts w:ascii="Georgia" w:hAnsi="Georgia"/>
          <w:lang w:val="en-US"/>
        </w:rPr>
        <w:t>doi</w:t>
      </w:r>
      <w:proofErr w:type="spellEnd"/>
      <w:r w:rsidRPr="0050523B">
        <w:rPr>
          <w:rFonts w:ascii="Georgia" w:hAnsi="Georgia"/>
          <w:lang w:val="en-US"/>
        </w:rPr>
        <w:t>: 10/ggkz8z.</w:t>
      </w:r>
    </w:p>
    <w:p w14:paraId="5B72AD5C" w14:textId="59719117" w:rsidR="002B189A" w:rsidRDefault="002B189A" w:rsidP="002B189A">
      <w:pPr>
        <w:pStyle w:val="Listeafsnit"/>
        <w:spacing w:line="276" w:lineRule="auto"/>
        <w:ind w:left="0"/>
        <w:jc w:val="both"/>
        <w:rPr>
          <w:rFonts w:ascii="Georgia" w:hAnsi="Georgia"/>
          <w:lang w:val="en-US"/>
        </w:rPr>
      </w:pPr>
    </w:p>
    <w:p w14:paraId="74D8040E" w14:textId="088A44EB" w:rsidR="002B189A" w:rsidRDefault="002B189A" w:rsidP="002B189A">
      <w:pPr>
        <w:pStyle w:val="Listeafsnit"/>
        <w:spacing w:line="276" w:lineRule="auto"/>
        <w:ind w:left="0"/>
        <w:jc w:val="both"/>
        <w:rPr>
          <w:rFonts w:ascii="Georgia" w:hAnsi="Georgia"/>
          <w:lang w:val="en-US"/>
        </w:rPr>
      </w:pPr>
      <w:r w:rsidRPr="008419E6">
        <w:rPr>
          <w:rFonts w:ascii="Georgia" w:hAnsi="Georgia"/>
          <w:lang w:val="en-US"/>
        </w:rPr>
        <w:t xml:space="preserve">Strand, J., </w:t>
      </w:r>
      <w:proofErr w:type="spellStart"/>
      <w:r w:rsidRPr="008419E6">
        <w:rPr>
          <w:rFonts w:ascii="Georgia" w:hAnsi="Georgia"/>
          <w:lang w:val="en-US"/>
        </w:rPr>
        <w:t>Tairova</w:t>
      </w:r>
      <w:proofErr w:type="spellEnd"/>
      <w:r w:rsidRPr="008419E6">
        <w:rPr>
          <w:rFonts w:ascii="Georgia" w:hAnsi="Georgia"/>
          <w:lang w:val="en-US"/>
        </w:rPr>
        <w:t xml:space="preserve">, Z. &amp; Metcalfe, R. </w:t>
      </w:r>
      <w:proofErr w:type="spellStart"/>
      <w:r w:rsidRPr="008419E6">
        <w:rPr>
          <w:rFonts w:ascii="Georgia" w:hAnsi="Georgia"/>
          <w:lang w:val="en-US"/>
        </w:rPr>
        <w:t>d’A</w:t>
      </w:r>
      <w:proofErr w:type="spellEnd"/>
      <w:r w:rsidRPr="008419E6">
        <w:rPr>
          <w:rFonts w:ascii="Georgia" w:hAnsi="Georgia"/>
          <w:lang w:val="en-US"/>
        </w:rPr>
        <w:t>. (2016). Status on beach litter monitoring in Denmark 2015. Amounts and composition of marine litter on Danish reference beaches. Aarhus University, DCE – Danish Centre for Environment and Energy, 42 pp. Scientific Report from DCE – Danish Centre for Environment and Energy No. 177</w:t>
      </w:r>
    </w:p>
    <w:p w14:paraId="3B829602" w14:textId="1BC18BC4" w:rsidR="002B189A" w:rsidRDefault="002B189A" w:rsidP="002B189A">
      <w:pPr>
        <w:pStyle w:val="Listeafsnit"/>
        <w:spacing w:line="276" w:lineRule="auto"/>
        <w:ind w:left="0"/>
        <w:jc w:val="both"/>
        <w:rPr>
          <w:rFonts w:ascii="Georgia" w:hAnsi="Georgia"/>
          <w:lang w:val="en-US"/>
        </w:rPr>
      </w:pPr>
    </w:p>
    <w:p w14:paraId="6B1BAB27" w14:textId="4F75C1B2" w:rsidR="002B189A" w:rsidRDefault="00A211FE" w:rsidP="002B189A">
      <w:pPr>
        <w:pStyle w:val="Listeafsnit"/>
        <w:spacing w:line="276" w:lineRule="auto"/>
        <w:ind w:left="0"/>
        <w:jc w:val="both"/>
        <w:rPr>
          <w:rFonts w:ascii="Georgia" w:hAnsi="Georgia"/>
          <w:lang w:val="en-US"/>
        </w:rPr>
      </w:pPr>
      <w:r w:rsidRPr="0050523B">
        <w:rPr>
          <w:rFonts w:ascii="Georgia" w:hAnsi="Georgia"/>
        </w:rPr>
        <w:t xml:space="preserve">Stæhr P.A., Jakobsen H.H., Hansen J.L.S., Andersen P., Storr-Paulsen M., Christensen </w:t>
      </w:r>
      <w:proofErr w:type="spellStart"/>
      <w:proofErr w:type="gramStart"/>
      <w:r w:rsidRPr="0050523B">
        <w:rPr>
          <w:rFonts w:ascii="Georgia" w:hAnsi="Georgia"/>
        </w:rPr>
        <w:t>J.,Lundsteen</w:t>
      </w:r>
      <w:proofErr w:type="spellEnd"/>
      <w:proofErr w:type="gramEnd"/>
      <w:r w:rsidRPr="0050523B">
        <w:rPr>
          <w:rFonts w:ascii="Georgia" w:hAnsi="Georgia"/>
        </w:rPr>
        <w:t xml:space="preserve"> S., </w:t>
      </w:r>
      <w:proofErr w:type="spellStart"/>
      <w:r w:rsidRPr="0050523B">
        <w:rPr>
          <w:rFonts w:ascii="Georgia" w:hAnsi="Georgia"/>
        </w:rPr>
        <w:t>Göke</w:t>
      </w:r>
      <w:proofErr w:type="spellEnd"/>
      <w:r w:rsidRPr="0050523B">
        <w:rPr>
          <w:rFonts w:ascii="Georgia" w:hAnsi="Georgia"/>
        </w:rPr>
        <w:t xml:space="preserve"> C., </w:t>
      </w:r>
      <w:proofErr w:type="spellStart"/>
      <w:r w:rsidRPr="0050523B">
        <w:rPr>
          <w:rFonts w:ascii="Georgia" w:hAnsi="Georgia"/>
        </w:rPr>
        <w:t>Carausu</w:t>
      </w:r>
      <w:proofErr w:type="spellEnd"/>
      <w:r w:rsidRPr="0050523B">
        <w:rPr>
          <w:rFonts w:ascii="Georgia" w:hAnsi="Georgia"/>
        </w:rPr>
        <w:t xml:space="preserve"> M.-C. (2016). </w:t>
      </w:r>
      <w:r w:rsidRPr="0050523B">
        <w:rPr>
          <w:rFonts w:ascii="Georgia" w:hAnsi="Georgia"/>
          <w:lang w:val="en-US"/>
        </w:rPr>
        <w:t>Trends in records and contribution of nonindigenous species (NIS) to biotic communities in Danish marine waters. Aarhus University, DCE – Danish Centre for Environment and Energy, 44 pp. Scientific Report from DCE – Danish Centre for Environment and Energy No. 179.</w:t>
      </w:r>
    </w:p>
    <w:p w14:paraId="73949DE1" w14:textId="2779C73D" w:rsidR="00A211FE" w:rsidRDefault="00A211FE" w:rsidP="002B189A">
      <w:pPr>
        <w:pStyle w:val="Listeafsnit"/>
        <w:spacing w:line="276" w:lineRule="auto"/>
        <w:ind w:left="0"/>
        <w:jc w:val="both"/>
        <w:rPr>
          <w:rFonts w:ascii="Georgia" w:hAnsi="Georgia"/>
          <w:lang w:val="en-US"/>
        </w:rPr>
      </w:pPr>
    </w:p>
    <w:p w14:paraId="05DD2470" w14:textId="6FC15BA0" w:rsidR="00A211FE" w:rsidRPr="00A0226F" w:rsidRDefault="00A211FE" w:rsidP="002B189A">
      <w:pPr>
        <w:pStyle w:val="Listeafsnit"/>
        <w:spacing w:line="276" w:lineRule="auto"/>
        <w:ind w:left="0"/>
        <w:jc w:val="both"/>
        <w:rPr>
          <w:rFonts w:ascii="Georgia" w:hAnsi="Georgia"/>
        </w:rPr>
      </w:pPr>
      <w:r w:rsidRPr="0050523B">
        <w:rPr>
          <w:rFonts w:ascii="Georgia" w:hAnsi="Georgia"/>
        </w:rPr>
        <w:lastRenderedPageBreak/>
        <w:t xml:space="preserve">Stæhr, P.A., Nielsen, M.M., </w:t>
      </w:r>
      <w:proofErr w:type="spellStart"/>
      <w:r w:rsidRPr="0050523B">
        <w:rPr>
          <w:rFonts w:ascii="Georgia" w:hAnsi="Georgia"/>
        </w:rPr>
        <w:t>Göke</w:t>
      </w:r>
      <w:proofErr w:type="spellEnd"/>
      <w:r w:rsidRPr="0050523B">
        <w:rPr>
          <w:rFonts w:ascii="Georgia" w:hAnsi="Georgia"/>
        </w:rPr>
        <w:t xml:space="preserve">, C. &amp; Petersen, J.K. (2019). Andre </w:t>
      </w:r>
      <w:proofErr w:type="spellStart"/>
      <w:r w:rsidRPr="0050523B">
        <w:rPr>
          <w:rFonts w:ascii="Georgia" w:hAnsi="Georgia"/>
        </w:rPr>
        <w:t>presfakto-rer</w:t>
      </w:r>
      <w:proofErr w:type="spellEnd"/>
      <w:r w:rsidRPr="0050523B">
        <w:rPr>
          <w:rFonts w:ascii="Georgia" w:hAnsi="Georgia"/>
        </w:rPr>
        <w:t xml:space="preserve"> end næringsstoffer og klimaforandringer – effekter af sargassotang på den øvrige marine vegetation. </w:t>
      </w:r>
      <w:r w:rsidRPr="00A0226F">
        <w:rPr>
          <w:rFonts w:ascii="Georgia" w:hAnsi="Georgia"/>
        </w:rPr>
        <w:t>DTU Aqua-rapport nr. 353-2019.</w:t>
      </w:r>
    </w:p>
    <w:p w14:paraId="67E4FFA9" w14:textId="5730DE05" w:rsidR="00A211FE" w:rsidRPr="00A0226F" w:rsidRDefault="00A211FE" w:rsidP="002B189A">
      <w:pPr>
        <w:pStyle w:val="Listeafsnit"/>
        <w:spacing w:line="276" w:lineRule="auto"/>
        <w:ind w:left="0"/>
        <w:jc w:val="both"/>
        <w:rPr>
          <w:rFonts w:ascii="Georgia" w:hAnsi="Georgia"/>
        </w:rPr>
      </w:pPr>
    </w:p>
    <w:p w14:paraId="08C247AD" w14:textId="3CC0E369" w:rsidR="00A211FE" w:rsidRDefault="00A211FE" w:rsidP="002B189A">
      <w:pPr>
        <w:pStyle w:val="Listeafsnit"/>
        <w:spacing w:line="276" w:lineRule="auto"/>
        <w:ind w:left="0"/>
        <w:jc w:val="both"/>
        <w:rPr>
          <w:rFonts w:ascii="Georgia" w:hAnsi="Georgia"/>
        </w:rPr>
      </w:pPr>
      <w:r w:rsidRPr="00A0226F">
        <w:rPr>
          <w:rFonts w:ascii="Georgia" w:hAnsi="Georgia"/>
        </w:rPr>
        <w:t xml:space="preserve">Thodsen, H., Tornbjerg, H., Rasmussen, J.J., Bøgestrand, J., Larsen, S.E., Ovesen, N.B., Blicher-Mathiesen, G., Kjeldgaard, A. &amp; </w:t>
      </w:r>
      <w:proofErr w:type="spellStart"/>
      <w:r w:rsidRPr="00A0226F">
        <w:rPr>
          <w:rFonts w:ascii="Georgia" w:hAnsi="Georgia"/>
        </w:rPr>
        <w:t>Windolf</w:t>
      </w:r>
      <w:proofErr w:type="spellEnd"/>
      <w:r w:rsidRPr="00A0226F">
        <w:rPr>
          <w:rFonts w:ascii="Georgia" w:hAnsi="Georgia"/>
        </w:rPr>
        <w:t xml:space="preserve">, J. 2019. </w:t>
      </w:r>
      <w:r w:rsidRPr="0050523B">
        <w:rPr>
          <w:rFonts w:ascii="Georgia" w:hAnsi="Georgia"/>
        </w:rPr>
        <w:t>Vandløb 2018. NOVANA. Aarhus Universitet, DCE – Nationalt Center for Miljø og Energi, 70 s. - Videnskabelig rapport nr. 353</w:t>
      </w:r>
    </w:p>
    <w:p w14:paraId="4EE11A78" w14:textId="2CC159F1" w:rsidR="00A211FE" w:rsidRDefault="00A211FE" w:rsidP="002B189A">
      <w:pPr>
        <w:pStyle w:val="Listeafsnit"/>
        <w:spacing w:line="276" w:lineRule="auto"/>
        <w:ind w:left="0"/>
        <w:jc w:val="both"/>
        <w:rPr>
          <w:rFonts w:ascii="Georgia" w:hAnsi="Georgia"/>
        </w:rPr>
      </w:pPr>
    </w:p>
    <w:p w14:paraId="10A43F0E" w14:textId="53DD28CE" w:rsidR="00A211FE" w:rsidRDefault="00A211FE" w:rsidP="002B189A">
      <w:pPr>
        <w:pStyle w:val="Listeafsnit"/>
        <w:spacing w:line="276" w:lineRule="auto"/>
        <w:ind w:left="0"/>
        <w:jc w:val="both"/>
        <w:rPr>
          <w:rFonts w:ascii="Georgia" w:hAnsi="Georgia"/>
          <w:lang w:val="en-US"/>
        </w:rPr>
      </w:pPr>
      <w:proofErr w:type="spellStart"/>
      <w:r w:rsidRPr="0050523B">
        <w:rPr>
          <w:rFonts w:ascii="Georgia" w:hAnsi="Georgia"/>
          <w:lang w:val="en-US"/>
        </w:rPr>
        <w:t>Tillin</w:t>
      </w:r>
      <w:proofErr w:type="spellEnd"/>
      <w:r w:rsidRPr="0050523B">
        <w:rPr>
          <w:rFonts w:ascii="Georgia" w:hAnsi="Georgia"/>
          <w:lang w:val="en-US"/>
        </w:rPr>
        <w:t>, H.M., Hiddink, J.G., Jennings, S., Kaiser, M.J. Chronic bottom trawling alters the functional composition of benthic invertebrate communities on a sea-basin scale (2006) Marine Ecology Progress Series, 318, pp. 31-45.</w:t>
      </w:r>
    </w:p>
    <w:p w14:paraId="667357FA" w14:textId="7202F64C" w:rsidR="00A211FE" w:rsidRDefault="00A211FE" w:rsidP="002B189A">
      <w:pPr>
        <w:pStyle w:val="Listeafsnit"/>
        <w:spacing w:line="276" w:lineRule="auto"/>
        <w:ind w:left="0"/>
        <w:jc w:val="both"/>
        <w:rPr>
          <w:rFonts w:ascii="Georgia" w:hAnsi="Georgia"/>
          <w:lang w:val="en-US"/>
        </w:rPr>
      </w:pPr>
    </w:p>
    <w:p w14:paraId="76AFB1B3" w14:textId="3BFDC311" w:rsidR="00A211FE" w:rsidRDefault="00A211FE" w:rsidP="002B189A">
      <w:pPr>
        <w:pStyle w:val="Listeafsnit"/>
        <w:spacing w:line="276" w:lineRule="auto"/>
        <w:ind w:left="0"/>
        <w:jc w:val="both"/>
        <w:rPr>
          <w:rFonts w:ascii="Georgia" w:hAnsi="Georgia"/>
          <w:lang w:val="en-US"/>
        </w:rPr>
      </w:pPr>
      <w:r w:rsidRPr="0050523B">
        <w:rPr>
          <w:rFonts w:ascii="Georgia" w:hAnsi="Georgia"/>
          <w:lang w:val="en-US"/>
        </w:rPr>
        <w:t xml:space="preserve">Tiselius P &amp; Møller LF (2017). Community cascades in a marine pelagic food web controlled by the non-visual apex predator </w:t>
      </w:r>
      <w:proofErr w:type="spellStart"/>
      <w:r w:rsidRPr="0050523B">
        <w:rPr>
          <w:rFonts w:ascii="Georgia" w:hAnsi="Georgia"/>
          <w:lang w:val="en-US"/>
        </w:rPr>
        <w:t>Mnemiopsis</w:t>
      </w:r>
      <w:proofErr w:type="spellEnd"/>
      <w:r w:rsidRPr="0050523B">
        <w:rPr>
          <w:rFonts w:ascii="Georgia" w:hAnsi="Georgia"/>
          <w:lang w:val="en-US"/>
        </w:rPr>
        <w:t xml:space="preserve"> </w:t>
      </w:r>
      <w:proofErr w:type="spellStart"/>
      <w:r w:rsidRPr="0050523B">
        <w:rPr>
          <w:rFonts w:ascii="Georgia" w:hAnsi="Georgia"/>
          <w:lang w:val="en-US"/>
        </w:rPr>
        <w:t>leidyi</w:t>
      </w:r>
      <w:proofErr w:type="spellEnd"/>
      <w:r w:rsidRPr="0050523B">
        <w:rPr>
          <w:rFonts w:ascii="Georgia" w:hAnsi="Georgia"/>
          <w:lang w:val="en-US"/>
        </w:rPr>
        <w:t>. J. Plankton Res., 39: 271–279</w:t>
      </w:r>
    </w:p>
    <w:p w14:paraId="113141E3" w14:textId="29B96BB8" w:rsidR="00A211FE" w:rsidRDefault="00A211FE" w:rsidP="002B189A">
      <w:pPr>
        <w:pStyle w:val="Listeafsnit"/>
        <w:spacing w:line="276" w:lineRule="auto"/>
        <w:ind w:left="0"/>
        <w:jc w:val="both"/>
        <w:rPr>
          <w:rFonts w:ascii="Georgia" w:hAnsi="Georgia"/>
          <w:lang w:val="en-US"/>
        </w:rPr>
      </w:pPr>
    </w:p>
    <w:p w14:paraId="49664BE8" w14:textId="7E8E07AC" w:rsidR="00A211FE" w:rsidRPr="00A0226F" w:rsidRDefault="00A211FE" w:rsidP="002B189A">
      <w:pPr>
        <w:pStyle w:val="Listeafsnit"/>
        <w:spacing w:line="276" w:lineRule="auto"/>
        <w:ind w:left="0"/>
        <w:jc w:val="both"/>
        <w:rPr>
          <w:rFonts w:ascii="Georgia" w:hAnsi="Georgia"/>
          <w:lang w:val="en-US"/>
        </w:rPr>
      </w:pPr>
      <w:proofErr w:type="spellStart"/>
      <w:r w:rsidRPr="0050523B">
        <w:rPr>
          <w:rFonts w:ascii="Georgia" w:hAnsi="Georgia"/>
          <w:lang w:val="en-US"/>
        </w:rPr>
        <w:t>Tornero</w:t>
      </w:r>
      <w:proofErr w:type="spellEnd"/>
      <w:r w:rsidRPr="0050523B">
        <w:rPr>
          <w:rFonts w:ascii="Georgia" w:hAnsi="Georgia"/>
          <w:lang w:val="en-US"/>
        </w:rPr>
        <w:t xml:space="preserve"> V &amp; Hanke G. (2016). Chemical contaminants entering the marine environment from sea-based sources: A review with a focus on European seas. </w:t>
      </w:r>
      <w:r w:rsidRPr="00A0226F">
        <w:rPr>
          <w:rFonts w:ascii="Georgia" w:hAnsi="Georgia"/>
          <w:lang w:val="en-US"/>
        </w:rPr>
        <w:t>Marine Pollution Bulletin 112: 17-38.</w:t>
      </w:r>
    </w:p>
    <w:p w14:paraId="29C952BD" w14:textId="2B77DCE0" w:rsidR="00A211FE" w:rsidRDefault="00A211FE" w:rsidP="002B189A">
      <w:pPr>
        <w:pStyle w:val="Listeafsnit"/>
        <w:spacing w:line="276" w:lineRule="auto"/>
        <w:ind w:left="0"/>
        <w:jc w:val="both"/>
        <w:rPr>
          <w:rFonts w:ascii="Georgia" w:hAnsi="Georgia"/>
          <w:lang w:val="en-US"/>
        </w:rPr>
      </w:pPr>
    </w:p>
    <w:p w14:paraId="30614A67" w14:textId="5EA65D70" w:rsidR="00A211FE" w:rsidRDefault="00A211FE" w:rsidP="002B189A">
      <w:pPr>
        <w:pStyle w:val="Listeafsnit"/>
        <w:spacing w:line="276" w:lineRule="auto"/>
        <w:ind w:left="0"/>
        <w:jc w:val="both"/>
        <w:rPr>
          <w:rFonts w:ascii="Georgia" w:hAnsi="Georgia"/>
          <w:lang w:val="en-US"/>
        </w:rPr>
      </w:pPr>
      <w:proofErr w:type="spellStart"/>
      <w:r w:rsidRPr="0050523B">
        <w:rPr>
          <w:rFonts w:ascii="Georgia" w:hAnsi="Georgia"/>
          <w:lang w:val="en-US"/>
        </w:rPr>
        <w:t>Vorberg</w:t>
      </w:r>
      <w:proofErr w:type="spellEnd"/>
      <w:r w:rsidRPr="0050523B">
        <w:rPr>
          <w:rFonts w:ascii="Georgia" w:hAnsi="Georgia"/>
          <w:lang w:val="en-US"/>
        </w:rPr>
        <w:t xml:space="preserve">, R. Effects of shrimp fisheries on reefs of </w:t>
      </w:r>
      <w:proofErr w:type="spellStart"/>
      <w:r w:rsidRPr="0050523B">
        <w:rPr>
          <w:rFonts w:ascii="Georgia" w:hAnsi="Georgia"/>
          <w:lang w:val="en-US"/>
        </w:rPr>
        <w:t>Sabellaria</w:t>
      </w:r>
      <w:proofErr w:type="spellEnd"/>
      <w:r w:rsidRPr="0050523B">
        <w:rPr>
          <w:rFonts w:ascii="Georgia" w:hAnsi="Georgia"/>
          <w:lang w:val="en-US"/>
        </w:rPr>
        <w:t xml:space="preserve"> spinulosa (Polychaeta) (2000) ICES Journal of Marine Science, 57 (5), pp. 1416-1420.</w:t>
      </w:r>
    </w:p>
    <w:p w14:paraId="2F5B6ED3" w14:textId="61B7717D" w:rsidR="00BA7AE1" w:rsidRDefault="00BA7AE1" w:rsidP="002B189A">
      <w:pPr>
        <w:pStyle w:val="Listeafsnit"/>
        <w:spacing w:line="276" w:lineRule="auto"/>
        <w:ind w:left="0"/>
        <w:jc w:val="both"/>
        <w:rPr>
          <w:rFonts w:ascii="Georgia" w:hAnsi="Georgia"/>
          <w:lang w:val="en-US"/>
        </w:rPr>
      </w:pPr>
    </w:p>
    <w:p w14:paraId="5589A445" w14:textId="1C6FDF6F" w:rsidR="00BA7AE1" w:rsidRPr="00A0226F" w:rsidRDefault="00BA7AE1" w:rsidP="002B189A">
      <w:pPr>
        <w:pStyle w:val="Listeafsnit"/>
        <w:spacing w:line="276" w:lineRule="auto"/>
        <w:ind w:left="0"/>
        <w:jc w:val="both"/>
        <w:rPr>
          <w:rFonts w:ascii="Georgia" w:hAnsi="Georgia"/>
          <w:lang w:val="en-US"/>
        </w:rPr>
      </w:pPr>
      <w:proofErr w:type="spellStart"/>
      <w:r w:rsidRPr="0050523B">
        <w:rPr>
          <w:rFonts w:ascii="Georgia" w:hAnsi="Georgia"/>
          <w:lang w:val="en-US"/>
        </w:rPr>
        <w:t>Žydelis</w:t>
      </w:r>
      <w:proofErr w:type="spellEnd"/>
      <w:r w:rsidRPr="0050523B">
        <w:rPr>
          <w:rFonts w:ascii="Georgia" w:hAnsi="Georgia"/>
          <w:lang w:val="en-US"/>
        </w:rPr>
        <w:t xml:space="preserve">, R., Small, C. and French, G. (2013) ‘The incidental catch of seabirds in gillnet fisheries: A global review’, Biological Conservation, 162, pp. 76–88. </w:t>
      </w:r>
      <w:proofErr w:type="spellStart"/>
      <w:r w:rsidRPr="0050523B">
        <w:rPr>
          <w:rFonts w:ascii="Georgia" w:hAnsi="Georgia"/>
          <w:lang w:val="en-US"/>
        </w:rPr>
        <w:t>doi</w:t>
      </w:r>
      <w:proofErr w:type="spellEnd"/>
      <w:r w:rsidRPr="0050523B">
        <w:rPr>
          <w:rFonts w:ascii="Georgia" w:hAnsi="Georgia"/>
          <w:lang w:val="en-US"/>
        </w:rPr>
        <w:t>: 10/ggk25s.</w:t>
      </w:r>
    </w:p>
    <w:p w14:paraId="2AE0E4FF" w14:textId="77777777" w:rsidR="002B189A" w:rsidRPr="00A211FE" w:rsidRDefault="002B189A" w:rsidP="002B189A">
      <w:pPr>
        <w:pStyle w:val="Listeafsnit"/>
        <w:spacing w:line="276" w:lineRule="auto"/>
        <w:ind w:left="0"/>
        <w:jc w:val="both"/>
        <w:rPr>
          <w:rFonts w:ascii="Georgia" w:hAnsi="Georgia"/>
          <w:lang w:val="en-US"/>
        </w:rPr>
      </w:pPr>
    </w:p>
    <w:p w14:paraId="0330F45F" w14:textId="77777777" w:rsidR="000856AE" w:rsidRPr="00A211FE" w:rsidRDefault="000856AE" w:rsidP="000856AE">
      <w:pPr>
        <w:pStyle w:val="Listeafsnit"/>
        <w:spacing w:line="276" w:lineRule="auto"/>
        <w:ind w:left="0"/>
        <w:jc w:val="both"/>
        <w:rPr>
          <w:rFonts w:ascii="Georgia" w:hAnsi="Georgia"/>
          <w:lang w:val="en-US"/>
        </w:rPr>
      </w:pPr>
    </w:p>
    <w:p w14:paraId="44370463" w14:textId="71B7B96B" w:rsidR="00C652C6" w:rsidRDefault="00C652C6" w:rsidP="008913C4">
      <w:pPr>
        <w:pStyle w:val="Listeafsnit"/>
        <w:spacing w:line="276" w:lineRule="auto"/>
        <w:ind w:left="0"/>
        <w:jc w:val="both"/>
        <w:rPr>
          <w:rFonts w:ascii="Georgia" w:hAnsi="Georgia"/>
          <w:lang w:val="en-US"/>
        </w:rPr>
      </w:pPr>
      <w:r>
        <w:rPr>
          <w:rFonts w:ascii="Georgia" w:hAnsi="Georgia"/>
          <w:lang w:val="en-US"/>
        </w:rPr>
        <w:t>--------------------------------------------------</w:t>
      </w:r>
    </w:p>
    <w:p w14:paraId="38DECD12" w14:textId="77777777" w:rsidR="00C652C6" w:rsidRDefault="00C652C6" w:rsidP="008913C4">
      <w:pPr>
        <w:pStyle w:val="Listeafsnit"/>
        <w:spacing w:line="276" w:lineRule="auto"/>
        <w:ind w:left="0"/>
        <w:jc w:val="both"/>
        <w:rPr>
          <w:rFonts w:ascii="Georgia" w:hAnsi="Georgia"/>
          <w:lang w:val="en-US"/>
        </w:rPr>
      </w:pPr>
    </w:p>
    <w:p w14:paraId="54ED8B54" w14:textId="7653ACC6" w:rsidR="008870A6" w:rsidRDefault="008870A6" w:rsidP="008913C4">
      <w:pPr>
        <w:pStyle w:val="Listeafsnit"/>
        <w:spacing w:line="276" w:lineRule="auto"/>
        <w:ind w:left="0"/>
        <w:jc w:val="both"/>
        <w:rPr>
          <w:rFonts w:ascii="Georgia" w:hAnsi="Georgia"/>
          <w:lang w:val="en-US"/>
        </w:rPr>
      </w:pPr>
    </w:p>
    <w:p w14:paraId="02101309" w14:textId="77777777" w:rsidR="00D56846" w:rsidRPr="0050523B" w:rsidRDefault="00D56846" w:rsidP="00A0226F">
      <w:pPr>
        <w:pStyle w:val="Listeafsnit"/>
        <w:spacing w:line="276" w:lineRule="auto"/>
        <w:ind w:left="0"/>
        <w:jc w:val="both"/>
        <w:rPr>
          <w:rFonts w:ascii="Georgia" w:hAnsi="Georgia"/>
          <w:lang w:val="en-US"/>
        </w:rPr>
      </w:pPr>
    </w:p>
    <w:sectPr w:rsidR="00D56846" w:rsidRPr="0050523B" w:rsidSect="0065051B">
      <w:footerReference w:type="default" r:id="rId29"/>
      <w:headerReference w:type="first" r:id="rId30"/>
      <w:pgSz w:w="11906" w:h="16838"/>
      <w:pgMar w:top="1701" w:right="1134" w:bottom="1701"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F1D483" w14:textId="77777777" w:rsidR="00D600BA" w:rsidRDefault="00D600BA" w:rsidP="00222F15">
      <w:pPr>
        <w:spacing w:after="0" w:line="240" w:lineRule="auto"/>
      </w:pPr>
      <w:r>
        <w:separator/>
      </w:r>
    </w:p>
  </w:endnote>
  <w:endnote w:type="continuationSeparator" w:id="0">
    <w:p w14:paraId="7C98D549" w14:textId="77777777" w:rsidR="00D600BA" w:rsidRDefault="00D600BA" w:rsidP="00222F15">
      <w:pPr>
        <w:spacing w:after="0" w:line="240" w:lineRule="auto"/>
      </w:pPr>
      <w:r>
        <w:continuationSeparator/>
      </w:r>
    </w:p>
  </w:endnote>
  <w:endnote w:type="continuationNotice" w:id="1">
    <w:p w14:paraId="12D80DAF" w14:textId="77777777" w:rsidR="00D600BA" w:rsidRDefault="00D600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tag Sans Book">
    <w:panose1 w:val="00000000000000000000"/>
    <w:charset w:val="00"/>
    <w:family w:val="swiss"/>
    <w:notTrueType/>
    <w:pitch w:val="variable"/>
    <w:sig w:usb0="00000087" w:usb1="00000000" w:usb2="00000000" w:usb3="00000000" w:csb0="0000009B" w:csb1="00000000"/>
  </w:font>
  <w:font w:name="Stag Sans Medium">
    <w:panose1 w:val="00000000000000000000"/>
    <w:charset w:val="00"/>
    <w:family w:val="swiss"/>
    <w:notTrueType/>
    <w:pitch w:val="variable"/>
    <w:sig w:usb0="00000087" w:usb1="00000000" w:usb2="00000000" w:usb3="00000000" w:csb0="0000009B" w:csb1="00000000"/>
  </w:font>
  <w:font w:name="EUAlbertina">
    <w:altName w:val="Calibri"/>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6034166"/>
      <w:docPartObj>
        <w:docPartGallery w:val="Page Numbers (Bottom of Page)"/>
        <w:docPartUnique/>
      </w:docPartObj>
    </w:sdtPr>
    <w:sdtEndPr/>
    <w:sdtContent>
      <w:p w14:paraId="26896764" w14:textId="62565B5A" w:rsidR="00D82EB0" w:rsidRDefault="00D82EB0">
        <w:pPr>
          <w:pStyle w:val="Sidefod"/>
          <w:jc w:val="right"/>
        </w:pPr>
        <w:r>
          <w:fldChar w:fldCharType="begin"/>
        </w:r>
        <w:r>
          <w:instrText>PAGE   \* MERGEFORMAT</w:instrText>
        </w:r>
        <w:r>
          <w:fldChar w:fldCharType="separate"/>
        </w:r>
        <w:r>
          <w:rPr>
            <w:noProof/>
          </w:rPr>
          <w:t>46</w:t>
        </w:r>
        <w:r>
          <w:fldChar w:fldCharType="end"/>
        </w:r>
      </w:p>
    </w:sdtContent>
  </w:sdt>
  <w:p w14:paraId="0050413F" w14:textId="77777777" w:rsidR="00D82EB0" w:rsidRDefault="00D82EB0">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B55522" w14:textId="77777777" w:rsidR="00D600BA" w:rsidRDefault="00D600BA" w:rsidP="00222F15">
      <w:pPr>
        <w:spacing w:after="0" w:line="240" w:lineRule="auto"/>
      </w:pPr>
      <w:r>
        <w:separator/>
      </w:r>
    </w:p>
  </w:footnote>
  <w:footnote w:type="continuationSeparator" w:id="0">
    <w:p w14:paraId="0F98562D" w14:textId="77777777" w:rsidR="00D600BA" w:rsidRDefault="00D600BA" w:rsidP="00222F15">
      <w:pPr>
        <w:spacing w:after="0" w:line="240" w:lineRule="auto"/>
      </w:pPr>
      <w:r>
        <w:continuationSeparator/>
      </w:r>
    </w:p>
  </w:footnote>
  <w:footnote w:type="continuationNotice" w:id="1">
    <w:p w14:paraId="326FB698" w14:textId="77777777" w:rsidR="00D600BA" w:rsidRDefault="00D600BA">
      <w:pPr>
        <w:spacing w:after="0" w:line="240" w:lineRule="auto"/>
      </w:pPr>
    </w:p>
  </w:footnote>
  <w:footnote w:id="2">
    <w:p w14:paraId="70148BDD" w14:textId="77777777" w:rsidR="00D82EB0" w:rsidRPr="00CA1E18" w:rsidRDefault="00D82EB0" w:rsidP="00222F15">
      <w:pPr>
        <w:pStyle w:val="Fodnotetekst"/>
        <w:rPr>
          <w:rFonts w:ascii="Georgia" w:hAnsi="Georgia"/>
        </w:rPr>
      </w:pPr>
      <w:r w:rsidRPr="00CA1E18">
        <w:rPr>
          <w:rStyle w:val="Fodnotehenvisning"/>
          <w:rFonts w:ascii="Georgia" w:hAnsi="Georgia"/>
        </w:rPr>
        <w:footnoteRef/>
      </w:r>
      <w:r w:rsidRPr="00CA1E18">
        <w:rPr>
          <w:rFonts w:ascii="Georgia" w:hAnsi="Georgia"/>
        </w:rPr>
        <w:t xml:space="preserve"> </w:t>
      </w:r>
      <w:r w:rsidRPr="00B82323">
        <w:rPr>
          <w:rStyle w:val="Strk"/>
          <w:rFonts w:ascii="Georgia" w:hAnsi="Georgia" w:cs="Tahoma"/>
          <w:b w:val="0"/>
          <w:color w:val="444444"/>
          <w:sz w:val="18"/>
          <w:szCs w:val="19"/>
          <w:shd w:val="clear" w:color="auto" w:fill="FFFFFF"/>
        </w:rPr>
        <w:t>Europa-Parlamentets og Rådets direktiv 2001/42/EF af 27. juni 2001 om vurdering af bestemte planers og programmers indvirkning på miljøet</w:t>
      </w:r>
    </w:p>
  </w:footnote>
  <w:footnote w:id="3">
    <w:p w14:paraId="691402B3" w14:textId="7269FE3C" w:rsidR="00D82EB0" w:rsidRPr="00263197" w:rsidRDefault="00D82EB0" w:rsidP="00263197">
      <w:pPr>
        <w:pStyle w:val="Fodnotetekst"/>
        <w:rPr>
          <w:rFonts w:ascii="Georgia" w:hAnsi="Georgia"/>
          <w:sz w:val="18"/>
          <w:szCs w:val="18"/>
        </w:rPr>
      </w:pPr>
      <w:r>
        <w:rPr>
          <w:rStyle w:val="Fodnotehenvisning"/>
        </w:rPr>
        <w:footnoteRef/>
      </w:r>
      <w:r>
        <w:t xml:space="preserve"> </w:t>
      </w:r>
      <w:r w:rsidRPr="00263197">
        <w:rPr>
          <w:rFonts w:ascii="Georgia" w:hAnsi="Georgia"/>
          <w:sz w:val="18"/>
          <w:szCs w:val="18"/>
        </w:rPr>
        <w:t>E</w:t>
      </w:r>
      <w:r>
        <w:rPr>
          <w:rFonts w:ascii="Georgia" w:hAnsi="Georgia"/>
          <w:sz w:val="18"/>
          <w:szCs w:val="18"/>
        </w:rPr>
        <w:t>uropa-</w:t>
      </w:r>
      <w:r w:rsidRPr="00263197">
        <w:rPr>
          <w:rFonts w:ascii="Georgia" w:hAnsi="Georgia"/>
          <w:sz w:val="18"/>
          <w:szCs w:val="18"/>
        </w:rPr>
        <w:t>P</w:t>
      </w:r>
      <w:r>
        <w:rPr>
          <w:rFonts w:ascii="Georgia" w:hAnsi="Georgia"/>
          <w:sz w:val="18"/>
          <w:szCs w:val="18"/>
        </w:rPr>
        <w:t xml:space="preserve">arlamentets og Rådets forordning </w:t>
      </w:r>
      <w:r w:rsidRPr="00263197">
        <w:rPr>
          <w:rFonts w:ascii="Georgia" w:hAnsi="Georgia"/>
          <w:sz w:val="18"/>
          <w:szCs w:val="18"/>
        </w:rPr>
        <w:t>(EU) 2021/1139</w:t>
      </w:r>
      <w:r>
        <w:rPr>
          <w:rFonts w:ascii="Georgia" w:hAnsi="Georgia"/>
          <w:sz w:val="18"/>
          <w:szCs w:val="18"/>
        </w:rPr>
        <w:t xml:space="preserve"> </w:t>
      </w:r>
      <w:r w:rsidRPr="00263197">
        <w:rPr>
          <w:rFonts w:ascii="Georgia" w:hAnsi="Georgia"/>
          <w:sz w:val="18"/>
          <w:szCs w:val="18"/>
        </w:rPr>
        <w:t>af 7. juli 2021</w:t>
      </w:r>
      <w:r>
        <w:rPr>
          <w:rFonts w:ascii="Georgia" w:hAnsi="Georgia"/>
          <w:sz w:val="18"/>
          <w:szCs w:val="18"/>
        </w:rPr>
        <w:t xml:space="preserve"> </w:t>
      </w:r>
      <w:r w:rsidRPr="00263197">
        <w:rPr>
          <w:rFonts w:ascii="Georgia" w:hAnsi="Georgia"/>
          <w:sz w:val="18"/>
          <w:szCs w:val="18"/>
        </w:rPr>
        <w:t>om oprettelse af Den Europæiske Hav-, Fiskeri- og Akvakulturfond og om ændring af forordning (EU) 2017/1004</w:t>
      </w:r>
    </w:p>
  </w:footnote>
  <w:footnote w:id="4">
    <w:p w14:paraId="5F468D60" w14:textId="77777777" w:rsidR="00D82EB0" w:rsidRDefault="00D82EB0">
      <w:pPr>
        <w:pStyle w:val="Fodnotetekst"/>
      </w:pPr>
      <w:r>
        <w:rPr>
          <w:rStyle w:val="Fodnotehenvisning"/>
        </w:rPr>
        <w:footnoteRef/>
      </w:r>
      <w:r>
        <w:t xml:space="preserve"> </w:t>
      </w:r>
      <w:r w:rsidRPr="004A01F6">
        <w:rPr>
          <w:rFonts w:ascii="Georgia" w:hAnsi="Georgia" w:cs="Segoe UI"/>
          <w:color w:val="444444"/>
          <w:sz w:val="18"/>
          <w:szCs w:val="18"/>
        </w:rPr>
        <w:t>Europa-Parlamentets og Rådets forordning (EU) nr. 1379/2013 af 11. december 2013 om den fælles markedsordning for fiskevarer og akvakulturprodukter, om ændring af Rådets forordning (EF) nr. 1184/2006 og (EF) nr. 1224/2009 og om ophævelse af Rådets forordning (EF) nr. 104/2000</w:t>
      </w:r>
    </w:p>
  </w:footnote>
  <w:footnote w:id="5">
    <w:p w14:paraId="30AA91E3" w14:textId="77777777" w:rsidR="00D82EB0" w:rsidRPr="00CA1E18" w:rsidRDefault="00D82EB0" w:rsidP="00AC659E">
      <w:pPr>
        <w:pStyle w:val="Fodnotetekst"/>
        <w:rPr>
          <w:rFonts w:ascii="Georgia" w:hAnsi="Georgia"/>
        </w:rPr>
      </w:pPr>
      <w:r w:rsidRPr="00CA1E18">
        <w:rPr>
          <w:rStyle w:val="Fodnotehenvisning"/>
          <w:rFonts w:ascii="Georgia" w:hAnsi="Georgia"/>
        </w:rPr>
        <w:footnoteRef/>
      </w:r>
      <w:r w:rsidRPr="00CA1E18">
        <w:rPr>
          <w:rFonts w:ascii="Georgia" w:hAnsi="Georgia"/>
        </w:rPr>
        <w:t xml:space="preserve"> </w:t>
      </w:r>
      <w:r w:rsidRPr="00B82323">
        <w:rPr>
          <w:rStyle w:val="Strk"/>
          <w:rFonts w:ascii="Georgia" w:hAnsi="Georgia" w:cs="Tahoma"/>
          <w:b w:val="0"/>
          <w:color w:val="444444"/>
          <w:sz w:val="18"/>
          <w:szCs w:val="19"/>
          <w:shd w:val="clear" w:color="auto" w:fill="FFFFFF"/>
        </w:rPr>
        <w:t>Europa-Parlamentets og Rådets direktiv 2001/42/EF af 27. juni 2001 om vurdering af bestemte planers og programmers indvirkning på miljøet</w:t>
      </w:r>
    </w:p>
  </w:footnote>
  <w:footnote w:id="6">
    <w:p w14:paraId="7D54529D" w14:textId="49A698EC" w:rsidR="00D82EB0" w:rsidRDefault="00D82EB0">
      <w:pPr>
        <w:pStyle w:val="Fodnotetekst"/>
      </w:pPr>
      <w:r>
        <w:rPr>
          <w:rStyle w:val="Fodnotehenvisning"/>
        </w:rPr>
        <w:footnoteRef/>
      </w:r>
      <w:r>
        <w:t xml:space="preserve"> Med ”high </w:t>
      </w:r>
      <w:proofErr w:type="spellStart"/>
      <w:r>
        <w:t>grading</w:t>
      </w:r>
      <w:proofErr w:type="spellEnd"/>
      <w:r>
        <w:t>” menes udsmid af fisk over den fastsatte mindste referencestørrelse med henblik på, at størrelses- eller værdioptimere landinger.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4FE087" w14:textId="33D974E0" w:rsidR="00D82EB0" w:rsidRDefault="00D82EB0" w:rsidP="0065051B">
    <w:pPr>
      <w:pStyle w:val="Sidehoved"/>
    </w:pPr>
    <w:r>
      <w:rPr>
        <w:noProof/>
        <w:lang w:eastAsia="da-DK"/>
      </w:rPr>
      <w:drawing>
        <wp:anchor distT="0" distB="0" distL="114300" distR="114300" simplePos="0" relativeHeight="251667456" behindDoc="0" locked="0" layoutInCell="1" allowOverlap="1" wp14:anchorId="57E311E9" wp14:editId="213034C3">
          <wp:simplePos x="0" y="0"/>
          <wp:positionH relativeFrom="page">
            <wp:posOffset>5177790</wp:posOffset>
          </wp:positionH>
          <wp:positionV relativeFrom="topMargin">
            <wp:align>bottom</wp:align>
          </wp:positionV>
          <wp:extent cx="1911600" cy="500825"/>
          <wp:effectExtent l="0" t="0" r="0" b="0"/>
          <wp:wrapNone/>
          <wp:docPr id="4" name="Billede 4"/>
          <wp:cNvGraphicFramePr/>
          <a:graphic xmlns:a="http://schemas.openxmlformats.org/drawingml/2006/main">
            <a:graphicData uri="http://schemas.openxmlformats.org/drawingml/2006/picture">
              <pic:pic xmlns:pic="http://schemas.openxmlformats.org/drawingml/2006/picture">
                <pic:nvPicPr>
                  <pic:cNvPr id="1" name="Billed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11600" cy="500825"/>
                  </a:xfrm>
                  <a:prstGeom prst="rect">
                    <a:avLst/>
                  </a:prstGeom>
                </pic:spPr>
              </pic:pic>
            </a:graphicData>
          </a:graphic>
          <wp14:sizeRelH relativeFrom="margin">
            <wp14:pctWidth>0</wp14:pctWidth>
          </wp14:sizeRelH>
          <wp14:sizeRelV relativeFrom="margin">
            <wp14:pctHeight>0</wp14:pctHeight>
          </wp14:sizeRelV>
        </wp:anchor>
      </w:drawing>
    </w:r>
    <w:r>
      <w:br/>
    </w:r>
    <w:r>
      <w:rPr>
        <w:noProof/>
        <w:lang w:eastAsia="da-DK"/>
      </w:rPr>
      <w:t xml:space="preserve">    </w:t>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D69E2"/>
    <w:multiLevelType w:val="hybridMultilevel"/>
    <w:tmpl w:val="981C016C"/>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7811ED4"/>
    <w:multiLevelType w:val="hybridMultilevel"/>
    <w:tmpl w:val="D5329ED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10605EB2"/>
    <w:multiLevelType w:val="multilevel"/>
    <w:tmpl w:val="C95A21D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pStyle w:val="Typografi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3123C75"/>
    <w:multiLevelType w:val="hybridMultilevel"/>
    <w:tmpl w:val="21E810C0"/>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4" w15:restartNumberingAfterBreak="0">
    <w:nsid w:val="172C2BB7"/>
    <w:multiLevelType w:val="multilevel"/>
    <w:tmpl w:val="45842EE4"/>
    <w:lvl w:ilvl="0">
      <w:start w:val="1"/>
      <w:numFmt w:val="bullet"/>
      <w:pStyle w:val="Opstilling-punkttegn"/>
      <w:lvlText w:val=""/>
      <w:lvlJc w:val="left"/>
      <w:pPr>
        <w:ind w:left="1174" w:hanging="454"/>
      </w:pPr>
      <w:rPr>
        <w:rFonts w:ascii="Symbol" w:hAnsi="Symbol" w:hint="default"/>
      </w:rPr>
    </w:lvl>
    <w:lvl w:ilvl="1">
      <w:start w:val="1"/>
      <w:numFmt w:val="bullet"/>
      <w:lvlText w:val=""/>
      <w:lvlJc w:val="left"/>
      <w:pPr>
        <w:ind w:left="1628" w:hanging="454"/>
      </w:pPr>
      <w:rPr>
        <w:rFonts w:ascii="Symbol" w:hAnsi="Symbol" w:hint="default"/>
      </w:rPr>
    </w:lvl>
    <w:lvl w:ilvl="2">
      <w:start w:val="1"/>
      <w:numFmt w:val="bullet"/>
      <w:lvlText w:val=""/>
      <w:lvlJc w:val="left"/>
      <w:pPr>
        <w:ind w:left="2082" w:hanging="454"/>
      </w:pPr>
      <w:rPr>
        <w:rFonts w:ascii="Symbol" w:hAnsi="Symbol" w:hint="default"/>
      </w:rPr>
    </w:lvl>
    <w:lvl w:ilvl="3">
      <w:start w:val="1"/>
      <w:numFmt w:val="bullet"/>
      <w:lvlText w:val=""/>
      <w:lvlJc w:val="left"/>
      <w:pPr>
        <w:ind w:left="2536" w:hanging="454"/>
      </w:pPr>
      <w:rPr>
        <w:rFonts w:ascii="Symbol" w:hAnsi="Symbol" w:hint="default"/>
      </w:rPr>
    </w:lvl>
    <w:lvl w:ilvl="4">
      <w:start w:val="1"/>
      <w:numFmt w:val="bullet"/>
      <w:lvlText w:val=""/>
      <w:lvlJc w:val="left"/>
      <w:pPr>
        <w:ind w:left="2990" w:hanging="454"/>
      </w:pPr>
      <w:rPr>
        <w:rFonts w:ascii="Symbol" w:hAnsi="Symbol" w:hint="default"/>
      </w:rPr>
    </w:lvl>
    <w:lvl w:ilvl="5">
      <w:start w:val="1"/>
      <w:numFmt w:val="bullet"/>
      <w:lvlText w:val=""/>
      <w:lvlJc w:val="left"/>
      <w:pPr>
        <w:ind w:left="3444" w:hanging="454"/>
      </w:pPr>
      <w:rPr>
        <w:rFonts w:ascii="Symbol" w:hAnsi="Symbol" w:hint="default"/>
      </w:rPr>
    </w:lvl>
    <w:lvl w:ilvl="6">
      <w:start w:val="1"/>
      <w:numFmt w:val="bullet"/>
      <w:lvlText w:val=""/>
      <w:lvlJc w:val="left"/>
      <w:pPr>
        <w:ind w:left="3898" w:hanging="454"/>
      </w:pPr>
      <w:rPr>
        <w:rFonts w:ascii="Symbol" w:hAnsi="Symbol" w:hint="default"/>
      </w:rPr>
    </w:lvl>
    <w:lvl w:ilvl="7">
      <w:start w:val="1"/>
      <w:numFmt w:val="bullet"/>
      <w:lvlText w:val=""/>
      <w:lvlJc w:val="left"/>
      <w:pPr>
        <w:ind w:left="4352" w:hanging="454"/>
      </w:pPr>
      <w:rPr>
        <w:rFonts w:ascii="Symbol" w:hAnsi="Symbol" w:hint="default"/>
      </w:rPr>
    </w:lvl>
    <w:lvl w:ilvl="8">
      <w:start w:val="1"/>
      <w:numFmt w:val="bullet"/>
      <w:lvlText w:val=""/>
      <w:lvlJc w:val="left"/>
      <w:pPr>
        <w:ind w:left="4806" w:hanging="454"/>
      </w:pPr>
      <w:rPr>
        <w:rFonts w:ascii="Symbol" w:hAnsi="Symbol" w:hint="default"/>
      </w:rPr>
    </w:lvl>
  </w:abstractNum>
  <w:abstractNum w:abstractNumId="5" w15:restartNumberingAfterBreak="0">
    <w:nsid w:val="18A400F5"/>
    <w:multiLevelType w:val="multilevel"/>
    <w:tmpl w:val="E69A3A84"/>
    <w:lvl w:ilvl="0">
      <w:start w:val="2"/>
      <w:numFmt w:val="decimal"/>
      <w:lvlText w:val="%1"/>
      <w:lvlJc w:val="left"/>
      <w:pPr>
        <w:ind w:left="600" w:hanging="60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6" w15:restartNumberingAfterBreak="0">
    <w:nsid w:val="1D2D6EE0"/>
    <w:multiLevelType w:val="hybridMultilevel"/>
    <w:tmpl w:val="8ABCC496"/>
    <w:lvl w:ilvl="0" w:tplc="0406000F">
      <w:start w:val="1"/>
      <w:numFmt w:val="decimal"/>
      <w:lvlText w:val="%1."/>
      <w:lvlJc w:val="left"/>
      <w:pPr>
        <w:ind w:left="1440" w:hanging="360"/>
      </w:pPr>
    </w:lvl>
    <w:lvl w:ilvl="1" w:tplc="04060019" w:tentative="1">
      <w:start w:val="1"/>
      <w:numFmt w:val="lowerLetter"/>
      <w:lvlText w:val="%2."/>
      <w:lvlJc w:val="left"/>
      <w:pPr>
        <w:ind w:left="2160" w:hanging="360"/>
      </w:pPr>
    </w:lvl>
    <w:lvl w:ilvl="2" w:tplc="0406001B" w:tentative="1">
      <w:start w:val="1"/>
      <w:numFmt w:val="lowerRoman"/>
      <w:lvlText w:val="%3."/>
      <w:lvlJc w:val="right"/>
      <w:pPr>
        <w:ind w:left="2880" w:hanging="180"/>
      </w:pPr>
    </w:lvl>
    <w:lvl w:ilvl="3" w:tplc="0406000F" w:tentative="1">
      <w:start w:val="1"/>
      <w:numFmt w:val="decimal"/>
      <w:lvlText w:val="%4."/>
      <w:lvlJc w:val="left"/>
      <w:pPr>
        <w:ind w:left="3600" w:hanging="360"/>
      </w:pPr>
    </w:lvl>
    <w:lvl w:ilvl="4" w:tplc="04060019" w:tentative="1">
      <w:start w:val="1"/>
      <w:numFmt w:val="lowerLetter"/>
      <w:lvlText w:val="%5."/>
      <w:lvlJc w:val="left"/>
      <w:pPr>
        <w:ind w:left="4320" w:hanging="360"/>
      </w:pPr>
    </w:lvl>
    <w:lvl w:ilvl="5" w:tplc="0406001B" w:tentative="1">
      <w:start w:val="1"/>
      <w:numFmt w:val="lowerRoman"/>
      <w:lvlText w:val="%6."/>
      <w:lvlJc w:val="right"/>
      <w:pPr>
        <w:ind w:left="5040" w:hanging="180"/>
      </w:pPr>
    </w:lvl>
    <w:lvl w:ilvl="6" w:tplc="0406000F" w:tentative="1">
      <w:start w:val="1"/>
      <w:numFmt w:val="decimal"/>
      <w:lvlText w:val="%7."/>
      <w:lvlJc w:val="left"/>
      <w:pPr>
        <w:ind w:left="5760" w:hanging="360"/>
      </w:pPr>
    </w:lvl>
    <w:lvl w:ilvl="7" w:tplc="04060019" w:tentative="1">
      <w:start w:val="1"/>
      <w:numFmt w:val="lowerLetter"/>
      <w:lvlText w:val="%8."/>
      <w:lvlJc w:val="left"/>
      <w:pPr>
        <w:ind w:left="6480" w:hanging="360"/>
      </w:pPr>
    </w:lvl>
    <w:lvl w:ilvl="8" w:tplc="0406001B" w:tentative="1">
      <w:start w:val="1"/>
      <w:numFmt w:val="lowerRoman"/>
      <w:lvlText w:val="%9."/>
      <w:lvlJc w:val="right"/>
      <w:pPr>
        <w:ind w:left="7200" w:hanging="180"/>
      </w:pPr>
    </w:lvl>
  </w:abstractNum>
  <w:abstractNum w:abstractNumId="7" w15:restartNumberingAfterBreak="0">
    <w:nsid w:val="23DF4E03"/>
    <w:multiLevelType w:val="hybridMultilevel"/>
    <w:tmpl w:val="261205FC"/>
    <w:lvl w:ilvl="0" w:tplc="0406000B">
      <w:start w:val="1"/>
      <w:numFmt w:val="bullet"/>
      <w:lvlText w:val=""/>
      <w:lvlJc w:val="left"/>
      <w:pPr>
        <w:ind w:left="1080" w:hanging="360"/>
      </w:pPr>
      <w:rPr>
        <w:rFonts w:ascii="Wingdings" w:hAnsi="Wingdings"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8" w15:restartNumberingAfterBreak="0">
    <w:nsid w:val="2DF07C54"/>
    <w:multiLevelType w:val="hybridMultilevel"/>
    <w:tmpl w:val="F3D4CBA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2E34414B"/>
    <w:multiLevelType w:val="multilevel"/>
    <w:tmpl w:val="16700B98"/>
    <w:lvl w:ilvl="0">
      <w:start w:val="1"/>
      <w:numFmt w:val="decimal"/>
      <w:pStyle w:val="Opstilling-talellerbogst"/>
      <w:lvlText w:val="%1."/>
      <w:lvlJc w:val="left"/>
      <w:pPr>
        <w:ind w:left="454" w:hanging="454"/>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134" w:hanging="1134"/>
      </w:pPr>
      <w:rPr>
        <w:rFonts w:hint="default"/>
      </w:rPr>
    </w:lvl>
    <w:lvl w:ilvl="5">
      <w:start w:val="1"/>
      <w:numFmt w:val="decimal"/>
      <w:lvlText w:val="%1.%2.%3.%4.%5.%6."/>
      <w:lvlJc w:val="left"/>
      <w:pPr>
        <w:ind w:left="1418" w:hanging="1418"/>
      </w:pPr>
      <w:rPr>
        <w:rFonts w:hint="default"/>
      </w:rPr>
    </w:lvl>
    <w:lvl w:ilvl="6">
      <w:start w:val="1"/>
      <w:numFmt w:val="decimal"/>
      <w:lvlText w:val="%1.%2.%3.%4.%5.%6.%7."/>
      <w:lvlJc w:val="left"/>
      <w:pPr>
        <w:ind w:left="1418" w:hanging="1418"/>
      </w:pPr>
      <w:rPr>
        <w:rFonts w:hint="default"/>
      </w:rPr>
    </w:lvl>
    <w:lvl w:ilvl="7">
      <w:start w:val="1"/>
      <w:numFmt w:val="decimal"/>
      <w:lvlText w:val="%1.%2.%3.%4.%5.%6.%7.%8."/>
      <w:lvlJc w:val="left"/>
      <w:pPr>
        <w:ind w:left="1701" w:hanging="1701"/>
      </w:pPr>
      <w:rPr>
        <w:rFonts w:hint="default"/>
      </w:rPr>
    </w:lvl>
    <w:lvl w:ilvl="8">
      <w:start w:val="1"/>
      <w:numFmt w:val="decimal"/>
      <w:lvlText w:val="%1.%2.%3.%4.%5.%6.%7.%8.%9."/>
      <w:lvlJc w:val="left"/>
      <w:pPr>
        <w:ind w:left="1701" w:hanging="1701"/>
      </w:pPr>
      <w:rPr>
        <w:rFonts w:hint="default"/>
      </w:rPr>
    </w:lvl>
  </w:abstractNum>
  <w:abstractNum w:abstractNumId="10" w15:restartNumberingAfterBreak="0">
    <w:nsid w:val="4A891E3B"/>
    <w:multiLevelType w:val="hybridMultilevel"/>
    <w:tmpl w:val="F39EA83A"/>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1" w15:restartNumberingAfterBreak="0">
    <w:nsid w:val="618F67A5"/>
    <w:multiLevelType w:val="multilevel"/>
    <w:tmpl w:val="5E185272"/>
    <w:lvl w:ilvl="0">
      <w:start w:val="1"/>
      <w:numFmt w:val="decimal"/>
      <w:pStyle w:val="Typografi1"/>
      <w:lvlText w:val="%1."/>
      <w:lvlJc w:val="left"/>
      <w:pPr>
        <w:ind w:left="360" w:hanging="360"/>
      </w:pPr>
      <w:rPr>
        <w:rFonts w:ascii="Georgia" w:eastAsiaTheme="majorEastAsia" w:hAnsi="Georgia" w:cstheme="majorBidi" w:hint="default"/>
        <w:b/>
        <w:color w:val="auto"/>
      </w:rPr>
    </w:lvl>
    <w:lvl w:ilvl="1">
      <w:start w:val="1"/>
      <w:numFmt w:val="decimal"/>
      <w:pStyle w:val="Typografi2"/>
      <w:lvlText w:val="%1.%2."/>
      <w:lvlJc w:val="left"/>
      <w:pPr>
        <w:ind w:left="1141" w:hanging="432"/>
      </w:pPr>
      <w:rPr>
        <w:rFonts w:ascii="Georgia" w:hAnsi="Georgia" w:cs="Times New Roman" w:hint="default"/>
        <w:b/>
        <w:color w:val="auto"/>
        <w:sz w:val="26"/>
        <w:szCs w:val="26"/>
      </w:rPr>
    </w:lvl>
    <w:lvl w:ilvl="2">
      <w:start w:val="1"/>
      <w:numFmt w:val="decimal"/>
      <w:pStyle w:val="Typografi4"/>
      <w:lvlText w:val="%1.%2.%3."/>
      <w:lvlJc w:val="left"/>
      <w:pPr>
        <w:ind w:left="1355"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37257CF"/>
    <w:multiLevelType w:val="hybridMultilevel"/>
    <w:tmpl w:val="CD2C89D4"/>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13" w15:restartNumberingAfterBreak="0">
    <w:nsid w:val="63E227A5"/>
    <w:multiLevelType w:val="multilevel"/>
    <w:tmpl w:val="3F784070"/>
    <w:lvl w:ilvl="0">
      <w:start w:val="2"/>
      <w:numFmt w:val="decimal"/>
      <w:lvlText w:val="%1"/>
      <w:lvlJc w:val="left"/>
      <w:pPr>
        <w:ind w:left="600" w:hanging="600"/>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4" w15:restartNumberingAfterBreak="0">
    <w:nsid w:val="6A6C7DB0"/>
    <w:multiLevelType w:val="hybridMultilevel"/>
    <w:tmpl w:val="226285FE"/>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71C029EC"/>
    <w:multiLevelType w:val="hybridMultilevel"/>
    <w:tmpl w:val="630083E4"/>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6" w15:restartNumberingAfterBreak="0">
    <w:nsid w:val="75120E2D"/>
    <w:multiLevelType w:val="multilevel"/>
    <w:tmpl w:val="040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11"/>
  </w:num>
  <w:num w:numId="3">
    <w:abstractNumId w:val="16"/>
  </w:num>
  <w:num w:numId="4">
    <w:abstractNumId w:val="12"/>
  </w:num>
  <w:num w:numId="5">
    <w:abstractNumId w:val="7"/>
  </w:num>
  <w:num w:numId="6">
    <w:abstractNumId w:val="6"/>
  </w:num>
  <w:num w:numId="7">
    <w:abstractNumId w:val="4"/>
  </w:num>
  <w:num w:numId="8">
    <w:abstractNumId w:val="9"/>
  </w:num>
  <w:num w:numId="9">
    <w:abstractNumId w:val="2"/>
  </w:num>
  <w:num w:numId="10">
    <w:abstractNumId w:val="5"/>
  </w:num>
  <w:num w:numId="11">
    <w:abstractNumId w:val="13"/>
  </w:num>
  <w:num w:numId="12">
    <w:abstractNumId w:val="0"/>
  </w:num>
  <w:num w:numId="13">
    <w:abstractNumId w:val="1"/>
  </w:num>
  <w:num w:numId="14">
    <w:abstractNumId w:val="15"/>
  </w:num>
  <w:num w:numId="15">
    <w:abstractNumId w:val="14"/>
  </w:num>
  <w:num w:numId="16">
    <w:abstractNumId w:val="8"/>
  </w:num>
  <w:num w:numId="17">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da-DK" w:vendorID="64" w:dllVersion="6" w:nlCheck="1" w:checkStyle="0"/>
  <w:activeWritingStyle w:appName="MSWord" w:lang="en-US" w:vendorID="64" w:dllVersion="6" w:nlCheck="1" w:checkStyle="1"/>
  <w:activeWritingStyle w:appName="MSWord" w:lang="fr-BE" w:vendorID="64" w:dllVersion="6" w:nlCheck="1" w:checkStyle="0"/>
  <w:activeWritingStyle w:appName="MSWord" w:lang="de-DE" w:vendorID="64" w:dllVersion="6" w:nlCheck="1" w:checkStyle="0"/>
  <w:activeWritingStyle w:appName="MSWord" w:lang="da-DK" w:vendorID="64" w:dllVersion="4096" w:nlCheck="1" w:checkStyle="0"/>
  <w:activeWritingStyle w:appName="MSWord" w:lang="en-US" w:vendorID="64" w:dllVersion="4096" w:nlCheck="1" w:checkStyle="0"/>
  <w:activeWritingStyle w:appName="MSWord" w:lang="fr-BE" w:vendorID="64" w:dllVersion="4096" w:nlCheck="1" w:checkStyle="0"/>
  <w:activeWritingStyle w:appName="MSWord" w:lang="de-DE" w:vendorID="64" w:dllVersion="4096" w:nlCheck="1" w:checkStyle="0"/>
  <w:proofState w:spelling="clean" w:grammar="clean"/>
  <w:defaultTabStop w:val="1304"/>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crypted_CloudStatistics_StoryID" w:val="UrOX2RTBZl6b4PrJC4JmDW5xbqfivz3hmK66QnQNS1uto+anHLsnM/QX6sRZ3VOC"/>
  </w:docVars>
  <w:rsids>
    <w:rsidRoot w:val="00222F15"/>
    <w:rsid w:val="000035FE"/>
    <w:rsid w:val="0000644F"/>
    <w:rsid w:val="00012328"/>
    <w:rsid w:val="00013320"/>
    <w:rsid w:val="000134B3"/>
    <w:rsid w:val="00013B12"/>
    <w:rsid w:val="00014E64"/>
    <w:rsid w:val="0001606A"/>
    <w:rsid w:val="00016206"/>
    <w:rsid w:val="000165CD"/>
    <w:rsid w:val="00017C4B"/>
    <w:rsid w:val="00023CDB"/>
    <w:rsid w:val="00024E8B"/>
    <w:rsid w:val="00026056"/>
    <w:rsid w:val="000261B9"/>
    <w:rsid w:val="00027A71"/>
    <w:rsid w:val="000317A5"/>
    <w:rsid w:val="000328E1"/>
    <w:rsid w:val="00032BBB"/>
    <w:rsid w:val="0003370D"/>
    <w:rsid w:val="00034656"/>
    <w:rsid w:val="00034BCC"/>
    <w:rsid w:val="00035235"/>
    <w:rsid w:val="00035A83"/>
    <w:rsid w:val="00036B00"/>
    <w:rsid w:val="000374F3"/>
    <w:rsid w:val="00037AF4"/>
    <w:rsid w:val="000405A6"/>
    <w:rsid w:val="000405CB"/>
    <w:rsid w:val="00041A70"/>
    <w:rsid w:val="00042A16"/>
    <w:rsid w:val="00043407"/>
    <w:rsid w:val="00045730"/>
    <w:rsid w:val="0004657B"/>
    <w:rsid w:val="00050530"/>
    <w:rsid w:val="000510F2"/>
    <w:rsid w:val="000538D4"/>
    <w:rsid w:val="00053D25"/>
    <w:rsid w:val="000545DF"/>
    <w:rsid w:val="00055BF1"/>
    <w:rsid w:val="00057138"/>
    <w:rsid w:val="0005718B"/>
    <w:rsid w:val="00063241"/>
    <w:rsid w:val="00063F3F"/>
    <w:rsid w:val="00064C00"/>
    <w:rsid w:val="00064FC9"/>
    <w:rsid w:val="0006686E"/>
    <w:rsid w:val="000710A1"/>
    <w:rsid w:val="00072672"/>
    <w:rsid w:val="000726DE"/>
    <w:rsid w:val="00073F53"/>
    <w:rsid w:val="0007479C"/>
    <w:rsid w:val="00075D11"/>
    <w:rsid w:val="00076AFD"/>
    <w:rsid w:val="00080DB3"/>
    <w:rsid w:val="00082335"/>
    <w:rsid w:val="00084500"/>
    <w:rsid w:val="000856AE"/>
    <w:rsid w:val="0008696F"/>
    <w:rsid w:val="0008751D"/>
    <w:rsid w:val="00090040"/>
    <w:rsid w:val="00094EB4"/>
    <w:rsid w:val="00095BD0"/>
    <w:rsid w:val="00096DE2"/>
    <w:rsid w:val="00097064"/>
    <w:rsid w:val="0009738E"/>
    <w:rsid w:val="000A1687"/>
    <w:rsid w:val="000A2BC0"/>
    <w:rsid w:val="000A3DF6"/>
    <w:rsid w:val="000A6C46"/>
    <w:rsid w:val="000A7A90"/>
    <w:rsid w:val="000B025B"/>
    <w:rsid w:val="000B11ED"/>
    <w:rsid w:val="000B2CEF"/>
    <w:rsid w:val="000B2ED9"/>
    <w:rsid w:val="000B4D69"/>
    <w:rsid w:val="000B4D84"/>
    <w:rsid w:val="000B57FD"/>
    <w:rsid w:val="000C1242"/>
    <w:rsid w:val="000C1759"/>
    <w:rsid w:val="000C1D33"/>
    <w:rsid w:val="000C5A29"/>
    <w:rsid w:val="000C5A37"/>
    <w:rsid w:val="000C5B97"/>
    <w:rsid w:val="000C7E56"/>
    <w:rsid w:val="000D117E"/>
    <w:rsid w:val="000D2C71"/>
    <w:rsid w:val="000D4119"/>
    <w:rsid w:val="000D6EB7"/>
    <w:rsid w:val="000D7BCF"/>
    <w:rsid w:val="000E17FB"/>
    <w:rsid w:val="000E4A43"/>
    <w:rsid w:val="000E5BBF"/>
    <w:rsid w:val="000E696A"/>
    <w:rsid w:val="000E7A88"/>
    <w:rsid w:val="000F2917"/>
    <w:rsid w:val="000F77F6"/>
    <w:rsid w:val="00101DA1"/>
    <w:rsid w:val="00102EF2"/>
    <w:rsid w:val="00104507"/>
    <w:rsid w:val="00105940"/>
    <w:rsid w:val="00105966"/>
    <w:rsid w:val="00105BF4"/>
    <w:rsid w:val="00107C07"/>
    <w:rsid w:val="00110BCE"/>
    <w:rsid w:val="00111F1F"/>
    <w:rsid w:val="001151D7"/>
    <w:rsid w:val="00116A0F"/>
    <w:rsid w:val="001213D7"/>
    <w:rsid w:val="00121733"/>
    <w:rsid w:val="00124069"/>
    <w:rsid w:val="001257DD"/>
    <w:rsid w:val="00127D79"/>
    <w:rsid w:val="00130074"/>
    <w:rsid w:val="00131F5C"/>
    <w:rsid w:val="001325FC"/>
    <w:rsid w:val="00133801"/>
    <w:rsid w:val="00137584"/>
    <w:rsid w:val="00140A33"/>
    <w:rsid w:val="00142EC8"/>
    <w:rsid w:val="00143A4D"/>
    <w:rsid w:val="001446F9"/>
    <w:rsid w:val="001500A2"/>
    <w:rsid w:val="00150388"/>
    <w:rsid w:val="0015096F"/>
    <w:rsid w:val="001518A8"/>
    <w:rsid w:val="001530B1"/>
    <w:rsid w:val="0015376C"/>
    <w:rsid w:val="00154200"/>
    <w:rsid w:val="0015487D"/>
    <w:rsid w:val="00157F43"/>
    <w:rsid w:val="00160822"/>
    <w:rsid w:val="00160DBE"/>
    <w:rsid w:val="00161140"/>
    <w:rsid w:val="00162D2B"/>
    <w:rsid w:val="00162F15"/>
    <w:rsid w:val="001647CD"/>
    <w:rsid w:val="00165E27"/>
    <w:rsid w:val="00170BB9"/>
    <w:rsid w:val="00172336"/>
    <w:rsid w:val="0017235D"/>
    <w:rsid w:val="0017505D"/>
    <w:rsid w:val="00175AC6"/>
    <w:rsid w:val="001767D4"/>
    <w:rsid w:val="00177383"/>
    <w:rsid w:val="00177F5C"/>
    <w:rsid w:val="001800EA"/>
    <w:rsid w:val="00183C7E"/>
    <w:rsid w:val="00183FDC"/>
    <w:rsid w:val="00187233"/>
    <w:rsid w:val="00187A7B"/>
    <w:rsid w:val="001904EF"/>
    <w:rsid w:val="00190A4F"/>
    <w:rsid w:val="001923A6"/>
    <w:rsid w:val="0019662E"/>
    <w:rsid w:val="001976DF"/>
    <w:rsid w:val="00197765"/>
    <w:rsid w:val="001A0337"/>
    <w:rsid w:val="001A08AA"/>
    <w:rsid w:val="001A16BF"/>
    <w:rsid w:val="001A274D"/>
    <w:rsid w:val="001A2763"/>
    <w:rsid w:val="001A544C"/>
    <w:rsid w:val="001A5836"/>
    <w:rsid w:val="001A6263"/>
    <w:rsid w:val="001A7F36"/>
    <w:rsid w:val="001B2FDD"/>
    <w:rsid w:val="001B372D"/>
    <w:rsid w:val="001C1616"/>
    <w:rsid w:val="001C7732"/>
    <w:rsid w:val="001D12BC"/>
    <w:rsid w:val="001D46B0"/>
    <w:rsid w:val="001E12E5"/>
    <w:rsid w:val="001E1B78"/>
    <w:rsid w:val="001E3025"/>
    <w:rsid w:val="001E45D1"/>
    <w:rsid w:val="001E4D9D"/>
    <w:rsid w:val="001E596E"/>
    <w:rsid w:val="001E7493"/>
    <w:rsid w:val="001F218D"/>
    <w:rsid w:val="001F2207"/>
    <w:rsid w:val="001F3379"/>
    <w:rsid w:val="001F6A0F"/>
    <w:rsid w:val="00203CCD"/>
    <w:rsid w:val="00205AEB"/>
    <w:rsid w:val="0020675C"/>
    <w:rsid w:val="00206E73"/>
    <w:rsid w:val="002217A3"/>
    <w:rsid w:val="00222F15"/>
    <w:rsid w:val="002262CB"/>
    <w:rsid w:val="0022762F"/>
    <w:rsid w:val="00232E53"/>
    <w:rsid w:val="00241796"/>
    <w:rsid w:val="00241BCA"/>
    <w:rsid w:val="002428AF"/>
    <w:rsid w:val="00243004"/>
    <w:rsid w:val="00246F38"/>
    <w:rsid w:val="002544EC"/>
    <w:rsid w:val="002568E3"/>
    <w:rsid w:val="002569BB"/>
    <w:rsid w:val="002577F5"/>
    <w:rsid w:val="002579FC"/>
    <w:rsid w:val="00257E4D"/>
    <w:rsid w:val="00260501"/>
    <w:rsid w:val="00261793"/>
    <w:rsid w:val="0026272E"/>
    <w:rsid w:val="00262772"/>
    <w:rsid w:val="00263197"/>
    <w:rsid w:val="002646FD"/>
    <w:rsid w:val="002666CC"/>
    <w:rsid w:val="002667F7"/>
    <w:rsid w:val="002672DC"/>
    <w:rsid w:val="00273005"/>
    <w:rsid w:val="00273841"/>
    <w:rsid w:val="0027745B"/>
    <w:rsid w:val="00277FB3"/>
    <w:rsid w:val="00282958"/>
    <w:rsid w:val="002829B0"/>
    <w:rsid w:val="00283241"/>
    <w:rsid w:val="00287E17"/>
    <w:rsid w:val="00291030"/>
    <w:rsid w:val="00293278"/>
    <w:rsid w:val="00293991"/>
    <w:rsid w:val="00294EEA"/>
    <w:rsid w:val="002950A6"/>
    <w:rsid w:val="002A0130"/>
    <w:rsid w:val="002A1E86"/>
    <w:rsid w:val="002A32E6"/>
    <w:rsid w:val="002A3408"/>
    <w:rsid w:val="002A456A"/>
    <w:rsid w:val="002A6B93"/>
    <w:rsid w:val="002B0BC4"/>
    <w:rsid w:val="002B0EBD"/>
    <w:rsid w:val="002B189A"/>
    <w:rsid w:val="002B37E8"/>
    <w:rsid w:val="002B3804"/>
    <w:rsid w:val="002B495F"/>
    <w:rsid w:val="002B4A0F"/>
    <w:rsid w:val="002B4EE6"/>
    <w:rsid w:val="002B7920"/>
    <w:rsid w:val="002C301C"/>
    <w:rsid w:val="002C6A9B"/>
    <w:rsid w:val="002C6D1A"/>
    <w:rsid w:val="002C7263"/>
    <w:rsid w:val="002C730D"/>
    <w:rsid w:val="002C7B3B"/>
    <w:rsid w:val="002D09C7"/>
    <w:rsid w:val="002D1122"/>
    <w:rsid w:val="002D2A01"/>
    <w:rsid w:val="002D373A"/>
    <w:rsid w:val="002D4A63"/>
    <w:rsid w:val="002D50A9"/>
    <w:rsid w:val="002D5942"/>
    <w:rsid w:val="002D61EB"/>
    <w:rsid w:val="002D7B78"/>
    <w:rsid w:val="002D7EAF"/>
    <w:rsid w:val="002E114D"/>
    <w:rsid w:val="002E17D3"/>
    <w:rsid w:val="002E3020"/>
    <w:rsid w:val="002E3574"/>
    <w:rsid w:val="002E38B0"/>
    <w:rsid w:val="002E6B06"/>
    <w:rsid w:val="002F0E11"/>
    <w:rsid w:val="002F25B7"/>
    <w:rsid w:val="002F2670"/>
    <w:rsid w:val="002F3BF8"/>
    <w:rsid w:val="002F3E9A"/>
    <w:rsid w:val="002F4F74"/>
    <w:rsid w:val="002F5EAA"/>
    <w:rsid w:val="002F66B2"/>
    <w:rsid w:val="002F7D85"/>
    <w:rsid w:val="0030078E"/>
    <w:rsid w:val="0030174C"/>
    <w:rsid w:val="00302FA2"/>
    <w:rsid w:val="003035F2"/>
    <w:rsid w:val="003040F9"/>
    <w:rsid w:val="00304FB9"/>
    <w:rsid w:val="00305665"/>
    <w:rsid w:val="00307ED0"/>
    <w:rsid w:val="003131B6"/>
    <w:rsid w:val="00314D57"/>
    <w:rsid w:val="003159D2"/>
    <w:rsid w:val="00316202"/>
    <w:rsid w:val="00322A40"/>
    <w:rsid w:val="00323FC9"/>
    <w:rsid w:val="00324DAE"/>
    <w:rsid w:val="00326BB4"/>
    <w:rsid w:val="00330B56"/>
    <w:rsid w:val="00332598"/>
    <w:rsid w:val="00337600"/>
    <w:rsid w:val="00341C1B"/>
    <w:rsid w:val="00342BA7"/>
    <w:rsid w:val="00342F3D"/>
    <w:rsid w:val="00343976"/>
    <w:rsid w:val="003448DF"/>
    <w:rsid w:val="00345CE5"/>
    <w:rsid w:val="0034799B"/>
    <w:rsid w:val="003504EA"/>
    <w:rsid w:val="00350960"/>
    <w:rsid w:val="00350D3D"/>
    <w:rsid w:val="003520DF"/>
    <w:rsid w:val="003528A3"/>
    <w:rsid w:val="00357B3E"/>
    <w:rsid w:val="00360291"/>
    <w:rsid w:val="00361F87"/>
    <w:rsid w:val="00365541"/>
    <w:rsid w:val="0036628F"/>
    <w:rsid w:val="00374434"/>
    <w:rsid w:val="003752E8"/>
    <w:rsid w:val="00376FEC"/>
    <w:rsid w:val="0037722A"/>
    <w:rsid w:val="00380715"/>
    <w:rsid w:val="003821F4"/>
    <w:rsid w:val="00382882"/>
    <w:rsid w:val="00385A03"/>
    <w:rsid w:val="00386432"/>
    <w:rsid w:val="00386F7A"/>
    <w:rsid w:val="0039166A"/>
    <w:rsid w:val="00394C94"/>
    <w:rsid w:val="0039578C"/>
    <w:rsid w:val="00395FFD"/>
    <w:rsid w:val="003A29FD"/>
    <w:rsid w:val="003A32C3"/>
    <w:rsid w:val="003A4605"/>
    <w:rsid w:val="003A6390"/>
    <w:rsid w:val="003B0A46"/>
    <w:rsid w:val="003B0AC1"/>
    <w:rsid w:val="003B595D"/>
    <w:rsid w:val="003B5F18"/>
    <w:rsid w:val="003B62B0"/>
    <w:rsid w:val="003C1987"/>
    <w:rsid w:val="003C3505"/>
    <w:rsid w:val="003C5332"/>
    <w:rsid w:val="003C5DCB"/>
    <w:rsid w:val="003C7001"/>
    <w:rsid w:val="003D0335"/>
    <w:rsid w:val="003D0E96"/>
    <w:rsid w:val="003D2220"/>
    <w:rsid w:val="003D2CC9"/>
    <w:rsid w:val="003D50EA"/>
    <w:rsid w:val="003D7B8C"/>
    <w:rsid w:val="003E3493"/>
    <w:rsid w:val="003E3D45"/>
    <w:rsid w:val="003E4B5F"/>
    <w:rsid w:val="003F1392"/>
    <w:rsid w:val="003F3040"/>
    <w:rsid w:val="003F3943"/>
    <w:rsid w:val="003F3D36"/>
    <w:rsid w:val="003F4E32"/>
    <w:rsid w:val="003F616E"/>
    <w:rsid w:val="00402E1F"/>
    <w:rsid w:val="004034A0"/>
    <w:rsid w:val="004055DC"/>
    <w:rsid w:val="00406D5E"/>
    <w:rsid w:val="00412AA3"/>
    <w:rsid w:val="004136C2"/>
    <w:rsid w:val="00415AAE"/>
    <w:rsid w:val="00415C49"/>
    <w:rsid w:val="0041776A"/>
    <w:rsid w:val="004209E8"/>
    <w:rsid w:val="00421377"/>
    <w:rsid w:val="004235CF"/>
    <w:rsid w:val="0042370A"/>
    <w:rsid w:val="00424304"/>
    <w:rsid w:val="00425442"/>
    <w:rsid w:val="00427AC5"/>
    <w:rsid w:val="00430809"/>
    <w:rsid w:val="004318C7"/>
    <w:rsid w:val="00434F87"/>
    <w:rsid w:val="00437A6B"/>
    <w:rsid w:val="00440563"/>
    <w:rsid w:val="00440E68"/>
    <w:rsid w:val="004423AA"/>
    <w:rsid w:val="00445444"/>
    <w:rsid w:val="0044646C"/>
    <w:rsid w:val="0044698A"/>
    <w:rsid w:val="00446E8D"/>
    <w:rsid w:val="00451812"/>
    <w:rsid w:val="004525BE"/>
    <w:rsid w:val="00455075"/>
    <w:rsid w:val="004563BC"/>
    <w:rsid w:val="00457103"/>
    <w:rsid w:val="00460FA5"/>
    <w:rsid w:val="00461616"/>
    <w:rsid w:val="00463278"/>
    <w:rsid w:val="00463B61"/>
    <w:rsid w:val="004644AE"/>
    <w:rsid w:val="0046467C"/>
    <w:rsid w:val="00466081"/>
    <w:rsid w:val="00472901"/>
    <w:rsid w:val="00472984"/>
    <w:rsid w:val="00473C03"/>
    <w:rsid w:val="00474323"/>
    <w:rsid w:val="00474463"/>
    <w:rsid w:val="004747DC"/>
    <w:rsid w:val="004771C8"/>
    <w:rsid w:val="004809DD"/>
    <w:rsid w:val="00483C2A"/>
    <w:rsid w:val="00484AD7"/>
    <w:rsid w:val="00485069"/>
    <w:rsid w:val="00490F23"/>
    <w:rsid w:val="0049203E"/>
    <w:rsid w:val="00493A66"/>
    <w:rsid w:val="0049424D"/>
    <w:rsid w:val="004958F4"/>
    <w:rsid w:val="00497579"/>
    <w:rsid w:val="004A01F6"/>
    <w:rsid w:val="004A08CC"/>
    <w:rsid w:val="004A1D89"/>
    <w:rsid w:val="004A228B"/>
    <w:rsid w:val="004A3516"/>
    <w:rsid w:val="004A3FEE"/>
    <w:rsid w:val="004A4CB0"/>
    <w:rsid w:val="004A51DB"/>
    <w:rsid w:val="004A7270"/>
    <w:rsid w:val="004B03B8"/>
    <w:rsid w:val="004B1774"/>
    <w:rsid w:val="004B18E5"/>
    <w:rsid w:val="004B1A85"/>
    <w:rsid w:val="004B3409"/>
    <w:rsid w:val="004B430D"/>
    <w:rsid w:val="004B4E79"/>
    <w:rsid w:val="004B543A"/>
    <w:rsid w:val="004B7222"/>
    <w:rsid w:val="004B75FA"/>
    <w:rsid w:val="004B7967"/>
    <w:rsid w:val="004C20C1"/>
    <w:rsid w:val="004C2A6D"/>
    <w:rsid w:val="004C3638"/>
    <w:rsid w:val="004C5191"/>
    <w:rsid w:val="004C6675"/>
    <w:rsid w:val="004D1AF7"/>
    <w:rsid w:val="004D2D9F"/>
    <w:rsid w:val="004D5E21"/>
    <w:rsid w:val="004D7C53"/>
    <w:rsid w:val="004D7C9C"/>
    <w:rsid w:val="004E2985"/>
    <w:rsid w:val="004E7533"/>
    <w:rsid w:val="004F1B81"/>
    <w:rsid w:val="004F28C9"/>
    <w:rsid w:val="004F7A60"/>
    <w:rsid w:val="00500F97"/>
    <w:rsid w:val="005013DC"/>
    <w:rsid w:val="00501485"/>
    <w:rsid w:val="00502808"/>
    <w:rsid w:val="00503513"/>
    <w:rsid w:val="0050523B"/>
    <w:rsid w:val="00510183"/>
    <w:rsid w:val="00510AAD"/>
    <w:rsid w:val="00511521"/>
    <w:rsid w:val="00515435"/>
    <w:rsid w:val="00515AC2"/>
    <w:rsid w:val="00516170"/>
    <w:rsid w:val="0052068A"/>
    <w:rsid w:val="005228FC"/>
    <w:rsid w:val="00524667"/>
    <w:rsid w:val="005248F6"/>
    <w:rsid w:val="005251EF"/>
    <w:rsid w:val="00526CD9"/>
    <w:rsid w:val="00527185"/>
    <w:rsid w:val="0053030F"/>
    <w:rsid w:val="005311EF"/>
    <w:rsid w:val="00532A6F"/>
    <w:rsid w:val="005353BA"/>
    <w:rsid w:val="005416CD"/>
    <w:rsid w:val="00541E00"/>
    <w:rsid w:val="005421E9"/>
    <w:rsid w:val="00542F68"/>
    <w:rsid w:val="00543829"/>
    <w:rsid w:val="00544E53"/>
    <w:rsid w:val="00545A46"/>
    <w:rsid w:val="005469A1"/>
    <w:rsid w:val="0054791C"/>
    <w:rsid w:val="00550569"/>
    <w:rsid w:val="00550867"/>
    <w:rsid w:val="00554376"/>
    <w:rsid w:val="00554395"/>
    <w:rsid w:val="0055571D"/>
    <w:rsid w:val="00561BF9"/>
    <w:rsid w:val="005623CD"/>
    <w:rsid w:val="0056270B"/>
    <w:rsid w:val="0056303E"/>
    <w:rsid w:val="00565090"/>
    <w:rsid w:val="005657D7"/>
    <w:rsid w:val="00567F7D"/>
    <w:rsid w:val="00570087"/>
    <w:rsid w:val="00570497"/>
    <w:rsid w:val="0057249C"/>
    <w:rsid w:val="005725A6"/>
    <w:rsid w:val="00572E83"/>
    <w:rsid w:val="005748A6"/>
    <w:rsid w:val="0057507D"/>
    <w:rsid w:val="00576BA4"/>
    <w:rsid w:val="00581A03"/>
    <w:rsid w:val="0059664F"/>
    <w:rsid w:val="005A1B7C"/>
    <w:rsid w:val="005A1C73"/>
    <w:rsid w:val="005A30A3"/>
    <w:rsid w:val="005A4134"/>
    <w:rsid w:val="005A5746"/>
    <w:rsid w:val="005A5772"/>
    <w:rsid w:val="005A649B"/>
    <w:rsid w:val="005A7770"/>
    <w:rsid w:val="005B1442"/>
    <w:rsid w:val="005B1A11"/>
    <w:rsid w:val="005B3B2A"/>
    <w:rsid w:val="005B3C53"/>
    <w:rsid w:val="005B3F32"/>
    <w:rsid w:val="005B55C0"/>
    <w:rsid w:val="005B6323"/>
    <w:rsid w:val="005B6591"/>
    <w:rsid w:val="005C2834"/>
    <w:rsid w:val="005C28BC"/>
    <w:rsid w:val="005C4E16"/>
    <w:rsid w:val="005C5F96"/>
    <w:rsid w:val="005D1F31"/>
    <w:rsid w:val="005D4792"/>
    <w:rsid w:val="005D4BC0"/>
    <w:rsid w:val="005D5DB0"/>
    <w:rsid w:val="005D77C1"/>
    <w:rsid w:val="005D7A09"/>
    <w:rsid w:val="005E0106"/>
    <w:rsid w:val="005E3323"/>
    <w:rsid w:val="005E4781"/>
    <w:rsid w:val="005E6D66"/>
    <w:rsid w:val="005F020A"/>
    <w:rsid w:val="005F08CB"/>
    <w:rsid w:val="005F14A3"/>
    <w:rsid w:val="005F273E"/>
    <w:rsid w:val="005F28E0"/>
    <w:rsid w:val="005F5403"/>
    <w:rsid w:val="006004D0"/>
    <w:rsid w:val="0060177E"/>
    <w:rsid w:val="00601FFD"/>
    <w:rsid w:val="00602322"/>
    <w:rsid w:val="006029EB"/>
    <w:rsid w:val="006037DD"/>
    <w:rsid w:val="006043BB"/>
    <w:rsid w:val="00610867"/>
    <w:rsid w:val="00611B7A"/>
    <w:rsid w:val="00612141"/>
    <w:rsid w:val="00617B04"/>
    <w:rsid w:val="00617C4D"/>
    <w:rsid w:val="00623FBA"/>
    <w:rsid w:val="00624545"/>
    <w:rsid w:val="00624752"/>
    <w:rsid w:val="00625290"/>
    <w:rsid w:val="0062590A"/>
    <w:rsid w:val="00625C53"/>
    <w:rsid w:val="00630887"/>
    <w:rsid w:val="006329BF"/>
    <w:rsid w:val="00633801"/>
    <w:rsid w:val="0063458F"/>
    <w:rsid w:val="00635127"/>
    <w:rsid w:val="0063555F"/>
    <w:rsid w:val="00635DE7"/>
    <w:rsid w:val="006373FA"/>
    <w:rsid w:val="006400BB"/>
    <w:rsid w:val="0064152E"/>
    <w:rsid w:val="00642DC8"/>
    <w:rsid w:val="0064402D"/>
    <w:rsid w:val="006452ED"/>
    <w:rsid w:val="006473E0"/>
    <w:rsid w:val="0065051B"/>
    <w:rsid w:val="00652251"/>
    <w:rsid w:val="006522B3"/>
    <w:rsid w:val="00661466"/>
    <w:rsid w:val="006614C4"/>
    <w:rsid w:val="0066156C"/>
    <w:rsid w:val="00664DDD"/>
    <w:rsid w:val="00664F5B"/>
    <w:rsid w:val="006657FF"/>
    <w:rsid w:val="0066645C"/>
    <w:rsid w:val="00666CBC"/>
    <w:rsid w:val="00666FCA"/>
    <w:rsid w:val="00667DED"/>
    <w:rsid w:val="0067401D"/>
    <w:rsid w:val="00675650"/>
    <w:rsid w:val="00675A8D"/>
    <w:rsid w:val="00675DA8"/>
    <w:rsid w:val="00680592"/>
    <w:rsid w:val="0068199E"/>
    <w:rsid w:val="0068245C"/>
    <w:rsid w:val="0068383D"/>
    <w:rsid w:val="00683EA2"/>
    <w:rsid w:val="00686E56"/>
    <w:rsid w:val="00687083"/>
    <w:rsid w:val="00687EF8"/>
    <w:rsid w:val="006912DF"/>
    <w:rsid w:val="00691CE3"/>
    <w:rsid w:val="00694769"/>
    <w:rsid w:val="006950E5"/>
    <w:rsid w:val="006977B5"/>
    <w:rsid w:val="00697873"/>
    <w:rsid w:val="00697A2B"/>
    <w:rsid w:val="006A0AED"/>
    <w:rsid w:val="006A21FA"/>
    <w:rsid w:val="006A24CF"/>
    <w:rsid w:val="006A3424"/>
    <w:rsid w:val="006A380F"/>
    <w:rsid w:val="006A41EE"/>
    <w:rsid w:val="006A42A1"/>
    <w:rsid w:val="006A5561"/>
    <w:rsid w:val="006A7049"/>
    <w:rsid w:val="006B12DD"/>
    <w:rsid w:val="006B3253"/>
    <w:rsid w:val="006B4FD6"/>
    <w:rsid w:val="006B5C55"/>
    <w:rsid w:val="006C115B"/>
    <w:rsid w:val="006C163F"/>
    <w:rsid w:val="006C596A"/>
    <w:rsid w:val="006C6E29"/>
    <w:rsid w:val="006C7C9B"/>
    <w:rsid w:val="006D28E8"/>
    <w:rsid w:val="006D2F85"/>
    <w:rsid w:val="006D37D7"/>
    <w:rsid w:val="006D4F65"/>
    <w:rsid w:val="006D60E1"/>
    <w:rsid w:val="006D6177"/>
    <w:rsid w:val="006D6DAD"/>
    <w:rsid w:val="006E0050"/>
    <w:rsid w:val="006E028B"/>
    <w:rsid w:val="006E2F21"/>
    <w:rsid w:val="006E4EE1"/>
    <w:rsid w:val="006E6D7F"/>
    <w:rsid w:val="006F0002"/>
    <w:rsid w:val="006F32AB"/>
    <w:rsid w:val="006F3D47"/>
    <w:rsid w:val="006F3E28"/>
    <w:rsid w:val="006F49D9"/>
    <w:rsid w:val="006F4BFD"/>
    <w:rsid w:val="006F50B4"/>
    <w:rsid w:val="006F75C9"/>
    <w:rsid w:val="006F7DEB"/>
    <w:rsid w:val="00700275"/>
    <w:rsid w:val="00704823"/>
    <w:rsid w:val="00705A12"/>
    <w:rsid w:val="00706455"/>
    <w:rsid w:val="00707C91"/>
    <w:rsid w:val="00707EA8"/>
    <w:rsid w:val="007109BD"/>
    <w:rsid w:val="00710B6C"/>
    <w:rsid w:val="00713D0E"/>
    <w:rsid w:val="007140FB"/>
    <w:rsid w:val="007150A2"/>
    <w:rsid w:val="00716E39"/>
    <w:rsid w:val="0071720B"/>
    <w:rsid w:val="007218D1"/>
    <w:rsid w:val="007256D5"/>
    <w:rsid w:val="007305AD"/>
    <w:rsid w:val="00732BA6"/>
    <w:rsid w:val="00734A06"/>
    <w:rsid w:val="00736811"/>
    <w:rsid w:val="0073699B"/>
    <w:rsid w:val="0074103C"/>
    <w:rsid w:val="007414BB"/>
    <w:rsid w:val="00742C57"/>
    <w:rsid w:val="00744A54"/>
    <w:rsid w:val="00744DFE"/>
    <w:rsid w:val="00745634"/>
    <w:rsid w:val="007467B5"/>
    <w:rsid w:val="0075161A"/>
    <w:rsid w:val="007523E3"/>
    <w:rsid w:val="00752538"/>
    <w:rsid w:val="00754657"/>
    <w:rsid w:val="007602B4"/>
    <w:rsid w:val="00762772"/>
    <w:rsid w:val="007649D4"/>
    <w:rsid w:val="00767DC8"/>
    <w:rsid w:val="00771379"/>
    <w:rsid w:val="007714F0"/>
    <w:rsid w:val="007717D1"/>
    <w:rsid w:val="007724E5"/>
    <w:rsid w:val="007734ED"/>
    <w:rsid w:val="00775E56"/>
    <w:rsid w:val="007801FB"/>
    <w:rsid w:val="0078177A"/>
    <w:rsid w:val="0078236A"/>
    <w:rsid w:val="00782B25"/>
    <w:rsid w:val="0078318C"/>
    <w:rsid w:val="0078436E"/>
    <w:rsid w:val="00784D0A"/>
    <w:rsid w:val="00784E9D"/>
    <w:rsid w:val="00786D73"/>
    <w:rsid w:val="00791136"/>
    <w:rsid w:val="007933B3"/>
    <w:rsid w:val="007A1E6E"/>
    <w:rsid w:val="007A3035"/>
    <w:rsid w:val="007B376C"/>
    <w:rsid w:val="007B5791"/>
    <w:rsid w:val="007B7C4E"/>
    <w:rsid w:val="007B7C6D"/>
    <w:rsid w:val="007C199D"/>
    <w:rsid w:val="007C3B87"/>
    <w:rsid w:val="007C3FE4"/>
    <w:rsid w:val="007C4214"/>
    <w:rsid w:val="007C65DE"/>
    <w:rsid w:val="007C662C"/>
    <w:rsid w:val="007C781E"/>
    <w:rsid w:val="007D3000"/>
    <w:rsid w:val="007D3187"/>
    <w:rsid w:val="007D5524"/>
    <w:rsid w:val="007D5782"/>
    <w:rsid w:val="007D6A83"/>
    <w:rsid w:val="007D7878"/>
    <w:rsid w:val="007D7BAB"/>
    <w:rsid w:val="007D7E1C"/>
    <w:rsid w:val="007E1060"/>
    <w:rsid w:val="007E4F31"/>
    <w:rsid w:val="007E503C"/>
    <w:rsid w:val="007E5D3C"/>
    <w:rsid w:val="007E78B6"/>
    <w:rsid w:val="007F141C"/>
    <w:rsid w:val="007F1658"/>
    <w:rsid w:val="007F5757"/>
    <w:rsid w:val="007F6B3C"/>
    <w:rsid w:val="00801DE2"/>
    <w:rsid w:val="0080301C"/>
    <w:rsid w:val="00805E41"/>
    <w:rsid w:val="00805F19"/>
    <w:rsid w:val="00806236"/>
    <w:rsid w:val="00811D8E"/>
    <w:rsid w:val="00811FE4"/>
    <w:rsid w:val="0081552F"/>
    <w:rsid w:val="008164AC"/>
    <w:rsid w:val="0081664D"/>
    <w:rsid w:val="00817B53"/>
    <w:rsid w:val="00820123"/>
    <w:rsid w:val="00820182"/>
    <w:rsid w:val="00820A0A"/>
    <w:rsid w:val="00831D46"/>
    <w:rsid w:val="00831E4B"/>
    <w:rsid w:val="008348C0"/>
    <w:rsid w:val="0083793E"/>
    <w:rsid w:val="00837EF2"/>
    <w:rsid w:val="00840EA3"/>
    <w:rsid w:val="00844611"/>
    <w:rsid w:val="008470D4"/>
    <w:rsid w:val="00847A27"/>
    <w:rsid w:val="0085152D"/>
    <w:rsid w:val="0085295C"/>
    <w:rsid w:val="00856381"/>
    <w:rsid w:val="00861559"/>
    <w:rsid w:val="00862A0F"/>
    <w:rsid w:val="00865AF2"/>
    <w:rsid w:val="0087100E"/>
    <w:rsid w:val="00871B14"/>
    <w:rsid w:val="00871F36"/>
    <w:rsid w:val="00873E43"/>
    <w:rsid w:val="008745D8"/>
    <w:rsid w:val="0087500D"/>
    <w:rsid w:val="00876B49"/>
    <w:rsid w:val="008775E6"/>
    <w:rsid w:val="00884456"/>
    <w:rsid w:val="008870A6"/>
    <w:rsid w:val="008909C0"/>
    <w:rsid w:val="00890BF7"/>
    <w:rsid w:val="008913C4"/>
    <w:rsid w:val="00892D9F"/>
    <w:rsid w:val="008946A1"/>
    <w:rsid w:val="00894CA5"/>
    <w:rsid w:val="00896FD2"/>
    <w:rsid w:val="008A0FBE"/>
    <w:rsid w:val="008A12D0"/>
    <w:rsid w:val="008A2331"/>
    <w:rsid w:val="008A267E"/>
    <w:rsid w:val="008A2C56"/>
    <w:rsid w:val="008A4498"/>
    <w:rsid w:val="008A4AFD"/>
    <w:rsid w:val="008A6237"/>
    <w:rsid w:val="008A7283"/>
    <w:rsid w:val="008B3D49"/>
    <w:rsid w:val="008B5AA1"/>
    <w:rsid w:val="008B5FE9"/>
    <w:rsid w:val="008B6140"/>
    <w:rsid w:val="008C2B68"/>
    <w:rsid w:val="008D0D72"/>
    <w:rsid w:val="008D1111"/>
    <w:rsid w:val="008D1B8F"/>
    <w:rsid w:val="008D3118"/>
    <w:rsid w:val="008D3ED9"/>
    <w:rsid w:val="008D5F59"/>
    <w:rsid w:val="008D6D39"/>
    <w:rsid w:val="008D6EFE"/>
    <w:rsid w:val="008E289E"/>
    <w:rsid w:val="008E3E79"/>
    <w:rsid w:val="008E4CCD"/>
    <w:rsid w:val="008E6356"/>
    <w:rsid w:val="008E6B43"/>
    <w:rsid w:val="008E7871"/>
    <w:rsid w:val="008F0182"/>
    <w:rsid w:val="008F2514"/>
    <w:rsid w:val="008F27F0"/>
    <w:rsid w:val="008F2C72"/>
    <w:rsid w:val="008F2EEE"/>
    <w:rsid w:val="008F32DA"/>
    <w:rsid w:val="008F4B6F"/>
    <w:rsid w:val="008F67F7"/>
    <w:rsid w:val="0090177E"/>
    <w:rsid w:val="00902F52"/>
    <w:rsid w:val="009030D0"/>
    <w:rsid w:val="009036A1"/>
    <w:rsid w:val="00903A9E"/>
    <w:rsid w:val="00905DAD"/>
    <w:rsid w:val="00907ECC"/>
    <w:rsid w:val="009107DE"/>
    <w:rsid w:val="009175CC"/>
    <w:rsid w:val="00920917"/>
    <w:rsid w:val="0092322F"/>
    <w:rsid w:val="00927045"/>
    <w:rsid w:val="00930FBF"/>
    <w:rsid w:val="0093109D"/>
    <w:rsid w:val="009313C6"/>
    <w:rsid w:val="009327E0"/>
    <w:rsid w:val="0093445F"/>
    <w:rsid w:val="00934756"/>
    <w:rsid w:val="00937E18"/>
    <w:rsid w:val="00941026"/>
    <w:rsid w:val="00941176"/>
    <w:rsid w:val="009415A9"/>
    <w:rsid w:val="009467D7"/>
    <w:rsid w:val="00947273"/>
    <w:rsid w:val="00947CAB"/>
    <w:rsid w:val="00952283"/>
    <w:rsid w:val="00952759"/>
    <w:rsid w:val="009527CD"/>
    <w:rsid w:val="0095320D"/>
    <w:rsid w:val="00953755"/>
    <w:rsid w:val="00955F5B"/>
    <w:rsid w:val="009561BC"/>
    <w:rsid w:val="009569FA"/>
    <w:rsid w:val="00956C5A"/>
    <w:rsid w:val="0096099B"/>
    <w:rsid w:val="009631F8"/>
    <w:rsid w:val="009648E2"/>
    <w:rsid w:val="009657B0"/>
    <w:rsid w:val="009709BF"/>
    <w:rsid w:val="009733FC"/>
    <w:rsid w:val="00975855"/>
    <w:rsid w:val="0097752B"/>
    <w:rsid w:val="009831EE"/>
    <w:rsid w:val="00984B05"/>
    <w:rsid w:val="00985AC5"/>
    <w:rsid w:val="009867BD"/>
    <w:rsid w:val="00987BC8"/>
    <w:rsid w:val="00990AEA"/>
    <w:rsid w:val="00992950"/>
    <w:rsid w:val="009929CA"/>
    <w:rsid w:val="009945C5"/>
    <w:rsid w:val="0099569D"/>
    <w:rsid w:val="00996FB2"/>
    <w:rsid w:val="009A0422"/>
    <w:rsid w:val="009A13D4"/>
    <w:rsid w:val="009A2926"/>
    <w:rsid w:val="009A36FC"/>
    <w:rsid w:val="009A4293"/>
    <w:rsid w:val="009A5CD8"/>
    <w:rsid w:val="009A6991"/>
    <w:rsid w:val="009B374E"/>
    <w:rsid w:val="009B4ECD"/>
    <w:rsid w:val="009B614A"/>
    <w:rsid w:val="009B6528"/>
    <w:rsid w:val="009C2743"/>
    <w:rsid w:val="009C2D0A"/>
    <w:rsid w:val="009C3172"/>
    <w:rsid w:val="009C31AD"/>
    <w:rsid w:val="009C32F6"/>
    <w:rsid w:val="009C39E0"/>
    <w:rsid w:val="009D0DB5"/>
    <w:rsid w:val="009E0253"/>
    <w:rsid w:val="009E0CC4"/>
    <w:rsid w:val="009E218F"/>
    <w:rsid w:val="009E39BE"/>
    <w:rsid w:val="009E3CF9"/>
    <w:rsid w:val="009E4B5C"/>
    <w:rsid w:val="009E4F62"/>
    <w:rsid w:val="009E532C"/>
    <w:rsid w:val="009E559A"/>
    <w:rsid w:val="009E6108"/>
    <w:rsid w:val="009F257D"/>
    <w:rsid w:val="009F282D"/>
    <w:rsid w:val="009F438C"/>
    <w:rsid w:val="009F5847"/>
    <w:rsid w:val="009F5CD7"/>
    <w:rsid w:val="009F67C0"/>
    <w:rsid w:val="00A01783"/>
    <w:rsid w:val="00A018B8"/>
    <w:rsid w:val="00A0226F"/>
    <w:rsid w:val="00A02D1D"/>
    <w:rsid w:val="00A02EC8"/>
    <w:rsid w:val="00A063E4"/>
    <w:rsid w:val="00A06723"/>
    <w:rsid w:val="00A1238A"/>
    <w:rsid w:val="00A14882"/>
    <w:rsid w:val="00A1533C"/>
    <w:rsid w:val="00A2088C"/>
    <w:rsid w:val="00A211FE"/>
    <w:rsid w:val="00A23D5F"/>
    <w:rsid w:val="00A25485"/>
    <w:rsid w:val="00A25FD4"/>
    <w:rsid w:val="00A262D6"/>
    <w:rsid w:val="00A320A7"/>
    <w:rsid w:val="00A35937"/>
    <w:rsid w:val="00A37A2B"/>
    <w:rsid w:val="00A400DD"/>
    <w:rsid w:val="00A4323F"/>
    <w:rsid w:val="00A44E20"/>
    <w:rsid w:val="00A45510"/>
    <w:rsid w:val="00A4594D"/>
    <w:rsid w:val="00A45B81"/>
    <w:rsid w:val="00A5000D"/>
    <w:rsid w:val="00A51CD3"/>
    <w:rsid w:val="00A548CF"/>
    <w:rsid w:val="00A56EF4"/>
    <w:rsid w:val="00A610D8"/>
    <w:rsid w:val="00A61680"/>
    <w:rsid w:val="00A6366A"/>
    <w:rsid w:val="00A63830"/>
    <w:rsid w:val="00A64626"/>
    <w:rsid w:val="00A659F0"/>
    <w:rsid w:val="00A65D3E"/>
    <w:rsid w:val="00A66229"/>
    <w:rsid w:val="00A66917"/>
    <w:rsid w:val="00A71424"/>
    <w:rsid w:val="00A72D64"/>
    <w:rsid w:val="00A73363"/>
    <w:rsid w:val="00A73794"/>
    <w:rsid w:val="00A80181"/>
    <w:rsid w:val="00A80AC9"/>
    <w:rsid w:val="00A81AE7"/>
    <w:rsid w:val="00A823FA"/>
    <w:rsid w:val="00A82814"/>
    <w:rsid w:val="00A83975"/>
    <w:rsid w:val="00A85127"/>
    <w:rsid w:val="00A85C13"/>
    <w:rsid w:val="00A8623C"/>
    <w:rsid w:val="00A86C68"/>
    <w:rsid w:val="00A87BD4"/>
    <w:rsid w:val="00A90E6E"/>
    <w:rsid w:val="00A91182"/>
    <w:rsid w:val="00A9229D"/>
    <w:rsid w:val="00A932AC"/>
    <w:rsid w:val="00A9436D"/>
    <w:rsid w:val="00A95FFB"/>
    <w:rsid w:val="00A96C9A"/>
    <w:rsid w:val="00A96E15"/>
    <w:rsid w:val="00AA0BF0"/>
    <w:rsid w:val="00AA0FF5"/>
    <w:rsid w:val="00AA223B"/>
    <w:rsid w:val="00AA38DD"/>
    <w:rsid w:val="00AA4239"/>
    <w:rsid w:val="00AA4D31"/>
    <w:rsid w:val="00AA50B9"/>
    <w:rsid w:val="00AA5867"/>
    <w:rsid w:val="00AA679F"/>
    <w:rsid w:val="00AA7E0F"/>
    <w:rsid w:val="00AB081B"/>
    <w:rsid w:val="00AB226D"/>
    <w:rsid w:val="00AB2A62"/>
    <w:rsid w:val="00AB69A4"/>
    <w:rsid w:val="00AB6F97"/>
    <w:rsid w:val="00AC0996"/>
    <w:rsid w:val="00AC1D74"/>
    <w:rsid w:val="00AC659E"/>
    <w:rsid w:val="00AC6C1A"/>
    <w:rsid w:val="00AC7D45"/>
    <w:rsid w:val="00AD0989"/>
    <w:rsid w:val="00AD0D9F"/>
    <w:rsid w:val="00AD16B6"/>
    <w:rsid w:val="00AD4269"/>
    <w:rsid w:val="00AD5759"/>
    <w:rsid w:val="00AD60FE"/>
    <w:rsid w:val="00AD6552"/>
    <w:rsid w:val="00AD6EF9"/>
    <w:rsid w:val="00AD6F3B"/>
    <w:rsid w:val="00AE0A4E"/>
    <w:rsid w:val="00AE387D"/>
    <w:rsid w:val="00AE609F"/>
    <w:rsid w:val="00AE6539"/>
    <w:rsid w:val="00AE78B2"/>
    <w:rsid w:val="00AF1F85"/>
    <w:rsid w:val="00AF4582"/>
    <w:rsid w:val="00AF4F78"/>
    <w:rsid w:val="00AF6B62"/>
    <w:rsid w:val="00AF727E"/>
    <w:rsid w:val="00AF79CC"/>
    <w:rsid w:val="00AF7EF2"/>
    <w:rsid w:val="00B0302C"/>
    <w:rsid w:val="00B100A9"/>
    <w:rsid w:val="00B12DE8"/>
    <w:rsid w:val="00B13D09"/>
    <w:rsid w:val="00B14981"/>
    <w:rsid w:val="00B14FBB"/>
    <w:rsid w:val="00B16A69"/>
    <w:rsid w:val="00B22A3C"/>
    <w:rsid w:val="00B22A95"/>
    <w:rsid w:val="00B242FE"/>
    <w:rsid w:val="00B25D37"/>
    <w:rsid w:val="00B26067"/>
    <w:rsid w:val="00B262A2"/>
    <w:rsid w:val="00B301DE"/>
    <w:rsid w:val="00B3682C"/>
    <w:rsid w:val="00B40540"/>
    <w:rsid w:val="00B42506"/>
    <w:rsid w:val="00B44C0D"/>
    <w:rsid w:val="00B45012"/>
    <w:rsid w:val="00B46361"/>
    <w:rsid w:val="00B46FCB"/>
    <w:rsid w:val="00B513C5"/>
    <w:rsid w:val="00B51ED8"/>
    <w:rsid w:val="00B524E3"/>
    <w:rsid w:val="00B57070"/>
    <w:rsid w:val="00B574FE"/>
    <w:rsid w:val="00B57F83"/>
    <w:rsid w:val="00B626F2"/>
    <w:rsid w:val="00B63865"/>
    <w:rsid w:val="00B651E7"/>
    <w:rsid w:val="00B673EA"/>
    <w:rsid w:val="00B67C4D"/>
    <w:rsid w:val="00B70EA4"/>
    <w:rsid w:val="00B73BEF"/>
    <w:rsid w:val="00B75734"/>
    <w:rsid w:val="00B7574F"/>
    <w:rsid w:val="00B81691"/>
    <w:rsid w:val="00B81D8D"/>
    <w:rsid w:val="00B82323"/>
    <w:rsid w:val="00B8468F"/>
    <w:rsid w:val="00B84BF3"/>
    <w:rsid w:val="00B86C2A"/>
    <w:rsid w:val="00B8752D"/>
    <w:rsid w:val="00B87FBA"/>
    <w:rsid w:val="00B91921"/>
    <w:rsid w:val="00B91D33"/>
    <w:rsid w:val="00B92F89"/>
    <w:rsid w:val="00B9343A"/>
    <w:rsid w:val="00B94EF6"/>
    <w:rsid w:val="00B950E0"/>
    <w:rsid w:val="00B95E2E"/>
    <w:rsid w:val="00BA21F7"/>
    <w:rsid w:val="00BA240C"/>
    <w:rsid w:val="00BA379B"/>
    <w:rsid w:val="00BA4268"/>
    <w:rsid w:val="00BA6358"/>
    <w:rsid w:val="00BA7AE1"/>
    <w:rsid w:val="00BB0200"/>
    <w:rsid w:val="00BB0D13"/>
    <w:rsid w:val="00BB0D9C"/>
    <w:rsid w:val="00BB0FF1"/>
    <w:rsid w:val="00BB1048"/>
    <w:rsid w:val="00BB3261"/>
    <w:rsid w:val="00BB4722"/>
    <w:rsid w:val="00BB6230"/>
    <w:rsid w:val="00BC1450"/>
    <w:rsid w:val="00BC1766"/>
    <w:rsid w:val="00BC29EB"/>
    <w:rsid w:val="00BC39ED"/>
    <w:rsid w:val="00BC4221"/>
    <w:rsid w:val="00BC4DD2"/>
    <w:rsid w:val="00BD00E9"/>
    <w:rsid w:val="00BD0988"/>
    <w:rsid w:val="00BD2CD2"/>
    <w:rsid w:val="00BD64DC"/>
    <w:rsid w:val="00BD691F"/>
    <w:rsid w:val="00BD7E8F"/>
    <w:rsid w:val="00BE01F4"/>
    <w:rsid w:val="00BE0F57"/>
    <w:rsid w:val="00BE171F"/>
    <w:rsid w:val="00BE2349"/>
    <w:rsid w:val="00BE419A"/>
    <w:rsid w:val="00BE469B"/>
    <w:rsid w:val="00BE6151"/>
    <w:rsid w:val="00BF0A89"/>
    <w:rsid w:val="00BF2AC5"/>
    <w:rsid w:val="00BF46DD"/>
    <w:rsid w:val="00BF52DE"/>
    <w:rsid w:val="00BF7A91"/>
    <w:rsid w:val="00C006C2"/>
    <w:rsid w:val="00C00BA4"/>
    <w:rsid w:val="00C019FD"/>
    <w:rsid w:val="00C01AA2"/>
    <w:rsid w:val="00C027E1"/>
    <w:rsid w:val="00C11DF5"/>
    <w:rsid w:val="00C124EC"/>
    <w:rsid w:val="00C12CDD"/>
    <w:rsid w:val="00C12F8E"/>
    <w:rsid w:val="00C13620"/>
    <w:rsid w:val="00C14262"/>
    <w:rsid w:val="00C16C41"/>
    <w:rsid w:val="00C1771A"/>
    <w:rsid w:val="00C234D0"/>
    <w:rsid w:val="00C26CAC"/>
    <w:rsid w:val="00C27133"/>
    <w:rsid w:val="00C30113"/>
    <w:rsid w:val="00C306EA"/>
    <w:rsid w:val="00C30CA5"/>
    <w:rsid w:val="00C31095"/>
    <w:rsid w:val="00C3140B"/>
    <w:rsid w:val="00C3172B"/>
    <w:rsid w:val="00C33646"/>
    <w:rsid w:val="00C340BC"/>
    <w:rsid w:val="00C35EF7"/>
    <w:rsid w:val="00C40E87"/>
    <w:rsid w:val="00C412BE"/>
    <w:rsid w:val="00C4306D"/>
    <w:rsid w:val="00C432B4"/>
    <w:rsid w:val="00C45743"/>
    <w:rsid w:val="00C46260"/>
    <w:rsid w:val="00C47270"/>
    <w:rsid w:val="00C51BE5"/>
    <w:rsid w:val="00C52325"/>
    <w:rsid w:val="00C536A8"/>
    <w:rsid w:val="00C54246"/>
    <w:rsid w:val="00C54604"/>
    <w:rsid w:val="00C5647F"/>
    <w:rsid w:val="00C60771"/>
    <w:rsid w:val="00C60A65"/>
    <w:rsid w:val="00C615A8"/>
    <w:rsid w:val="00C61983"/>
    <w:rsid w:val="00C61C1D"/>
    <w:rsid w:val="00C6334E"/>
    <w:rsid w:val="00C64D63"/>
    <w:rsid w:val="00C652C6"/>
    <w:rsid w:val="00C6651B"/>
    <w:rsid w:val="00C70DCB"/>
    <w:rsid w:val="00C75504"/>
    <w:rsid w:val="00C75722"/>
    <w:rsid w:val="00C801B3"/>
    <w:rsid w:val="00C80A91"/>
    <w:rsid w:val="00C813A2"/>
    <w:rsid w:val="00C8223F"/>
    <w:rsid w:val="00C8447F"/>
    <w:rsid w:val="00C851AE"/>
    <w:rsid w:val="00C867B0"/>
    <w:rsid w:val="00C87187"/>
    <w:rsid w:val="00C91648"/>
    <w:rsid w:val="00C925C7"/>
    <w:rsid w:val="00C930E0"/>
    <w:rsid w:val="00C93539"/>
    <w:rsid w:val="00C93DD6"/>
    <w:rsid w:val="00C9489E"/>
    <w:rsid w:val="00C95E53"/>
    <w:rsid w:val="00C961ED"/>
    <w:rsid w:val="00C978B0"/>
    <w:rsid w:val="00C97941"/>
    <w:rsid w:val="00CA0EFF"/>
    <w:rsid w:val="00CA40D9"/>
    <w:rsid w:val="00CA440D"/>
    <w:rsid w:val="00CA499D"/>
    <w:rsid w:val="00CA4DF6"/>
    <w:rsid w:val="00CA5460"/>
    <w:rsid w:val="00CB6988"/>
    <w:rsid w:val="00CB7215"/>
    <w:rsid w:val="00CB7B9A"/>
    <w:rsid w:val="00CC058C"/>
    <w:rsid w:val="00CC0FBE"/>
    <w:rsid w:val="00CC2ACB"/>
    <w:rsid w:val="00CC4183"/>
    <w:rsid w:val="00CC4C29"/>
    <w:rsid w:val="00CC4EEF"/>
    <w:rsid w:val="00CD16D8"/>
    <w:rsid w:val="00CD255D"/>
    <w:rsid w:val="00CD3E61"/>
    <w:rsid w:val="00CE260F"/>
    <w:rsid w:val="00CE2962"/>
    <w:rsid w:val="00CE299A"/>
    <w:rsid w:val="00CF17A4"/>
    <w:rsid w:val="00CF2387"/>
    <w:rsid w:val="00CF2EA7"/>
    <w:rsid w:val="00CF3759"/>
    <w:rsid w:val="00CF425A"/>
    <w:rsid w:val="00CF70FA"/>
    <w:rsid w:val="00D025DF"/>
    <w:rsid w:val="00D033EC"/>
    <w:rsid w:val="00D03F54"/>
    <w:rsid w:val="00D1119E"/>
    <w:rsid w:val="00D119B1"/>
    <w:rsid w:val="00D15A91"/>
    <w:rsid w:val="00D16842"/>
    <w:rsid w:val="00D178C3"/>
    <w:rsid w:val="00D17D5A"/>
    <w:rsid w:val="00D20602"/>
    <w:rsid w:val="00D20FFE"/>
    <w:rsid w:val="00D21ACF"/>
    <w:rsid w:val="00D21CCA"/>
    <w:rsid w:val="00D21FFC"/>
    <w:rsid w:val="00D2338E"/>
    <w:rsid w:val="00D252B6"/>
    <w:rsid w:val="00D2619F"/>
    <w:rsid w:val="00D27407"/>
    <w:rsid w:val="00D3115D"/>
    <w:rsid w:val="00D32113"/>
    <w:rsid w:val="00D34DD0"/>
    <w:rsid w:val="00D35557"/>
    <w:rsid w:val="00D36BE1"/>
    <w:rsid w:val="00D374A7"/>
    <w:rsid w:val="00D37E3B"/>
    <w:rsid w:val="00D4003F"/>
    <w:rsid w:val="00D43962"/>
    <w:rsid w:val="00D4596F"/>
    <w:rsid w:val="00D46DA8"/>
    <w:rsid w:val="00D46F25"/>
    <w:rsid w:val="00D5451C"/>
    <w:rsid w:val="00D54B8C"/>
    <w:rsid w:val="00D55BB0"/>
    <w:rsid w:val="00D56846"/>
    <w:rsid w:val="00D600BA"/>
    <w:rsid w:val="00D64778"/>
    <w:rsid w:val="00D64B55"/>
    <w:rsid w:val="00D65430"/>
    <w:rsid w:val="00D6548E"/>
    <w:rsid w:val="00D66A5F"/>
    <w:rsid w:val="00D71B81"/>
    <w:rsid w:val="00D71F92"/>
    <w:rsid w:val="00D74D74"/>
    <w:rsid w:val="00D75799"/>
    <w:rsid w:val="00D765BB"/>
    <w:rsid w:val="00D76D2C"/>
    <w:rsid w:val="00D806EA"/>
    <w:rsid w:val="00D8141A"/>
    <w:rsid w:val="00D8182E"/>
    <w:rsid w:val="00D81F6A"/>
    <w:rsid w:val="00D82EB0"/>
    <w:rsid w:val="00D84FD0"/>
    <w:rsid w:val="00D854E4"/>
    <w:rsid w:val="00D85767"/>
    <w:rsid w:val="00D85935"/>
    <w:rsid w:val="00D872FD"/>
    <w:rsid w:val="00D90D38"/>
    <w:rsid w:val="00D90EFF"/>
    <w:rsid w:val="00D9573E"/>
    <w:rsid w:val="00DA2F9B"/>
    <w:rsid w:val="00DA45A7"/>
    <w:rsid w:val="00DB2C71"/>
    <w:rsid w:val="00DB349F"/>
    <w:rsid w:val="00DB76B8"/>
    <w:rsid w:val="00DC50B3"/>
    <w:rsid w:val="00DC587C"/>
    <w:rsid w:val="00DD055A"/>
    <w:rsid w:val="00DD0B3E"/>
    <w:rsid w:val="00DD2143"/>
    <w:rsid w:val="00DD3099"/>
    <w:rsid w:val="00DD5215"/>
    <w:rsid w:val="00DE099B"/>
    <w:rsid w:val="00DE15E6"/>
    <w:rsid w:val="00DE1CF3"/>
    <w:rsid w:val="00DE3B4D"/>
    <w:rsid w:val="00DE621F"/>
    <w:rsid w:val="00DF0B33"/>
    <w:rsid w:val="00DF23A8"/>
    <w:rsid w:val="00DF47D2"/>
    <w:rsid w:val="00DF6210"/>
    <w:rsid w:val="00DF6646"/>
    <w:rsid w:val="00E01063"/>
    <w:rsid w:val="00E03458"/>
    <w:rsid w:val="00E03725"/>
    <w:rsid w:val="00E03ECC"/>
    <w:rsid w:val="00E078C4"/>
    <w:rsid w:val="00E11B71"/>
    <w:rsid w:val="00E13309"/>
    <w:rsid w:val="00E14228"/>
    <w:rsid w:val="00E1573F"/>
    <w:rsid w:val="00E21209"/>
    <w:rsid w:val="00E21DA7"/>
    <w:rsid w:val="00E22445"/>
    <w:rsid w:val="00E24075"/>
    <w:rsid w:val="00E240B0"/>
    <w:rsid w:val="00E24CAC"/>
    <w:rsid w:val="00E27F8E"/>
    <w:rsid w:val="00E310BC"/>
    <w:rsid w:val="00E3281D"/>
    <w:rsid w:val="00E32959"/>
    <w:rsid w:val="00E408CD"/>
    <w:rsid w:val="00E43CDF"/>
    <w:rsid w:val="00E45C58"/>
    <w:rsid w:val="00E47209"/>
    <w:rsid w:val="00E4728C"/>
    <w:rsid w:val="00E47781"/>
    <w:rsid w:val="00E47F84"/>
    <w:rsid w:val="00E517E1"/>
    <w:rsid w:val="00E55361"/>
    <w:rsid w:val="00E55CA1"/>
    <w:rsid w:val="00E56850"/>
    <w:rsid w:val="00E56CE8"/>
    <w:rsid w:val="00E60556"/>
    <w:rsid w:val="00E60765"/>
    <w:rsid w:val="00E61C60"/>
    <w:rsid w:val="00E61E7E"/>
    <w:rsid w:val="00E62386"/>
    <w:rsid w:val="00E63471"/>
    <w:rsid w:val="00E635F9"/>
    <w:rsid w:val="00E6458C"/>
    <w:rsid w:val="00E6467C"/>
    <w:rsid w:val="00E648A9"/>
    <w:rsid w:val="00E65A78"/>
    <w:rsid w:val="00E66053"/>
    <w:rsid w:val="00E6687B"/>
    <w:rsid w:val="00E70C4F"/>
    <w:rsid w:val="00E71EB1"/>
    <w:rsid w:val="00E72B58"/>
    <w:rsid w:val="00E736CB"/>
    <w:rsid w:val="00E74C06"/>
    <w:rsid w:val="00E7602E"/>
    <w:rsid w:val="00E77C96"/>
    <w:rsid w:val="00E86A92"/>
    <w:rsid w:val="00E87C27"/>
    <w:rsid w:val="00E904A3"/>
    <w:rsid w:val="00E904AD"/>
    <w:rsid w:val="00E91FC9"/>
    <w:rsid w:val="00E95447"/>
    <w:rsid w:val="00E956FB"/>
    <w:rsid w:val="00E96A14"/>
    <w:rsid w:val="00E96AA3"/>
    <w:rsid w:val="00E971F0"/>
    <w:rsid w:val="00EA005E"/>
    <w:rsid w:val="00EA085A"/>
    <w:rsid w:val="00EA22EF"/>
    <w:rsid w:val="00EA2AB5"/>
    <w:rsid w:val="00EA3566"/>
    <w:rsid w:val="00EA6DC3"/>
    <w:rsid w:val="00EB0445"/>
    <w:rsid w:val="00EB26AC"/>
    <w:rsid w:val="00EB53AB"/>
    <w:rsid w:val="00EC154C"/>
    <w:rsid w:val="00EC49A2"/>
    <w:rsid w:val="00ED13A8"/>
    <w:rsid w:val="00ED2F0A"/>
    <w:rsid w:val="00ED479B"/>
    <w:rsid w:val="00ED6FB5"/>
    <w:rsid w:val="00ED73BC"/>
    <w:rsid w:val="00ED7A40"/>
    <w:rsid w:val="00EE087B"/>
    <w:rsid w:val="00EE32AE"/>
    <w:rsid w:val="00EE4344"/>
    <w:rsid w:val="00EE547F"/>
    <w:rsid w:val="00EE5542"/>
    <w:rsid w:val="00EE5831"/>
    <w:rsid w:val="00EE659C"/>
    <w:rsid w:val="00EE779C"/>
    <w:rsid w:val="00EF3C9D"/>
    <w:rsid w:val="00EF3DA2"/>
    <w:rsid w:val="00EF5B80"/>
    <w:rsid w:val="00EF7D12"/>
    <w:rsid w:val="00F0202E"/>
    <w:rsid w:val="00F02270"/>
    <w:rsid w:val="00F02A04"/>
    <w:rsid w:val="00F0355D"/>
    <w:rsid w:val="00F03855"/>
    <w:rsid w:val="00F04D11"/>
    <w:rsid w:val="00F04F50"/>
    <w:rsid w:val="00F05C59"/>
    <w:rsid w:val="00F06C04"/>
    <w:rsid w:val="00F07934"/>
    <w:rsid w:val="00F07949"/>
    <w:rsid w:val="00F13644"/>
    <w:rsid w:val="00F13E00"/>
    <w:rsid w:val="00F14A35"/>
    <w:rsid w:val="00F15862"/>
    <w:rsid w:val="00F15CF5"/>
    <w:rsid w:val="00F20A79"/>
    <w:rsid w:val="00F20CBC"/>
    <w:rsid w:val="00F2148B"/>
    <w:rsid w:val="00F2660E"/>
    <w:rsid w:val="00F31849"/>
    <w:rsid w:val="00F33601"/>
    <w:rsid w:val="00F33801"/>
    <w:rsid w:val="00F35685"/>
    <w:rsid w:val="00F35A83"/>
    <w:rsid w:val="00F41B00"/>
    <w:rsid w:val="00F42AE4"/>
    <w:rsid w:val="00F452DA"/>
    <w:rsid w:val="00F47924"/>
    <w:rsid w:val="00F47CB7"/>
    <w:rsid w:val="00F50BE5"/>
    <w:rsid w:val="00F50D01"/>
    <w:rsid w:val="00F54247"/>
    <w:rsid w:val="00F543FD"/>
    <w:rsid w:val="00F54EFF"/>
    <w:rsid w:val="00F560C2"/>
    <w:rsid w:val="00F56C61"/>
    <w:rsid w:val="00F6014C"/>
    <w:rsid w:val="00F611F2"/>
    <w:rsid w:val="00F64ED7"/>
    <w:rsid w:val="00F6510D"/>
    <w:rsid w:val="00F654B5"/>
    <w:rsid w:val="00F702D0"/>
    <w:rsid w:val="00F70BB3"/>
    <w:rsid w:val="00F71960"/>
    <w:rsid w:val="00F71A9F"/>
    <w:rsid w:val="00F71C51"/>
    <w:rsid w:val="00F71E7A"/>
    <w:rsid w:val="00F72274"/>
    <w:rsid w:val="00F72AE7"/>
    <w:rsid w:val="00F751EF"/>
    <w:rsid w:val="00F80267"/>
    <w:rsid w:val="00F802E1"/>
    <w:rsid w:val="00F83721"/>
    <w:rsid w:val="00F84512"/>
    <w:rsid w:val="00F85075"/>
    <w:rsid w:val="00F879F8"/>
    <w:rsid w:val="00F87F0E"/>
    <w:rsid w:val="00F90A73"/>
    <w:rsid w:val="00F95027"/>
    <w:rsid w:val="00FA52CD"/>
    <w:rsid w:val="00FA5871"/>
    <w:rsid w:val="00FA5DA3"/>
    <w:rsid w:val="00FB0295"/>
    <w:rsid w:val="00FB0DC7"/>
    <w:rsid w:val="00FB1A67"/>
    <w:rsid w:val="00FB2ACA"/>
    <w:rsid w:val="00FB3EE6"/>
    <w:rsid w:val="00FC0F10"/>
    <w:rsid w:val="00FC4791"/>
    <w:rsid w:val="00FC4FE4"/>
    <w:rsid w:val="00FC63C4"/>
    <w:rsid w:val="00FD10E2"/>
    <w:rsid w:val="00FD1933"/>
    <w:rsid w:val="00FD3C0F"/>
    <w:rsid w:val="00FD3C56"/>
    <w:rsid w:val="00FD6282"/>
    <w:rsid w:val="00FD6971"/>
    <w:rsid w:val="00FE0B9B"/>
    <w:rsid w:val="00FE1FBE"/>
    <w:rsid w:val="00FE30A4"/>
    <w:rsid w:val="00FE42DE"/>
    <w:rsid w:val="00FE771A"/>
    <w:rsid w:val="00FF01F2"/>
    <w:rsid w:val="00FF0288"/>
    <w:rsid w:val="00FF0A63"/>
    <w:rsid w:val="00FF0DA7"/>
    <w:rsid w:val="00FF152B"/>
    <w:rsid w:val="00FF15F0"/>
    <w:rsid w:val="00FF21F1"/>
    <w:rsid w:val="00FF3B86"/>
    <w:rsid w:val="00FF4ACD"/>
    <w:rsid w:val="00FF57F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5F7092"/>
  <w15:chartTrackingRefBased/>
  <w15:docId w15:val="{30AC42F6-EF9B-4457-903B-4322E11AB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2F15"/>
  </w:style>
  <w:style w:type="paragraph" w:styleId="Overskrift1">
    <w:name w:val="heading 1"/>
    <w:basedOn w:val="Normal"/>
    <w:next w:val="Normal"/>
    <w:link w:val="Overskrift1Tegn"/>
    <w:uiPriority w:val="9"/>
    <w:qFormat/>
    <w:rsid w:val="00222F1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verskrift2">
    <w:name w:val="heading 2"/>
    <w:basedOn w:val="Normal"/>
    <w:next w:val="Normal"/>
    <w:link w:val="Overskrift2Tegn"/>
    <w:uiPriority w:val="9"/>
    <w:unhideWhenUsed/>
    <w:qFormat/>
    <w:rsid w:val="00873E4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Overskrift3">
    <w:name w:val="heading 3"/>
    <w:basedOn w:val="Normal"/>
    <w:next w:val="Normal"/>
    <w:link w:val="Overskrift3Tegn"/>
    <w:uiPriority w:val="9"/>
    <w:unhideWhenUsed/>
    <w:qFormat/>
    <w:rsid w:val="00C124E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Overskrift5">
    <w:name w:val="heading 5"/>
    <w:basedOn w:val="Normal"/>
    <w:next w:val="Normal"/>
    <w:link w:val="Overskrift5Tegn"/>
    <w:uiPriority w:val="9"/>
    <w:unhideWhenUsed/>
    <w:qFormat/>
    <w:rsid w:val="00A81AE7"/>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222F15"/>
    <w:rPr>
      <w:rFonts w:asciiTheme="majorHAnsi" w:eastAsiaTheme="majorEastAsia" w:hAnsiTheme="majorHAnsi" w:cstheme="majorBidi"/>
      <w:color w:val="2E74B5" w:themeColor="accent1" w:themeShade="BF"/>
      <w:sz w:val="32"/>
      <w:szCs w:val="32"/>
    </w:rPr>
  </w:style>
  <w:style w:type="paragraph" w:styleId="Sidehoved">
    <w:name w:val="header"/>
    <w:basedOn w:val="Normal"/>
    <w:link w:val="SidehovedTegn"/>
    <w:uiPriority w:val="99"/>
    <w:unhideWhenUsed/>
    <w:rsid w:val="00222F15"/>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222F15"/>
  </w:style>
  <w:style w:type="table" w:styleId="Tabel-Gitter">
    <w:name w:val="Table Grid"/>
    <w:basedOn w:val="Tabel-Normal"/>
    <w:uiPriority w:val="39"/>
    <w:rsid w:val="00222F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verskrift">
    <w:name w:val="TOC Heading"/>
    <w:basedOn w:val="Overskrift1"/>
    <w:next w:val="Normal"/>
    <w:uiPriority w:val="39"/>
    <w:unhideWhenUsed/>
    <w:qFormat/>
    <w:rsid w:val="00222F15"/>
    <w:pPr>
      <w:outlineLvl w:val="9"/>
    </w:pPr>
    <w:rPr>
      <w:lang w:eastAsia="da-DK"/>
    </w:rPr>
  </w:style>
  <w:style w:type="paragraph" w:styleId="Listeafsnit">
    <w:name w:val="List Paragraph"/>
    <w:basedOn w:val="Normal"/>
    <w:uiPriority w:val="34"/>
    <w:qFormat/>
    <w:rsid w:val="00222F15"/>
    <w:pPr>
      <w:ind w:left="720"/>
      <w:contextualSpacing/>
    </w:pPr>
  </w:style>
  <w:style w:type="paragraph" w:styleId="Fodnotetekst">
    <w:name w:val="footnote text"/>
    <w:basedOn w:val="Normal"/>
    <w:link w:val="FodnotetekstTegn"/>
    <w:uiPriority w:val="99"/>
    <w:semiHidden/>
    <w:unhideWhenUsed/>
    <w:rsid w:val="00222F15"/>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222F15"/>
    <w:rPr>
      <w:sz w:val="20"/>
      <w:szCs w:val="20"/>
    </w:rPr>
  </w:style>
  <w:style w:type="character" w:styleId="Fodnotehenvisning">
    <w:name w:val="footnote reference"/>
    <w:basedOn w:val="Standardskrifttypeiafsnit"/>
    <w:uiPriority w:val="99"/>
    <w:semiHidden/>
    <w:unhideWhenUsed/>
    <w:rsid w:val="00222F15"/>
    <w:rPr>
      <w:vertAlign w:val="superscript"/>
    </w:rPr>
  </w:style>
  <w:style w:type="character" w:styleId="Strk">
    <w:name w:val="Strong"/>
    <w:basedOn w:val="Standardskrifttypeiafsnit"/>
    <w:uiPriority w:val="22"/>
    <w:qFormat/>
    <w:rsid w:val="00222F15"/>
    <w:rPr>
      <w:b/>
      <w:bCs/>
    </w:rPr>
  </w:style>
  <w:style w:type="paragraph" w:styleId="Indholdsfortegnelse1">
    <w:name w:val="toc 1"/>
    <w:basedOn w:val="Normal"/>
    <w:next w:val="Normal"/>
    <w:autoRedefine/>
    <w:uiPriority w:val="39"/>
    <w:unhideWhenUsed/>
    <w:rsid w:val="00222F15"/>
    <w:pPr>
      <w:spacing w:before="240" w:after="120"/>
    </w:pPr>
    <w:rPr>
      <w:rFonts w:cstheme="minorHAnsi"/>
      <w:b/>
      <w:bCs/>
      <w:sz w:val="20"/>
      <w:szCs w:val="20"/>
    </w:rPr>
  </w:style>
  <w:style w:type="character" w:styleId="Hyperlink">
    <w:name w:val="Hyperlink"/>
    <w:basedOn w:val="Standardskrifttypeiafsnit"/>
    <w:uiPriority w:val="99"/>
    <w:unhideWhenUsed/>
    <w:rsid w:val="00222F15"/>
    <w:rPr>
      <w:color w:val="0563C1" w:themeColor="hyperlink"/>
      <w:u w:val="single"/>
    </w:rPr>
  </w:style>
  <w:style w:type="character" w:styleId="Kommentarhenvisning">
    <w:name w:val="annotation reference"/>
    <w:basedOn w:val="Standardskrifttypeiafsnit"/>
    <w:uiPriority w:val="99"/>
    <w:semiHidden/>
    <w:unhideWhenUsed/>
    <w:rsid w:val="00222F15"/>
    <w:rPr>
      <w:sz w:val="16"/>
      <w:szCs w:val="16"/>
    </w:rPr>
  </w:style>
  <w:style w:type="paragraph" w:styleId="Kommentartekst">
    <w:name w:val="annotation text"/>
    <w:basedOn w:val="Normal"/>
    <w:link w:val="KommentartekstTegn"/>
    <w:uiPriority w:val="99"/>
    <w:unhideWhenUsed/>
    <w:rsid w:val="00222F15"/>
    <w:pPr>
      <w:spacing w:line="240" w:lineRule="auto"/>
    </w:pPr>
    <w:rPr>
      <w:sz w:val="20"/>
      <w:szCs w:val="20"/>
    </w:rPr>
  </w:style>
  <w:style w:type="character" w:customStyle="1" w:styleId="KommentartekstTegn">
    <w:name w:val="Kommentartekst Tegn"/>
    <w:basedOn w:val="Standardskrifttypeiafsnit"/>
    <w:link w:val="Kommentartekst"/>
    <w:uiPriority w:val="99"/>
    <w:rsid w:val="00222F15"/>
    <w:rPr>
      <w:sz w:val="20"/>
      <w:szCs w:val="20"/>
    </w:rPr>
  </w:style>
  <w:style w:type="paragraph" w:styleId="Markeringsbobletekst">
    <w:name w:val="Balloon Text"/>
    <w:basedOn w:val="Normal"/>
    <w:link w:val="MarkeringsbobletekstTegn"/>
    <w:uiPriority w:val="99"/>
    <w:semiHidden/>
    <w:unhideWhenUsed/>
    <w:rsid w:val="00222F15"/>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222F15"/>
    <w:rPr>
      <w:rFonts w:ascii="Segoe UI" w:hAnsi="Segoe UI" w:cs="Segoe UI"/>
      <w:sz w:val="18"/>
      <w:szCs w:val="18"/>
    </w:rPr>
  </w:style>
  <w:style w:type="paragraph" w:styleId="Kommentaremne">
    <w:name w:val="annotation subject"/>
    <w:basedOn w:val="Kommentartekst"/>
    <w:next w:val="Kommentartekst"/>
    <w:link w:val="KommentaremneTegn"/>
    <w:uiPriority w:val="99"/>
    <w:semiHidden/>
    <w:unhideWhenUsed/>
    <w:rsid w:val="00706455"/>
    <w:rPr>
      <w:b/>
      <w:bCs/>
    </w:rPr>
  </w:style>
  <w:style w:type="character" w:customStyle="1" w:styleId="KommentaremneTegn">
    <w:name w:val="Kommentaremne Tegn"/>
    <w:basedOn w:val="KommentartekstTegn"/>
    <w:link w:val="Kommentaremne"/>
    <w:uiPriority w:val="99"/>
    <w:semiHidden/>
    <w:rsid w:val="00706455"/>
    <w:rPr>
      <w:b/>
      <w:bCs/>
      <w:sz w:val="20"/>
      <w:szCs w:val="20"/>
    </w:rPr>
  </w:style>
  <w:style w:type="paragraph" w:styleId="Sidefod">
    <w:name w:val="footer"/>
    <w:basedOn w:val="Normal"/>
    <w:link w:val="SidefodTegn"/>
    <w:uiPriority w:val="99"/>
    <w:unhideWhenUsed/>
    <w:rsid w:val="00F04F50"/>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F04F50"/>
  </w:style>
  <w:style w:type="character" w:customStyle="1" w:styleId="ParadigmeKommentar">
    <w:name w:val="ParadigmeKommentar"/>
    <w:basedOn w:val="Standardskrifttypeiafsnit"/>
    <w:uiPriority w:val="7"/>
    <w:rsid w:val="006029EB"/>
    <w:rPr>
      <w:rFonts w:ascii="Georgia" w:hAnsi="Georgia"/>
      <w:i w:val="0"/>
      <w:color w:val="FF0000"/>
      <w:sz w:val="18"/>
      <w:u w:val="none"/>
    </w:rPr>
  </w:style>
  <w:style w:type="character" w:styleId="BesgtLink">
    <w:name w:val="FollowedHyperlink"/>
    <w:basedOn w:val="Standardskrifttypeiafsnit"/>
    <w:uiPriority w:val="99"/>
    <w:semiHidden/>
    <w:unhideWhenUsed/>
    <w:rsid w:val="00FB1A67"/>
    <w:rPr>
      <w:color w:val="954F72" w:themeColor="followedHyperlink"/>
      <w:u w:val="single"/>
    </w:rPr>
  </w:style>
  <w:style w:type="character" w:customStyle="1" w:styleId="Overskrift5Tegn">
    <w:name w:val="Overskrift 5 Tegn"/>
    <w:basedOn w:val="Standardskrifttypeiafsnit"/>
    <w:link w:val="Overskrift5"/>
    <w:uiPriority w:val="9"/>
    <w:rsid w:val="00A81AE7"/>
    <w:rPr>
      <w:rFonts w:asciiTheme="majorHAnsi" w:eastAsiaTheme="majorEastAsia" w:hAnsiTheme="majorHAnsi" w:cstheme="majorBidi"/>
      <w:color w:val="2E74B5" w:themeColor="accent1" w:themeShade="BF"/>
    </w:rPr>
  </w:style>
  <w:style w:type="paragraph" w:customStyle="1" w:styleId="doc-ti">
    <w:name w:val="doc-ti"/>
    <w:basedOn w:val="Normal"/>
    <w:rsid w:val="00F35685"/>
    <w:pPr>
      <w:spacing w:before="240" w:after="120" w:line="240" w:lineRule="auto"/>
      <w:jc w:val="center"/>
    </w:pPr>
    <w:rPr>
      <w:rFonts w:ascii="Times New Roman" w:eastAsia="Times New Roman" w:hAnsi="Times New Roman" w:cs="Times New Roman"/>
      <w:b/>
      <w:bCs/>
      <w:sz w:val="24"/>
      <w:szCs w:val="24"/>
      <w:lang w:eastAsia="da-DK"/>
    </w:rPr>
  </w:style>
  <w:style w:type="paragraph" w:styleId="Korrektur">
    <w:name w:val="Revision"/>
    <w:hidden/>
    <w:uiPriority w:val="99"/>
    <w:semiHidden/>
    <w:rsid w:val="00DE099B"/>
    <w:pPr>
      <w:spacing w:after="0" w:line="240" w:lineRule="auto"/>
    </w:pPr>
  </w:style>
  <w:style w:type="character" w:customStyle="1" w:styleId="Overskrift2Tegn">
    <w:name w:val="Overskrift 2 Tegn"/>
    <w:basedOn w:val="Standardskrifttypeiafsnit"/>
    <w:link w:val="Overskrift2"/>
    <w:uiPriority w:val="9"/>
    <w:rsid w:val="00873E43"/>
    <w:rPr>
      <w:rFonts w:asciiTheme="majorHAnsi" w:eastAsiaTheme="majorEastAsia" w:hAnsiTheme="majorHAnsi" w:cstheme="majorBidi"/>
      <w:color w:val="2E74B5" w:themeColor="accent1" w:themeShade="BF"/>
      <w:sz w:val="26"/>
      <w:szCs w:val="26"/>
    </w:rPr>
  </w:style>
  <w:style w:type="paragraph" w:customStyle="1" w:styleId="Default">
    <w:name w:val="Default"/>
    <w:rsid w:val="00784D0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lid-translation">
    <w:name w:val="tlid-translation"/>
    <w:basedOn w:val="Standardskrifttypeiafsnit"/>
    <w:rsid w:val="00784D0A"/>
  </w:style>
  <w:style w:type="paragraph" w:customStyle="1" w:styleId="Pa6">
    <w:name w:val="Pa6"/>
    <w:basedOn w:val="Default"/>
    <w:next w:val="Default"/>
    <w:uiPriority w:val="99"/>
    <w:rsid w:val="00F879F8"/>
    <w:pPr>
      <w:spacing w:line="181" w:lineRule="atLeast"/>
    </w:pPr>
    <w:rPr>
      <w:rFonts w:ascii="Stag Sans Book" w:hAnsi="Stag Sans Book" w:cstheme="minorBidi"/>
      <w:color w:val="auto"/>
    </w:rPr>
  </w:style>
  <w:style w:type="character" w:customStyle="1" w:styleId="A2">
    <w:name w:val="A2"/>
    <w:uiPriority w:val="99"/>
    <w:rsid w:val="00F879F8"/>
    <w:rPr>
      <w:rFonts w:ascii="Stag Sans Medium" w:hAnsi="Stag Sans Medium" w:cs="Stag Sans Medium"/>
      <w:color w:val="000000"/>
      <w:sz w:val="20"/>
      <w:szCs w:val="20"/>
    </w:rPr>
  </w:style>
  <w:style w:type="paragraph" w:customStyle="1" w:styleId="CM1">
    <w:name w:val="CM1"/>
    <w:basedOn w:val="Default"/>
    <w:next w:val="Default"/>
    <w:uiPriority w:val="99"/>
    <w:rsid w:val="00064FC9"/>
    <w:rPr>
      <w:rFonts w:ascii="EUAlbertina" w:hAnsi="EUAlbertina" w:cstheme="minorBidi"/>
      <w:color w:val="auto"/>
    </w:rPr>
  </w:style>
  <w:style w:type="paragraph" w:customStyle="1" w:styleId="CM3">
    <w:name w:val="CM3"/>
    <w:basedOn w:val="Default"/>
    <w:next w:val="Default"/>
    <w:uiPriority w:val="99"/>
    <w:rsid w:val="00064FC9"/>
    <w:rPr>
      <w:rFonts w:ascii="EUAlbertina" w:hAnsi="EUAlbertina" w:cstheme="minorBidi"/>
      <w:color w:val="auto"/>
    </w:rPr>
  </w:style>
  <w:style w:type="paragraph" w:styleId="Opstilling-punkttegn">
    <w:name w:val="List Bullet"/>
    <w:basedOn w:val="Normal"/>
    <w:uiPriority w:val="2"/>
    <w:unhideWhenUsed/>
    <w:qFormat/>
    <w:rsid w:val="00A02EC8"/>
    <w:pPr>
      <w:numPr>
        <w:numId w:val="7"/>
      </w:numPr>
      <w:spacing w:after="0" w:line="260" w:lineRule="atLeast"/>
      <w:contextualSpacing/>
    </w:pPr>
    <w:rPr>
      <w:rFonts w:ascii="Georgia" w:eastAsia="Times New Roman" w:hAnsi="Georgia" w:cs="Times New Roman"/>
      <w:sz w:val="20"/>
      <w:szCs w:val="20"/>
      <w:lang w:eastAsia="da-DK"/>
    </w:rPr>
  </w:style>
  <w:style w:type="paragraph" w:styleId="Opstilling-talellerbogst">
    <w:name w:val="List Number"/>
    <w:basedOn w:val="Normal"/>
    <w:uiPriority w:val="99"/>
    <w:qFormat/>
    <w:rsid w:val="00177383"/>
    <w:pPr>
      <w:numPr>
        <w:numId w:val="8"/>
      </w:numPr>
      <w:spacing w:after="0" w:line="260" w:lineRule="atLeast"/>
      <w:contextualSpacing/>
    </w:pPr>
    <w:rPr>
      <w:rFonts w:ascii="Georgia" w:eastAsia="Times New Roman" w:hAnsi="Georgia" w:cs="Times New Roman"/>
      <w:sz w:val="20"/>
      <w:szCs w:val="20"/>
      <w:lang w:eastAsia="da-DK"/>
    </w:rPr>
  </w:style>
  <w:style w:type="character" w:customStyle="1" w:styleId="Overskrift3Tegn">
    <w:name w:val="Overskrift 3 Tegn"/>
    <w:basedOn w:val="Standardskrifttypeiafsnit"/>
    <w:link w:val="Overskrift3"/>
    <w:uiPriority w:val="9"/>
    <w:rsid w:val="00C124EC"/>
    <w:rPr>
      <w:rFonts w:asciiTheme="majorHAnsi" w:eastAsiaTheme="majorEastAsia" w:hAnsiTheme="majorHAnsi" w:cstheme="majorBidi"/>
      <w:color w:val="1F4D78" w:themeColor="accent1" w:themeShade="7F"/>
      <w:sz w:val="24"/>
      <w:szCs w:val="24"/>
    </w:rPr>
  </w:style>
  <w:style w:type="paragraph" w:styleId="Indholdsfortegnelse2">
    <w:name w:val="toc 2"/>
    <w:basedOn w:val="Normal"/>
    <w:next w:val="Normal"/>
    <w:autoRedefine/>
    <w:uiPriority w:val="39"/>
    <w:unhideWhenUsed/>
    <w:rsid w:val="004958F4"/>
    <w:pPr>
      <w:spacing w:after="100"/>
      <w:ind w:left="220"/>
    </w:pPr>
    <w:rPr>
      <w:rFonts w:eastAsiaTheme="minorEastAsia" w:cs="Times New Roman"/>
      <w:lang w:eastAsia="da-DK"/>
    </w:rPr>
  </w:style>
  <w:style w:type="paragraph" w:styleId="Indholdsfortegnelse3">
    <w:name w:val="toc 3"/>
    <w:basedOn w:val="Normal"/>
    <w:next w:val="Normal"/>
    <w:autoRedefine/>
    <w:uiPriority w:val="39"/>
    <w:unhideWhenUsed/>
    <w:rsid w:val="004958F4"/>
    <w:pPr>
      <w:spacing w:after="100"/>
      <w:ind w:left="440"/>
    </w:pPr>
    <w:rPr>
      <w:rFonts w:eastAsiaTheme="minorEastAsia" w:cs="Times New Roman"/>
      <w:lang w:eastAsia="da-DK"/>
    </w:rPr>
  </w:style>
  <w:style w:type="paragraph" w:customStyle="1" w:styleId="Typografi1">
    <w:name w:val="Typografi1"/>
    <w:basedOn w:val="Overskrift1"/>
    <w:link w:val="Typografi1Tegn"/>
    <w:qFormat/>
    <w:rsid w:val="004958F4"/>
    <w:pPr>
      <w:numPr>
        <w:numId w:val="2"/>
      </w:numPr>
    </w:pPr>
    <w:rPr>
      <w:rFonts w:ascii="Georgia" w:hAnsi="Georgia"/>
      <w:b/>
      <w:color w:val="auto"/>
    </w:rPr>
  </w:style>
  <w:style w:type="paragraph" w:customStyle="1" w:styleId="Typografi2">
    <w:name w:val="Typografi2"/>
    <w:basedOn w:val="Overskrift2"/>
    <w:link w:val="Typografi2Tegn"/>
    <w:qFormat/>
    <w:rsid w:val="004958F4"/>
    <w:pPr>
      <w:numPr>
        <w:ilvl w:val="1"/>
        <w:numId w:val="2"/>
      </w:numPr>
    </w:pPr>
    <w:rPr>
      <w:rFonts w:ascii="Georgia" w:hAnsi="Georgia"/>
      <w:b/>
      <w:color w:val="auto"/>
    </w:rPr>
  </w:style>
  <w:style w:type="character" w:customStyle="1" w:styleId="Typografi1Tegn">
    <w:name w:val="Typografi1 Tegn"/>
    <w:basedOn w:val="Overskrift1Tegn"/>
    <w:link w:val="Typografi1"/>
    <w:rsid w:val="004958F4"/>
    <w:rPr>
      <w:rFonts w:ascii="Georgia" w:eastAsiaTheme="majorEastAsia" w:hAnsi="Georgia" w:cstheme="majorBidi"/>
      <w:b/>
      <w:color w:val="2E74B5" w:themeColor="accent1" w:themeShade="BF"/>
      <w:sz w:val="32"/>
      <w:szCs w:val="32"/>
    </w:rPr>
  </w:style>
  <w:style w:type="paragraph" w:customStyle="1" w:styleId="Typografi3">
    <w:name w:val="Typografi3"/>
    <w:basedOn w:val="Overskrift3"/>
    <w:link w:val="Typografi3Tegn"/>
    <w:qFormat/>
    <w:rsid w:val="00FF0A63"/>
    <w:pPr>
      <w:numPr>
        <w:ilvl w:val="2"/>
        <w:numId w:val="9"/>
      </w:numPr>
    </w:pPr>
    <w:rPr>
      <w:rFonts w:ascii="Georgia" w:hAnsi="Georgia"/>
      <w:b/>
      <w:color w:val="auto"/>
    </w:rPr>
  </w:style>
  <w:style w:type="character" w:customStyle="1" w:styleId="Typografi2Tegn">
    <w:name w:val="Typografi2 Tegn"/>
    <w:basedOn w:val="Overskrift2Tegn"/>
    <w:link w:val="Typografi2"/>
    <w:rsid w:val="004958F4"/>
    <w:rPr>
      <w:rFonts w:ascii="Georgia" w:eastAsiaTheme="majorEastAsia" w:hAnsi="Georgia" w:cstheme="majorBidi"/>
      <w:b/>
      <w:color w:val="2E74B5" w:themeColor="accent1" w:themeShade="BF"/>
      <w:sz w:val="26"/>
      <w:szCs w:val="26"/>
    </w:rPr>
  </w:style>
  <w:style w:type="paragraph" w:customStyle="1" w:styleId="Typografi4">
    <w:name w:val="Typografi4"/>
    <w:basedOn w:val="Typografi2"/>
    <w:link w:val="Typografi4Tegn"/>
    <w:qFormat/>
    <w:rsid w:val="001A6263"/>
    <w:pPr>
      <w:numPr>
        <w:ilvl w:val="2"/>
      </w:numPr>
    </w:pPr>
  </w:style>
  <w:style w:type="character" w:customStyle="1" w:styleId="Typografi3Tegn">
    <w:name w:val="Typografi3 Tegn"/>
    <w:basedOn w:val="Overskrift3Tegn"/>
    <w:link w:val="Typografi3"/>
    <w:rsid w:val="00FF0A63"/>
    <w:rPr>
      <w:rFonts w:ascii="Georgia" w:eastAsiaTheme="majorEastAsia" w:hAnsi="Georgia" w:cstheme="majorBidi"/>
      <w:b/>
      <w:color w:val="1F4D78" w:themeColor="accent1" w:themeShade="7F"/>
      <w:sz w:val="24"/>
      <w:szCs w:val="24"/>
    </w:rPr>
  </w:style>
  <w:style w:type="character" w:customStyle="1" w:styleId="Typografi4Tegn">
    <w:name w:val="Typografi4 Tegn"/>
    <w:basedOn w:val="Typografi2Tegn"/>
    <w:link w:val="Typografi4"/>
    <w:rsid w:val="001A6263"/>
    <w:rPr>
      <w:rFonts w:ascii="Georgia" w:eastAsiaTheme="majorEastAsia" w:hAnsi="Georgia" w:cstheme="majorBidi"/>
      <w:b/>
      <w:color w:val="2E74B5" w:themeColor="accent1" w:themeShade="BF"/>
      <w:sz w:val="26"/>
      <w:szCs w:val="26"/>
    </w:rPr>
  </w:style>
  <w:style w:type="paragraph" w:styleId="NormalWeb">
    <w:name w:val="Normal (Web)"/>
    <w:basedOn w:val="Normal"/>
    <w:uiPriority w:val="99"/>
    <w:unhideWhenUsed/>
    <w:rsid w:val="00360291"/>
    <w:pPr>
      <w:spacing w:before="171" w:after="0" w:line="315" w:lineRule="atLeast"/>
    </w:pPr>
    <w:rPr>
      <w:rFonts w:ascii="Times New Roman" w:eastAsia="Times New Roman" w:hAnsi="Times New Roman" w:cs="Times New Roman"/>
      <w:sz w:val="19"/>
      <w:szCs w:val="19"/>
      <w:lang w:eastAsia="da-DK"/>
    </w:rPr>
  </w:style>
  <w:style w:type="paragraph" w:styleId="Ingenafstand">
    <w:name w:val="No Spacing"/>
    <w:uiPriority w:val="1"/>
    <w:qFormat/>
    <w:rsid w:val="00675650"/>
    <w:pPr>
      <w:spacing w:after="0" w:line="240" w:lineRule="auto"/>
    </w:pPr>
  </w:style>
  <w:style w:type="paragraph" w:styleId="Brdtekst">
    <w:name w:val="Body Text"/>
    <w:basedOn w:val="Normal"/>
    <w:link w:val="BrdtekstTegn"/>
    <w:rsid w:val="00374434"/>
    <w:pPr>
      <w:spacing w:after="280" w:line="280" w:lineRule="atLeast"/>
    </w:pPr>
    <w:rPr>
      <w:rFonts w:ascii="Times New Roman" w:eastAsia="Times New Roman" w:hAnsi="Times New Roman" w:cs="Times New Roman"/>
      <w:szCs w:val="20"/>
      <w:lang w:eastAsia="da-DK"/>
    </w:rPr>
  </w:style>
  <w:style w:type="character" w:customStyle="1" w:styleId="BrdtekstTegn">
    <w:name w:val="Brødtekst Tegn"/>
    <w:basedOn w:val="Standardskrifttypeiafsnit"/>
    <w:link w:val="Brdtekst"/>
    <w:rsid w:val="00374434"/>
    <w:rPr>
      <w:rFonts w:ascii="Times New Roman" w:eastAsia="Times New Roman" w:hAnsi="Times New Roman" w:cs="Times New Roman"/>
      <w:szCs w:val="20"/>
      <w:lang w:eastAsia="da-DK"/>
    </w:rPr>
  </w:style>
  <w:style w:type="character" w:styleId="Ulstomtale">
    <w:name w:val="Unresolved Mention"/>
    <w:basedOn w:val="Standardskrifttypeiafsnit"/>
    <w:uiPriority w:val="99"/>
    <w:semiHidden/>
    <w:unhideWhenUsed/>
    <w:rsid w:val="005750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854138">
      <w:bodyDiv w:val="1"/>
      <w:marLeft w:val="0"/>
      <w:marRight w:val="0"/>
      <w:marTop w:val="0"/>
      <w:marBottom w:val="0"/>
      <w:divBdr>
        <w:top w:val="none" w:sz="0" w:space="0" w:color="auto"/>
        <w:left w:val="none" w:sz="0" w:space="0" w:color="auto"/>
        <w:bottom w:val="none" w:sz="0" w:space="0" w:color="auto"/>
        <w:right w:val="none" w:sz="0" w:space="0" w:color="auto"/>
      </w:divBdr>
    </w:div>
    <w:div w:id="72239769">
      <w:bodyDiv w:val="1"/>
      <w:marLeft w:val="0"/>
      <w:marRight w:val="0"/>
      <w:marTop w:val="0"/>
      <w:marBottom w:val="0"/>
      <w:divBdr>
        <w:top w:val="none" w:sz="0" w:space="0" w:color="auto"/>
        <w:left w:val="none" w:sz="0" w:space="0" w:color="auto"/>
        <w:bottom w:val="none" w:sz="0" w:space="0" w:color="auto"/>
        <w:right w:val="none" w:sz="0" w:space="0" w:color="auto"/>
      </w:divBdr>
    </w:div>
    <w:div w:id="91556944">
      <w:bodyDiv w:val="1"/>
      <w:marLeft w:val="0"/>
      <w:marRight w:val="0"/>
      <w:marTop w:val="0"/>
      <w:marBottom w:val="0"/>
      <w:divBdr>
        <w:top w:val="none" w:sz="0" w:space="0" w:color="auto"/>
        <w:left w:val="none" w:sz="0" w:space="0" w:color="auto"/>
        <w:bottom w:val="none" w:sz="0" w:space="0" w:color="auto"/>
        <w:right w:val="none" w:sz="0" w:space="0" w:color="auto"/>
      </w:divBdr>
      <w:divsChild>
        <w:div w:id="2045445617">
          <w:marLeft w:val="0"/>
          <w:marRight w:val="0"/>
          <w:marTop w:val="0"/>
          <w:marBottom w:val="0"/>
          <w:divBdr>
            <w:top w:val="none" w:sz="0" w:space="0" w:color="auto"/>
            <w:left w:val="none" w:sz="0" w:space="0" w:color="auto"/>
            <w:bottom w:val="none" w:sz="0" w:space="0" w:color="auto"/>
            <w:right w:val="none" w:sz="0" w:space="0" w:color="auto"/>
          </w:divBdr>
          <w:divsChild>
            <w:div w:id="1550800048">
              <w:marLeft w:val="0"/>
              <w:marRight w:val="0"/>
              <w:marTop w:val="0"/>
              <w:marBottom w:val="0"/>
              <w:divBdr>
                <w:top w:val="none" w:sz="0" w:space="0" w:color="auto"/>
                <w:left w:val="none" w:sz="0" w:space="0" w:color="auto"/>
                <w:bottom w:val="none" w:sz="0" w:space="0" w:color="auto"/>
                <w:right w:val="none" w:sz="0" w:space="0" w:color="auto"/>
              </w:divBdr>
              <w:divsChild>
                <w:div w:id="2002348085">
                  <w:marLeft w:val="0"/>
                  <w:marRight w:val="0"/>
                  <w:marTop w:val="0"/>
                  <w:marBottom w:val="0"/>
                  <w:divBdr>
                    <w:top w:val="none" w:sz="0" w:space="0" w:color="auto"/>
                    <w:left w:val="none" w:sz="0" w:space="0" w:color="auto"/>
                    <w:bottom w:val="none" w:sz="0" w:space="0" w:color="auto"/>
                    <w:right w:val="none" w:sz="0" w:space="0" w:color="auto"/>
                  </w:divBdr>
                  <w:divsChild>
                    <w:div w:id="117696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407742">
      <w:bodyDiv w:val="1"/>
      <w:marLeft w:val="390"/>
      <w:marRight w:val="390"/>
      <w:marTop w:val="0"/>
      <w:marBottom w:val="0"/>
      <w:divBdr>
        <w:top w:val="none" w:sz="0" w:space="0" w:color="auto"/>
        <w:left w:val="none" w:sz="0" w:space="0" w:color="auto"/>
        <w:bottom w:val="none" w:sz="0" w:space="0" w:color="auto"/>
        <w:right w:val="none" w:sz="0" w:space="0" w:color="auto"/>
      </w:divBdr>
      <w:divsChild>
        <w:div w:id="1358500876">
          <w:marLeft w:val="0"/>
          <w:marRight w:val="0"/>
          <w:marTop w:val="0"/>
          <w:marBottom w:val="0"/>
          <w:divBdr>
            <w:top w:val="none" w:sz="0" w:space="0" w:color="auto"/>
            <w:left w:val="none" w:sz="0" w:space="0" w:color="auto"/>
            <w:bottom w:val="none" w:sz="0" w:space="0" w:color="auto"/>
            <w:right w:val="none" w:sz="0" w:space="0" w:color="auto"/>
          </w:divBdr>
          <w:divsChild>
            <w:div w:id="590970264">
              <w:marLeft w:val="0"/>
              <w:marRight w:val="0"/>
              <w:marTop w:val="0"/>
              <w:marBottom w:val="0"/>
              <w:divBdr>
                <w:top w:val="none" w:sz="0" w:space="0" w:color="auto"/>
                <w:left w:val="none" w:sz="0" w:space="0" w:color="auto"/>
                <w:bottom w:val="none" w:sz="0" w:space="0" w:color="auto"/>
                <w:right w:val="none" w:sz="0" w:space="0" w:color="auto"/>
              </w:divBdr>
              <w:divsChild>
                <w:div w:id="213741460">
                  <w:marLeft w:val="-150"/>
                  <w:marRight w:val="-150"/>
                  <w:marTop w:val="0"/>
                  <w:marBottom w:val="0"/>
                  <w:divBdr>
                    <w:top w:val="none" w:sz="0" w:space="0" w:color="auto"/>
                    <w:left w:val="none" w:sz="0" w:space="0" w:color="auto"/>
                    <w:bottom w:val="none" w:sz="0" w:space="0" w:color="auto"/>
                    <w:right w:val="none" w:sz="0" w:space="0" w:color="auto"/>
                  </w:divBdr>
                  <w:divsChild>
                    <w:div w:id="157077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8270195">
      <w:bodyDiv w:val="1"/>
      <w:marLeft w:val="0"/>
      <w:marRight w:val="0"/>
      <w:marTop w:val="0"/>
      <w:marBottom w:val="0"/>
      <w:divBdr>
        <w:top w:val="none" w:sz="0" w:space="0" w:color="auto"/>
        <w:left w:val="none" w:sz="0" w:space="0" w:color="auto"/>
        <w:bottom w:val="none" w:sz="0" w:space="0" w:color="auto"/>
        <w:right w:val="none" w:sz="0" w:space="0" w:color="auto"/>
      </w:divBdr>
    </w:div>
    <w:div w:id="257955148">
      <w:bodyDiv w:val="1"/>
      <w:marLeft w:val="0"/>
      <w:marRight w:val="0"/>
      <w:marTop w:val="0"/>
      <w:marBottom w:val="0"/>
      <w:divBdr>
        <w:top w:val="none" w:sz="0" w:space="0" w:color="auto"/>
        <w:left w:val="none" w:sz="0" w:space="0" w:color="auto"/>
        <w:bottom w:val="none" w:sz="0" w:space="0" w:color="auto"/>
        <w:right w:val="none" w:sz="0" w:space="0" w:color="auto"/>
      </w:divBdr>
    </w:div>
    <w:div w:id="284967107">
      <w:bodyDiv w:val="1"/>
      <w:marLeft w:val="0"/>
      <w:marRight w:val="0"/>
      <w:marTop w:val="0"/>
      <w:marBottom w:val="0"/>
      <w:divBdr>
        <w:top w:val="none" w:sz="0" w:space="0" w:color="auto"/>
        <w:left w:val="none" w:sz="0" w:space="0" w:color="auto"/>
        <w:bottom w:val="none" w:sz="0" w:space="0" w:color="auto"/>
        <w:right w:val="none" w:sz="0" w:space="0" w:color="auto"/>
      </w:divBdr>
    </w:div>
    <w:div w:id="323750083">
      <w:bodyDiv w:val="1"/>
      <w:marLeft w:val="0"/>
      <w:marRight w:val="0"/>
      <w:marTop w:val="0"/>
      <w:marBottom w:val="0"/>
      <w:divBdr>
        <w:top w:val="none" w:sz="0" w:space="0" w:color="auto"/>
        <w:left w:val="none" w:sz="0" w:space="0" w:color="auto"/>
        <w:bottom w:val="none" w:sz="0" w:space="0" w:color="auto"/>
        <w:right w:val="none" w:sz="0" w:space="0" w:color="auto"/>
      </w:divBdr>
    </w:div>
    <w:div w:id="388647510">
      <w:bodyDiv w:val="1"/>
      <w:marLeft w:val="0"/>
      <w:marRight w:val="0"/>
      <w:marTop w:val="0"/>
      <w:marBottom w:val="0"/>
      <w:divBdr>
        <w:top w:val="none" w:sz="0" w:space="0" w:color="auto"/>
        <w:left w:val="none" w:sz="0" w:space="0" w:color="auto"/>
        <w:bottom w:val="none" w:sz="0" w:space="0" w:color="auto"/>
        <w:right w:val="none" w:sz="0" w:space="0" w:color="auto"/>
      </w:divBdr>
    </w:div>
    <w:div w:id="454375867">
      <w:bodyDiv w:val="1"/>
      <w:marLeft w:val="0"/>
      <w:marRight w:val="0"/>
      <w:marTop w:val="0"/>
      <w:marBottom w:val="0"/>
      <w:divBdr>
        <w:top w:val="none" w:sz="0" w:space="0" w:color="auto"/>
        <w:left w:val="none" w:sz="0" w:space="0" w:color="auto"/>
        <w:bottom w:val="none" w:sz="0" w:space="0" w:color="auto"/>
        <w:right w:val="none" w:sz="0" w:space="0" w:color="auto"/>
      </w:divBdr>
    </w:div>
    <w:div w:id="538395758">
      <w:bodyDiv w:val="1"/>
      <w:marLeft w:val="0"/>
      <w:marRight w:val="0"/>
      <w:marTop w:val="0"/>
      <w:marBottom w:val="0"/>
      <w:divBdr>
        <w:top w:val="none" w:sz="0" w:space="0" w:color="auto"/>
        <w:left w:val="none" w:sz="0" w:space="0" w:color="auto"/>
        <w:bottom w:val="none" w:sz="0" w:space="0" w:color="auto"/>
        <w:right w:val="none" w:sz="0" w:space="0" w:color="auto"/>
      </w:divBdr>
    </w:div>
    <w:div w:id="566376980">
      <w:bodyDiv w:val="1"/>
      <w:marLeft w:val="0"/>
      <w:marRight w:val="0"/>
      <w:marTop w:val="0"/>
      <w:marBottom w:val="0"/>
      <w:divBdr>
        <w:top w:val="none" w:sz="0" w:space="0" w:color="auto"/>
        <w:left w:val="none" w:sz="0" w:space="0" w:color="auto"/>
        <w:bottom w:val="none" w:sz="0" w:space="0" w:color="auto"/>
        <w:right w:val="none" w:sz="0" w:space="0" w:color="auto"/>
      </w:divBdr>
    </w:div>
    <w:div w:id="574556809">
      <w:bodyDiv w:val="1"/>
      <w:marLeft w:val="0"/>
      <w:marRight w:val="0"/>
      <w:marTop w:val="0"/>
      <w:marBottom w:val="0"/>
      <w:divBdr>
        <w:top w:val="none" w:sz="0" w:space="0" w:color="auto"/>
        <w:left w:val="none" w:sz="0" w:space="0" w:color="auto"/>
        <w:bottom w:val="none" w:sz="0" w:space="0" w:color="auto"/>
        <w:right w:val="none" w:sz="0" w:space="0" w:color="auto"/>
      </w:divBdr>
    </w:div>
    <w:div w:id="588151202">
      <w:bodyDiv w:val="1"/>
      <w:marLeft w:val="0"/>
      <w:marRight w:val="0"/>
      <w:marTop w:val="0"/>
      <w:marBottom w:val="0"/>
      <w:divBdr>
        <w:top w:val="none" w:sz="0" w:space="0" w:color="auto"/>
        <w:left w:val="none" w:sz="0" w:space="0" w:color="auto"/>
        <w:bottom w:val="none" w:sz="0" w:space="0" w:color="auto"/>
        <w:right w:val="none" w:sz="0" w:space="0" w:color="auto"/>
      </w:divBdr>
      <w:divsChild>
        <w:div w:id="2012754625">
          <w:marLeft w:val="0"/>
          <w:marRight w:val="0"/>
          <w:marTop w:val="0"/>
          <w:marBottom w:val="0"/>
          <w:divBdr>
            <w:top w:val="none" w:sz="0" w:space="0" w:color="auto"/>
            <w:left w:val="none" w:sz="0" w:space="0" w:color="auto"/>
            <w:bottom w:val="none" w:sz="0" w:space="0" w:color="auto"/>
            <w:right w:val="none" w:sz="0" w:space="0" w:color="auto"/>
          </w:divBdr>
          <w:divsChild>
            <w:div w:id="1929577819">
              <w:marLeft w:val="0"/>
              <w:marRight w:val="0"/>
              <w:marTop w:val="0"/>
              <w:marBottom w:val="0"/>
              <w:divBdr>
                <w:top w:val="none" w:sz="0" w:space="0" w:color="auto"/>
                <w:left w:val="none" w:sz="0" w:space="0" w:color="auto"/>
                <w:bottom w:val="none" w:sz="0" w:space="0" w:color="auto"/>
                <w:right w:val="none" w:sz="0" w:space="0" w:color="auto"/>
              </w:divBdr>
              <w:divsChild>
                <w:div w:id="899680022">
                  <w:marLeft w:val="0"/>
                  <w:marRight w:val="0"/>
                  <w:marTop w:val="0"/>
                  <w:marBottom w:val="0"/>
                  <w:divBdr>
                    <w:top w:val="none" w:sz="0" w:space="0" w:color="auto"/>
                    <w:left w:val="none" w:sz="0" w:space="0" w:color="auto"/>
                    <w:bottom w:val="none" w:sz="0" w:space="0" w:color="auto"/>
                    <w:right w:val="none" w:sz="0" w:space="0" w:color="auto"/>
                  </w:divBdr>
                  <w:divsChild>
                    <w:div w:id="1382751669">
                      <w:marLeft w:val="0"/>
                      <w:marRight w:val="0"/>
                      <w:marTop w:val="0"/>
                      <w:marBottom w:val="0"/>
                      <w:divBdr>
                        <w:top w:val="none" w:sz="0" w:space="0" w:color="auto"/>
                        <w:left w:val="none" w:sz="0" w:space="0" w:color="auto"/>
                        <w:bottom w:val="none" w:sz="0" w:space="0" w:color="auto"/>
                        <w:right w:val="none" w:sz="0" w:space="0" w:color="auto"/>
                      </w:divBdr>
                      <w:divsChild>
                        <w:div w:id="2059354062">
                          <w:marLeft w:val="0"/>
                          <w:marRight w:val="0"/>
                          <w:marTop w:val="0"/>
                          <w:marBottom w:val="0"/>
                          <w:divBdr>
                            <w:top w:val="none" w:sz="0" w:space="0" w:color="auto"/>
                            <w:left w:val="none" w:sz="0" w:space="0" w:color="auto"/>
                            <w:bottom w:val="none" w:sz="0" w:space="0" w:color="auto"/>
                            <w:right w:val="none" w:sz="0" w:space="0" w:color="auto"/>
                          </w:divBdr>
                          <w:divsChild>
                            <w:div w:id="795752595">
                              <w:marLeft w:val="0"/>
                              <w:marRight w:val="0"/>
                              <w:marTop w:val="0"/>
                              <w:marBottom w:val="0"/>
                              <w:divBdr>
                                <w:top w:val="none" w:sz="0" w:space="0" w:color="auto"/>
                                <w:left w:val="none" w:sz="0" w:space="0" w:color="auto"/>
                                <w:bottom w:val="none" w:sz="0" w:space="0" w:color="auto"/>
                                <w:right w:val="none" w:sz="0" w:space="0" w:color="auto"/>
                              </w:divBdr>
                              <w:divsChild>
                                <w:div w:id="1360012438">
                                  <w:marLeft w:val="-225"/>
                                  <w:marRight w:val="-225"/>
                                  <w:marTop w:val="0"/>
                                  <w:marBottom w:val="0"/>
                                  <w:divBdr>
                                    <w:top w:val="none" w:sz="0" w:space="0" w:color="auto"/>
                                    <w:left w:val="none" w:sz="0" w:space="0" w:color="auto"/>
                                    <w:bottom w:val="none" w:sz="0" w:space="0" w:color="auto"/>
                                    <w:right w:val="none" w:sz="0" w:space="0" w:color="auto"/>
                                  </w:divBdr>
                                  <w:divsChild>
                                    <w:div w:id="84412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0286029">
      <w:bodyDiv w:val="1"/>
      <w:marLeft w:val="0"/>
      <w:marRight w:val="0"/>
      <w:marTop w:val="0"/>
      <w:marBottom w:val="0"/>
      <w:divBdr>
        <w:top w:val="none" w:sz="0" w:space="0" w:color="auto"/>
        <w:left w:val="none" w:sz="0" w:space="0" w:color="auto"/>
        <w:bottom w:val="none" w:sz="0" w:space="0" w:color="auto"/>
        <w:right w:val="none" w:sz="0" w:space="0" w:color="auto"/>
      </w:divBdr>
    </w:div>
    <w:div w:id="701825928">
      <w:bodyDiv w:val="1"/>
      <w:marLeft w:val="0"/>
      <w:marRight w:val="0"/>
      <w:marTop w:val="0"/>
      <w:marBottom w:val="0"/>
      <w:divBdr>
        <w:top w:val="none" w:sz="0" w:space="0" w:color="auto"/>
        <w:left w:val="none" w:sz="0" w:space="0" w:color="auto"/>
        <w:bottom w:val="none" w:sz="0" w:space="0" w:color="auto"/>
        <w:right w:val="none" w:sz="0" w:space="0" w:color="auto"/>
      </w:divBdr>
    </w:div>
    <w:div w:id="723992843">
      <w:bodyDiv w:val="1"/>
      <w:marLeft w:val="0"/>
      <w:marRight w:val="0"/>
      <w:marTop w:val="0"/>
      <w:marBottom w:val="0"/>
      <w:divBdr>
        <w:top w:val="none" w:sz="0" w:space="0" w:color="auto"/>
        <w:left w:val="none" w:sz="0" w:space="0" w:color="auto"/>
        <w:bottom w:val="none" w:sz="0" w:space="0" w:color="auto"/>
        <w:right w:val="none" w:sz="0" w:space="0" w:color="auto"/>
      </w:divBdr>
    </w:div>
    <w:div w:id="727339586">
      <w:bodyDiv w:val="1"/>
      <w:marLeft w:val="0"/>
      <w:marRight w:val="0"/>
      <w:marTop w:val="0"/>
      <w:marBottom w:val="0"/>
      <w:divBdr>
        <w:top w:val="none" w:sz="0" w:space="0" w:color="auto"/>
        <w:left w:val="none" w:sz="0" w:space="0" w:color="auto"/>
        <w:bottom w:val="none" w:sz="0" w:space="0" w:color="auto"/>
        <w:right w:val="none" w:sz="0" w:space="0" w:color="auto"/>
      </w:divBdr>
    </w:div>
    <w:div w:id="746420909">
      <w:bodyDiv w:val="1"/>
      <w:marLeft w:val="0"/>
      <w:marRight w:val="0"/>
      <w:marTop w:val="0"/>
      <w:marBottom w:val="0"/>
      <w:divBdr>
        <w:top w:val="none" w:sz="0" w:space="0" w:color="auto"/>
        <w:left w:val="none" w:sz="0" w:space="0" w:color="auto"/>
        <w:bottom w:val="none" w:sz="0" w:space="0" w:color="auto"/>
        <w:right w:val="none" w:sz="0" w:space="0" w:color="auto"/>
      </w:divBdr>
      <w:divsChild>
        <w:div w:id="367218321">
          <w:marLeft w:val="0"/>
          <w:marRight w:val="0"/>
          <w:marTop w:val="0"/>
          <w:marBottom w:val="0"/>
          <w:divBdr>
            <w:top w:val="none" w:sz="0" w:space="0" w:color="auto"/>
            <w:left w:val="none" w:sz="0" w:space="0" w:color="auto"/>
            <w:bottom w:val="none" w:sz="0" w:space="0" w:color="auto"/>
            <w:right w:val="none" w:sz="0" w:space="0" w:color="auto"/>
          </w:divBdr>
          <w:divsChild>
            <w:div w:id="1808278544">
              <w:marLeft w:val="0"/>
              <w:marRight w:val="0"/>
              <w:marTop w:val="0"/>
              <w:marBottom w:val="0"/>
              <w:divBdr>
                <w:top w:val="none" w:sz="0" w:space="0" w:color="auto"/>
                <w:left w:val="none" w:sz="0" w:space="0" w:color="auto"/>
                <w:bottom w:val="none" w:sz="0" w:space="0" w:color="auto"/>
                <w:right w:val="none" w:sz="0" w:space="0" w:color="auto"/>
              </w:divBdr>
              <w:divsChild>
                <w:div w:id="1306282315">
                  <w:marLeft w:val="0"/>
                  <w:marRight w:val="0"/>
                  <w:marTop w:val="0"/>
                  <w:marBottom w:val="0"/>
                  <w:divBdr>
                    <w:top w:val="none" w:sz="0" w:space="0" w:color="auto"/>
                    <w:left w:val="none" w:sz="0" w:space="0" w:color="auto"/>
                    <w:bottom w:val="none" w:sz="0" w:space="0" w:color="auto"/>
                    <w:right w:val="none" w:sz="0" w:space="0" w:color="auto"/>
                  </w:divBdr>
                  <w:divsChild>
                    <w:div w:id="1447457178">
                      <w:marLeft w:val="0"/>
                      <w:marRight w:val="0"/>
                      <w:marTop w:val="0"/>
                      <w:marBottom w:val="0"/>
                      <w:divBdr>
                        <w:top w:val="none" w:sz="0" w:space="0" w:color="auto"/>
                        <w:left w:val="none" w:sz="0" w:space="0" w:color="auto"/>
                        <w:bottom w:val="none" w:sz="0" w:space="0" w:color="auto"/>
                        <w:right w:val="none" w:sz="0" w:space="0" w:color="auto"/>
                      </w:divBdr>
                      <w:divsChild>
                        <w:div w:id="541939256">
                          <w:marLeft w:val="0"/>
                          <w:marRight w:val="0"/>
                          <w:marTop w:val="0"/>
                          <w:marBottom w:val="0"/>
                          <w:divBdr>
                            <w:top w:val="none" w:sz="0" w:space="0" w:color="auto"/>
                            <w:left w:val="none" w:sz="0" w:space="0" w:color="auto"/>
                            <w:bottom w:val="none" w:sz="0" w:space="0" w:color="auto"/>
                            <w:right w:val="none" w:sz="0" w:space="0" w:color="auto"/>
                          </w:divBdr>
                          <w:divsChild>
                            <w:div w:id="1343095182">
                              <w:marLeft w:val="0"/>
                              <w:marRight w:val="0"/>
                              <w:marTop w:val="0"/>
                              <w:marBottom w:val="0"/>
                              <w:divBdr>
                                <w:top w:val="none" w:sz="0" w:space="0" w:color="auto"/>
                                <w:left w:val="none" w:sz="0" w:space="0" w:color="auto"/>
                                <w:bottom w:val="none" w:sz="0" w:space="0" w:color="auto"/>
                                <w:right w:val="none" w:sz="0" w:space="0" w:color="auto"/>
                              </w:divBdr>
                              <w:divsChild>
                                <w:div w:id="758990792">
                                  <w:marLeft w:val="-225"/>
                                  <w:marRight w:val="-225"/>
                                  <w:marTop w:val="0"/>
                                  <w:marBottom w:val="0"/>
                                  <w:divBdr>
                                    <w:top w:val="none" w:sz="0" w:space="0" w:color="auto"/>
                                    <w:left w:val="none" w:sz="0" w:space="0" w:color="auto"/>
                                    <w:bottom w:val="none" w:sz="0" w:space="0" w:color="auto"/>
                                    <w:right w:val="none" w:sz="0" w:space="0" w:color="auto"/>
                                  </w:divBdr>
                                  <w:divsChild>
                                    <w:div w:id="65368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9666944">
      <w:bodyDiv w:val="1"/>
      <w:marLeft w:val="0"/>
      <w:marRight w:val="0"/>
      <w:marTop w:val="0"/>
      <w:marBottom w:val="0"/>
      <w:divBdr>
        <w:top w:val="none" w:sz="0" w:space="0" w:color="auto"/>
        <w:left w:val="none" w:sz="0" w:space="0" w:color="auto"/>
        <w:bottom w:val="none" w:sz="0" w:space="0" w:color="auto"/>
        <w:right w:val="none" w:sz="0" w:space="0" w:color="auto"/>
      </w:divBdr>
    </w:div>
    <w:div w:id="920795592">
      <w:bodyDiv w:val="1"/>
      <w:marLeft w:val="0"/>
      <w:marRight w:val="0"/>
      <w:marTop w:val="0"/>
      <w:marBottom w:val="0"/>
      <w:divBdr>
        <w:top w:val="none" w:sz="0" w:space="0" w:color="auto"/>
        <w:left w:val="none" w:sz="0" w:space="0" w:color="auto"/>
        <w:bottom w:val="none" w:sz="0" w:space="0" w:color="auto"/>
        <w:right w:val="none" w:sz="0" w:space="0" w:color="auto"/>
      </w:divBdr>
    </w:div>
    <w:div w:id="1099106566">
      <w:bodyDiv w:val="1"/>
      <w:marLeft w:val="0"/>
      <w:marRight w:val="0"/>
      <w:marTop w:val="0"/>
      <w:marBottom w:val="0"/>
      <w:divBdr>
        <w:top w:val="none" w:sz="0" w:space="0" w:color="auto"/>
        <w:left w:val="none" w:sz="0" w:space="0" w:color="auto"/>
        <w:bottom w:val="none" w:sz="0" w:space="0" w:color="auto"/>
        <w:right w:val="none" w:sz="0" w:space="0" w:color="auto"/>
      </w:divBdr>
    </w:div>
    <w:div w:id="1437287968">
      <w:bodyDiv w:val="1"/>
      <w:marLeft w:val="0"/>
      <w:marRight w:val="0"/>
      <w:marTop w:val="0"/>
      <w:marBottom w:val="0"/>
      <w:divBdr>
        <w:top w:val="none" w:sz="0" w:space="0" w:color="auto"/>
        <w:left w:val="none" w:sz="0" w:space="0" w:color="auto"/>
        <w:bottom w:val="none" w:sz="0" w:space="0" w:color="auto"/>
        <w:right w:val="none" w:sz="0" w:space="0" w:color="auto"/>
      </w:divBdr>
    </w:div>
    <w:div w:id="1441678753">
      <w:bodyDiv w:val="1"/>
      <w:marLeft w:val="0"/>
      <w:marRight w:val="0"/>
      <w:marTop w:val="0"/>
      <w:marBottom w:val="0"/>
      <w:divBdr>
        <w:top w:val="none" w:sz="0" w:space="0" w:color="auto"/>
        <w:left w:val="none" w:sz="0" w:space="0" w:color="auto"/>
        <w:bottom w:val="none" w:sz="0" w:space="0" w:color="auto"/>
        <w:right w:val="none" w:sz="0" w:space="0" w:color="auto"/>
      </w:divBdr>
      <w:divsChild>
        <w:div w:id="1982613825">
          <w:marLeft w:val="0"/>
          <w:marRight w:val="0"/>
          <w:marTop w:val="0"/>
          <w:marBottom w:val="0"/>
          <w:divBdr>
            <w:top w:val="none" w:sz="0" w:space="0" w:color="auto"/>
            <w:left w:val="none" w:sz="0" w:space="0" w:color="auto"/>
            <w:bottom w:val="none" w:sz="0" w:space="0" w:color="auto"/>
            <w:right w:val="none" w:sz="0" w:space="0" w:color="auto"/>
          </w:divBdr>
          <w:divsChild>
            <w:div w:id="290671084">
              <w:marLeft w:val="0"/>
              <w:marRight w:val="0"/>
              <w:marTop w:val="0"/>
              <w:marBottom w:val="0"/>
              <w:divBdr>
                <w:top w:val="none" w:sz="0" w:space="0" w:color="auto"/>
                <w:left w:val="none" w:sz="0" w:space="0" w:color="auto"/>
                <w:bottom w:val="none" w:sz="0" w:space="0" w:color="auto"/>
                <w:right w:val="none" w:sz="0" w:space="0" w:color="auto"/>
              </w:divBdr>
              <w:divsChild>
                <w:div w:id="473569235">
                  <w:marLeft w:val="0"/>
                  <w:marRight w:val="0"/>
                  <w:marTop w:val="0"/>
                  <w:marBottom w:val="0"/>
                  <w:divBdr>
                    <w:top w:val="none" w:sz="0" w:space="0" w:color="auto"/>
                    <w:left w:val="none" w:sz="0" w:space="0" w:color="auto"/>
                    <w:bottom w:val="none" w:sz="0" w:space="0" w:color="auto"/>
                    <w:right w:val="none" w:sz="0" w:space="0" w:color="auto"/>
                  </w:divBdr>
                  <w:divsChild>
                    <w:div w:id="1190145158">
                      <w:marLeft w:val="0"/>
                      <w:marRight w:val="0"/>
                      <w:marTop w:val="0"/>
                      <w:marBottom w:val="0"/>
                      <w:divBdr>
                        <w:top w:val="none" w:sz="0" w:space="0" w:color="auto"/>
                        <w:left w:val="none" w:sz="0" w:space="0" w:color="auto"/>
                        <w:bottom w:val="none" w:sz="0" w:space="0" w:color="auto"/>
                        <w:right w:val="none" w:sz="0" w:space="0" w:color="auto"/>
                      </w:divBdr>
                      <w:divsChild>
                        <w:div w:id="1660301380">
                          <w:marLeft w:val="0"/>
                          <w:marRight w:val="0"/>
                          <w:marTop w:val="0"/>
                          <w:marBottom w:val="0"/>
                          <w:divBdr>
                            <w:top w:val="none" w:sz="0" w:space="0" w:color="auto"/>
                            <w:left w:val="none" w:sz="0" w:space="0" w:color="auto"/>
                            <w:bottom w:val="none" w:sz="0" w:space="0" w:color="auto"/>
                            <w:right w:val="none" w:sz="0" w:space="0" w:color="auto"/>
                          </w:divBdr>
                          <w:divsChild>
                            <w:div w:id="1594780021">
                              <w:marLeft w:val="0"/>
                              <w:marRight w:val="0"/>
                              <w:marTop w:val="0"/>
                              <w:marBottom w:val="0"/>
                              <w:divBdr>
                                <w:top w:val="none" w:sz="0" w:space="0" w:color="auto"/>
                                <w:left w:val="none" w:sz="0" w:space="0" w:color="auto"/>
                                <w:bottom w:val="none" w:sz="0" w:space="0" w:color="auto"/>
                                <w:right w:val="none" w:sz="0" w:space="0" w:color="auto"/>
                              </w:divBdr>
                              <w:divsChild>
                                <w:div w:id="1186865420">
                                  <w:marLeft w:val="-225"/>
                                  <w:marRight w:val="-225"/>
                                  <w:marTop w:val="0"/>
                                  <w:marBottom w:val="0"/>
                                  <w:divBdr>
                                    <w:top w:val="none" w:sz="0" w:space="0" w:color="auto"/>
                                    <w:left w:val="none" w:sz="0" w:space="0" w:color="auto"/>
                                    <w:bottom w:val="none" w:sz="0" w:space="0" w:color="auto"/>
                                    <w:right w:val="none" w:sz="0" w:space="0" w:color="auto"/>
                                  </w:divBdr>
                                  <w:divsChild>
                                    <w:div w:id="60955318">
                                      <w:marLeft w:val="0"/>
                                      <w:marRight w:val="0"/>
                                      <w:marTop w:val="0"/>
                                      <w:marBottom w:val="0"/>
                                      <w:divBdr>
                                        <w:top w:val="none" w:sz="0" w:space="0" w:color="auto"/>
                                        <w:left w:val="none" w:sz="0" w:space="0" w:color="auto"/>
                                        <w:bottom w:val="none" w:sz="0" w:space="0" w:color="auto"/>
                                        <w:right w:val="none" w:sz="0" w:space="0" w:color="auto"/>
                                      </w:divBdr>
                                      <w:divsChild>
                                        <w:div w:id="117187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3595176">
      <w:bodyDiv w:val="1"/>
      <w:marLeft w:val="0"/>
      <w:marRight w:val="0"/>
      <w:marTop w:val="0"/>
      <w:marBottom w:val="0"/>
      <w:divBdr>
        <w:top w:val="none" w:sz="0" w:space="0" w:color="auto"/>
        <w:left w:val="none" w:sz="0" w:space="0" w:color="auto"/>
        <w:bottom w:val="none" w:sz="0" w:space="0" w:color="auto"/>
        <w:right w:val="none" w:sz="0" w:space="0" w:color="auto"/>
      </w:divBdr>
    </w:div>
    <w:div w:id="1566186235">
      <w:bodyDiv w:val="1"/>
      <w:marLeft w:val="0"/>
      <w:marRight w:val="0"/>
      <w:marTop w:val="0"/>
      <w:marBottom w:val="0"/>
      <w:divBdr>
        <w:top w:val="none" w:sz="0" w:space="0" w:color="auto"/>
        <w:left w:val="none" w:sz="0" w:space="0" w:color="auto"/>
        <w:bottom w:val="none" w:sz="0" w:space="0" w:color="auto"/>
        <w:right w:val="none" w:sz="0" w:space="0" w:color="auto"/>
      </w:divBdr>
    </w:div>
    <w:div w:id="1621374699">
      <w:bodyDiv w:val="1"/>
      <w:marLeft w:val="0"/>
      <w:marRight w:val="0"/>
      <w:marTop w:val="0"/>
      <w:marBottom w:val="0"/>
      <w:divBdr>
        <w:top w:val="none" w:sz="0" w:space="0" w:color="auto"/>
        <w:left w:val="none" w:sz="0" w:space="0" w:color="auto"/>
        <w:bottom w:val="none" w:sz="0" w:space="0" w:color="auto"/>
        <w:right w:val="none" w:sz="0" w:space="0" w:color="auto"/>
      </w:divBdr>
      <w:divsChild>
        <w:div w:id="1910114604">
          <w:marLeft w:val="0"/>
          <w:marRight w:val="0"/>
          <w:marTop w:val="0"/>
          <w:marBottom w:val="0"/>
          <w:divBdr>
            <w:top w:val="none" w:sz="0" w:space="0" w:color="auto"/>
            <w:left w:val="none" w:sz="0" w:space="0" w:color="auto"/>
            <w:bottom w:val="none" w:sz="0" w:space="0" w:color="auto"/>
            <w:right w:val="none" w:sz="0" w:space="0" w:color="auto"/>
          </w:divBdr>
          <w:divsChild>
            <w:div w:id="1100106343">
              <w:marLeft w:val="0"/>
              <w:marRight w:val="0"/>
              <w:marTop w:val="0"/>
              <w:marBottom w:val="0"/>
              <w:divBdr>
                <w:top w:val="none" w:sz="0" w:space="0" w:color="auto"/>
                <w:left w:val="none" w:sz="0" w:space="0" w:color="auto"/>
                <w:bottom w:val="none" w:sz="0" w:space="0" w:color="auto"/>
                <w:right w:val="none" w:sz="0" w:space="0" w:color="auto"/>
              </w:divBdr>
              <w:divsChild>
                <w:div w:id="577788422">
                  <w:marLeft w:val="0"/>
                  <w:marRight w:val="0"/>
                  <w:marTop w:val="0"/>
                  <w:marBottom w:val="0"/>
                  <w:divBdr>
                    <w:top w:val="none" w:sz="0" w:space="0" w:color="auto"/>
                    <w:left w:val="none" w:sz="0" w:space="0" w:color="auto"/>
                    <w:bottom w:val="none" w:sz="0" w:space="0" w:color="auto"/>
                    <w:right w:val="none" w:sz="0" w:space="0" w:color="auto"/>
                  </w:divBdr>
                  <w:divsChild>
                    <w:div w:id="499001361">
                      <w:marLeft w:val="0"/>
                      <w:marRight w:val="0"/>
                      <w:marTop w:val="0"/>
                      <w:marBottom w:val="0"/>
                      <w:divBdr>
                        <w:top w:val="none" w:sz="0" w:space="0" w:color="auto"/>
                        <w:left w:val="none" w:sz="0" w:space="0" w:color="auto"/>
                        <w:bottom w:val="none" w:sz="0" w:space="0" w:color="auto"/>
                        <w:right w:val="none" w:sz="0" w:space="0" w:color="auto"/>
                      </w:divBdr>
                      <w:divsChild>
                        <w:div w:id="408430145">
                          <w:marLeft w:val="0"/>
                          <w:marRight w:val="0"/>
                          <w:marTop w:val="0"/>
                          <w:marBottom w:val="0"/>
                          <w:divBdr>
                            <w:top w:val="none" w:sz="0" w:space="0" w:color="auto"/>
                            <w:left w:val="none" w:sz="0" w:space="0" w:color="auto"/>
                            <w:bottom w:val="none" w:sz="0" w:space="0" w:color="auto"/>
                            <w:right w:val="none" w:sz="0" w:space="0" w:color="auto"/>
                          </w:divBdr>
                          <w:divsChild>
                            <w:div w:id="431782057">
                              <w:marLeft w:val="0"/>
                              <w:marRight w:val="0"/>
                              <w:marTop w:val="0"/>
                              <w:marBottom w:val="0"/>
                              <w:divBdr>
                                <w:top w:val="none" w:sz="0" w:space="0" w:color="auto"/>
                                <w:left w:val="none" w:sz="0" w:space="0" w:color="auto"/>
                                <w:bottom w:val="none" w:sz="0" w:space="0" w:color="auto"/>
                                <w:right w:val="none" w:sz="0" w:space="0" w:color="auto"/>
                              </w:divBdr>
                              <w:divsChild>
                                <w:div w:id="1912540405">
                                  <w:marLeft w:val="-225"/>
                                  <w:marRight w:val="-225"/>
                                  <w:marTop w:val="0"/>
                                  <w:marBottom w:val="0"/>
                                  <w:divBdr>
                                    <w:top w:val="none" w:sz="0" w:space="0" w:color="auto"/>
                                    <w:left w:val="none" w:sz="0" w:space="0" w:color="auto"/>
                                    <w:bottom w:val="none" w:sz="0" w:space="0" w:color="auto"/>
                                    <w:right w:val="none" w:sz="0" w:space="0" w:color="auto"/>
                                  </w:divBdr>
                                  <w:divsChild>
                                    <w:div w:id="131656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8479700">
      <w:bodyDiv w:val="1"/>
      <w:marLeft w:val="0"/>
      <w:marRight w:val="0"/>
      <w:marTop w:val="0"/>
      <w:marBottom w:val="0"/>
      <w:divBdr>
        <w:top w:val="none" w:sz="0" w:space="0" w:color="auto"/>
        <w:left w:val="none" w:sz="0" w:space="0" w:color="auto"/>
        <w:bottom w:val="none" w:sz="0" w:space="0" w:color="auto"/>
        <w:right w:val="none" w:sz="0" w:space="0" w:color="auto"/>
      </w:divBdr>
    </w:div>
    <w:div w:id="1741948464">
      <w:bodyDiv w:val="1"/>
      <w:marLeft w:val="0"/>
      <w:marRight w:val="0"/>
      <w:marTop w:val="0"/>
      <w:marBottom w:val="0"/>
      <w:divBdr>
        <w:top w:val="none" w:sz="0" w:space="0" w:color="auto"/>
        <w:left w:val="none" w:sz="0" w:space="0" w:color="auto"/>
        <w:bottom w:val="none" w:sz="0" w:space="0" w:color="auto"/>
        <w:right w:val="none" w:sz="0" w:space="0" w:color="auto"/>
      </w:divBdr>
    </w:div>
    <w:div w:id="1786576904">
      <w:bodyDiv w:val="1"/>
      <w:marLeft w:val="0"/>
      <w:marRight w:val="0"/>
      <w:marTop w:val="0"/>
      <w:marBottom w:val="0"/>
      <w:divBdr>
        <w:top w:val="none" w:sz="0" w:space="0" w:color="auto"/>
        <w:left w:val="none" w:sz="0" w:space="0" w:color="auto"/>
        <w:bottom w:val="none" w:sz="0" w:space="0" w:color="auto"/>
        <w:right w:val="none" w:sz="0" w:space="0" w:color="auto"/>
      </w:divBdr>
    </w:div>
    <w:div w:id="1791900039">
      <w:bodyDiv w:val="1"/>
      <w:marLeft w:val="0"/>
      <w:marRight w:val="0"/>
      <w:marTop w:val="0"/>
      <w:marBottom w:val="0"/>
      <w:divBdr>
        <w:top w:val="none" w:sz="0" w:space="0" w:color="auto"/>
        <w:left w:val="none" w:sz="0" w:space="0" w:color="auto"/>
        <w:bottom w:val="none" w:sz="0" w:space="0" w:color="auto"/>
        <w:right w:val="none" w:sz="0" w:space="0" w:color="auto"/>
      </w:divBdr>
    </w:div>
    <w:div w:id="1843156848">
      <w:bodyDiv w:val="1"/>
      <w:marLeft w:val="0"/>
      <w:marRight w:val="0"/>
      <w:marTop w:val="0"/>
      <w:marBottom w:val="0"/>
      <w:divBdr>
        <w:top w:val="none" w:sz="0" w:space="0" w:color="auto"/>
        <w:left w:val="none" w:sz="0" w:space="0" w:color="auto"/>
        <w:bottom w:val="none" w:sz="0" w:space="0" w:color="auto"/>
        <w:right w:val="none" w:sz="0" w:space="0" w:color="auto"/>
      </w:divBdr>
    </w:div>
    <w:div w:id="2010936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diagramData" Target="diagrams/data2.xml"/><Relationship Id="rId18" Type="http://schemas.openxmlformats.org/officeDocument/2006/relationships/hyperlink" Target="https://mst.dk/natur-vand/vandmiljoe/vandomraadeplaner/vandomraadeplaner-2021-2027/" TargetMode="External"/><Relationship Id="rId26" Type="http://schemas.openxmlformats.org/officeDocument/2006/relationships/hyperlink" Target="http://dce2.au.dk/pub/SR340.pdf" TargetMode="External"/><Relationship Id="rId3" Type="http://schemas.openxmlformats.org/officeDocument/2006/relationships/styles" Target="styles.xml"/><Relationship Id="rId21" Type="http://schemas.openxmlformats.org/officeDocument/2006/relationships/hyperlink" Target="https://reader.elsevier.com/reader/sd/BDDD674F3397AE9437F44BC83914A19E77D145D6A8A47674C93B1D7E0D514483C7F18212B515B727FCE409D2AA5DE1A4" TargetMode="External"/><Relationship Id="rId7" Type="http://schemas.openxmlformats.org/officeDocument/2006/relationships/endnotes" Target="endnotes.xml"/><Relationship Id="rId12" Type="http://schemas.microsoft.com/office/2007/relationships/diagramDrawing" Target="diagrams/drawing1.xml"/><Relationship Id="rId17" Type="http://schemas.microsoft.com/office/2007/relationships/diagramDrawing" Target="diagrams/drawing2.xml"/><Relationship Id="rId25" Type="http://schemas.openxmlformats.org/officeDocument/2006/relationships/hyperlink" Target="https://www.sciencedirect.com/science/journal/02697491/231/part/P1" TargetMode="External"/><Relationship Id="rId2" Type="http://schemas.openxmlformats.org/officeDocument/2006/relationships/numbering" Target="numbering.xml"/><Relationship Id="rId16" Type="http://schemas.openxmlformats.org/officeDocument/2006/relationships/diagramColors" Target="diagrams/colors2.xml"/><Relationship Id="rId20" Type="http://schemas.openxmlformats.org/officeDocument/2006/relationships/hyperlink" Target="https://mim.dk/media/226716/vandomraadeplanerne-2021-2027.pdf"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hyperlink" Target="https://www.sciencedirect.com/science/journal/02697491"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diagramQuickStyle" Target="diagrams/quickStyle2.xml"/><Relationship Id="rId23" Type="http://schemas.openxmlformats.org/officeDocument/2006/relationships/hyperlink" Target="https://reader.elsevier.com/reader/sd/BDDD674F3397AE9437F44BC83914A19E77D145D6A8A47674C93B1D7E0D514483C7F18212B515B727FCE409D2AA5DE1A4" TargetMode="External"/><Relationship Id="rId28" Type="http://schemas.openxmlformats.org/officeDocument/2006/relationships/hyperlink" Target="http://www.diva-portal.org/smash/get/diva2:701707/FULLTEXT01.pdf" TargetMode="External"/><Relationship Id="rId10" Type="http://schemas.openxmlformats.org/officeDocument/2006/relationships/diagramQuickStyle" Target="diagrams/quickStyle1.xml"/><Relationship Id="rId19" Type="http://schemas.openxmlformats.org/officeDocument/2006/relationships/hyperlink" Target="https://mim.dk/natur/hav/"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Layout" Target="diagrams/layout2.xml"/><Relationship Id="rId22" Type="http://schemas.openxmlformats.org/officeDocument/2006/relationships/hyperlink" Target="https://reader.elsevier.com/reader/sd/BDDD674F3397AE9437F44BC83914A19E77D145D6A8A47674C93B1D7E0D514483C7F18212B515B727FCE409D2AA5DE1A4" TargetMode="External"/><Relationship Id="rId27" Type="http://schemas.openxmlformats.org/officeDocument/2006/relationships/hyperlink" Target="https://mim.dk/media/226716/vandomraadeplanerne-2021-2027.pdf" TargetMode="External"/><Relationship Id="rId3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6_3">
  <dgm:title val=""/>
  <dgm:desc val=""/>
  <dgm:catLst>
    <dgm:cat type="accent6" pri="11300"/>
  </dgm:catLst>
  <dgm:styleLbl name="node0">
    <dgm:fillClrLst meth="repeat">
      <a:schemeClr val="accent6">
        <a:shade val="80000"/>
      </a:schemeClr>
    </dgm:fillClrLst>
    <dgm:linClrLst meth="repeat">
      <a:schemeClr val="lt1"/>
    </dgm:linClrLst>
    <dgm:effectClrLst/>
    <dgm:txLinClrLst/>
    <dgm:txFillClrLst/>
    <dgm:txEffectClrLst/>
  </dgm:styleLbl>
  <dgm:styleLbl name="node1">
    <dgm:fillClrLst>
      <a:schemeClr val="accent6">
        <a:shade val="80000"/>
      </a:schemeClr>
      <a:schemeClr val="accent6">
        <a:tint val="70000"/>
      </a:schemeClr>
    </dgm:fillClrLst>
    <dgm:linClrLst meth="repeat">
      <a:schemeClr val="lt1"/>
    </dgm:linClrLst>
    <dgm:effectClrLst/>
    <dgm:txLinClrLst/>
    <dgm:txFillClrLst/>
    <dgm:txEffectClrLst/>
  </dgm:styleLbl>
  <dgm:styleLbl name="alignNode1">
    <dgm:fillClrLst>
      <a:schemeClr val="accent6">
        <a:shade val="80000"/>
      </a:schemeClr>
      <a:schemeClr val="accent6">
        <a:tint val="70000"/>
      </a:schemeClr>
    </dgm:fillClrLst>
    <dgm:linClrLst>
      <a:schemeClr val="accent6">
        <a:shade val="80000"/>
      </a:schemeClr>
      <a:schemeClr val="accent6">
        <a:tint val="70000"/>
      </a:schemeClr>
    </dgm:linClrLst>
    <dgm:effectClrLst/>
    <dgm:txLinClrLst/>
    <dgm:txFillClrLst/>
    <dgm:txEffectClrLst/>
  </dgm:styleLbl>
  <dgm:styleLbl name="lnNode1">
    <dgm:fillClrLst>
      <a:schemeClr val="accent6">
        <a:shade val="80000"/>
      </a:schemeClr>
      <a:schemeClr val="accent6">
        <a:tint val="70000"/>
      </a:schemeClr>
    </dgm:fillClrLst>
    <dgm:linClrLst meth="repeat">
      <a:schemeClr val="lt1"/>
    </dgm:linClrLst>
    <dgm:effectClrLst/>
    <dgm:txLinClrLst/>
    <dgm:txFillClrLst/>
    <dgm:txEffectClrLst/>
  </dgm:styleLbl>
  <dgm:styleLbl name="vennNode1">
    <dgm:fillClrLst>
      <a:schemeClr val="accent6">
        <a:shade val="80000"/>
        <a:alpha val="50000"/>
      </a:schemeClr>
      <a:schemeClr val="accent6">
        <a:tint val="70000"/>
        <a:alpha val="50000"/>
      </a:schemeClr>
    </dgm:fillClrLst>
    <dgm:linClrLst meth="repeat">
      <a:schemeClr val="lt1"/>
    </dgm:linClrLst>
    <dgm:effectClrLst/>
    <dgm:txLinClrLst/>
    <dgm:txFillClrLst/>
    <dgm:txEffectClrLst/>
  </dgm:styleLbl>
  <dgm:styleLbl name="node2">
    <dgm:fillClrLst>
      <a:schemeClr val="accent6">
        <a:tint val="99000"/>
      </a:schemeClr>
    </dgm:fillClrLst>
    <dgm:linClrLst meth="repeat">
      <a:schemeClr val="lt1"/>
    </dgm:linClrLst>
    <dgm:effectClrLst/>
    <dgm:txLinClrLst/>
    <dgm:txFillClrLst/>
    <dgm:txEffectClrLst/>
  </dgm:styleLbl>
  <dgm:styleLbl name="node3">
    <dgm:fillClrLst>
      <a:schemeClr val="accent6">
        <a:tint val="80000"/>
      </a:schemeClr>
    </dgm:fillClrLst>
    <dgm:linClrLst meth="repeat">
      <a:schemeClr val="lt1"/>
    </dgm:linClrLst>
    <dgm:effectClrLst/>
    <dgm:txLinClrLst/>
    <dgm:txFillClrLst/>
    <dgm:txEffectClrLst/>
  </dgm:styleLbl>
  <dgm:styleLbl name="node4">
    <dgm:fillClrLst>
      <a:schemeClr val="accent6">
        <a:tint val="70000"/>
      </a:schemeClr>
    </dgm:fillClrLst>
    <dgm:linClrLst meth="repeat">
      <a:schemeClr val="lt1"/>
    </dgm:linClrLst>
    <dgm:effectClrLst/>
    <dgm:txLinClrLst/>
    <dgm:txFillClrLst/>
    <dgm:txEffectClrLst/>
  </dgm:styleLbl>
  <dgm:styleLbl name="fg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6">
        <a:shade val="90000"/>
      </a:schemeClr>
      <a:schemeClr val="accent6">
        <a:tint val="70000"/>
      </a:schemeClr>
    </dgm:fillClrLst>
    <dgm:linClrLst>
      <a:schemeClr val="accent6">
        <a:shade val="90000"/>
      </a:schemeClr>
      <a:schemeClr val="accent6">
        <a:tint val="70000"/>
      </a:schemeClr>
    </dgm:linClrLst>
    <dgm:effectClrLst/>
    <dgm:txLinClrLst/>
    <dgm:txFillClrLst/>
    <dgm:txEffectClrLst/>
  </dgm:styleLbl>
  <dgm:styleLbl name="fgSibTrans2D1">
    <dgm:fillClrLst>
      <a:schemeClr val="accent6">
        <a:shade val="90000"/>
      </a:schemeClr>
      <a:schemeClr val="accent6">
        <a:tint val="70000"/>
      </a:schemeClr>
    </dgm:fillClrLst>
    <dgm:linClrLst>
      <a:schemeClr val="accent6">
        <a:shade val="90000"/>
      </a:schemeClr>
      <a:schemeClr val="accent6">
        <a:tint val="70000"/>
      </a:schemeClr>
    </dgm:linClrLst>
    <dgm:effectClrLst/>
    <dgm:txLinClrLst/>
    <dgm:txFillClrLst meth="repeat">
      <a:schemeClr val="lt1"/>
    </dgm:txFillClrLst>
    <dgm:txEffectClrLst/>
  </dgm:styleLbl>
  <dgm:styleLbl name="bgSibTrans2D1">
    <dgm:fillClrLst>
      <a:schemeClr val="accent6">
        <a:shade val="90000"/>
      </a:schemeClr>
      <a:schemeClr val="accent6">
        <a:tint val="70000"/>
      </a:schemeClr>
    </dgm:fillClrLst>
    <dgm:linClrLst>
      <a:schemeClr val="accent6">
        <a:shade val="90000"/>
      </a:schemeClr>
      <a:schemeClr val="accent6">
        <a:tint val="70000"/>
      </a:schemeClr>
    </dgm:linClrLst>
    <dgm:effectClrLst/>
    <dgm:txLinClrLst/>
    <dgm:txFillClrLst meth="repeat">
      <a:schemeClr val="lt1"/>
    </dgm:txFillClrLst>
    <dgm:txEffectClrLst/>
  </dgm:styleLbl>
  <dgm:styleLbl name="sibTrans1D1">
    <dgm:fillClrLst>
      <a:schemeClr val="accent6">
        <a:shade val="90000"/>
      </a:schemeClr>
      <a:schemeClr val="accent6">
        <a:tint val="70000"/>
      </a:schemeClr>
    </dgm:fillClrLst>
    <dgm:linClrLst>
      <a:schemeClr val="accent6">
        <a:shade val="90000"/>
      </a:schemeClr>
      <a:schemeClr val="accent6">
        <a:tint val="70000"/>
      </a:schemeClr>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accent6">
        <a:shade val="80000"/>
      </a:schemeClr>
    </dgm:fillClrLst>
    <dgm:linClrLst meth="repeat">
      <a:schemeClr val="lt1"/>
    </dgm:linClrLst>
    <dgm:effectClrLst/>
    <dgm:txLinClrLst/>
    <dgm:txFillClrLst/>
    <dgm:txEffectClrLst/>
  </dgm:styleLbl>
  <dgm:styleLbl name="asst1">
    <dgm:fillClrLst meth="repeat">
      <a:schemeClr val="accent6">
        <a:shade val="80000"/>
      </a:schemeClr>
    </dgm:fillClrLst>
    <dgm:linClrLst meth="repeat">
      <a:schemeClr val="lt1"/>
    </dgm:linClrLst>
    <dgm:effectClrLst/>
    <dgm:txLinClrLst/>
    <dgm:txFillClrLst/>
    <dgm:txEffectClrLst/>
  </dgm:styleLbl>
  <dgm:styleLbl name="asst2">
    <dgm:fillClrLst>
      <a:schemeClr val="accent6">
        <a:tint val="99000"/>
      </a:schemeClr>
    </dgm:fillClrLst>
    <dgm:linClrLst meth="repeat">
      <a:schemeClr val="lt1"/>
    </dgm:linClrLst>
    <dgm:effectClrLst/>
    <dgm:txLinClrLst/>
    <dgm:txFillClrLst/>
    <dgm:txEffectClrLst/>
  </dgm:styleLbl>
  <dgm:styleLbl name="asst3">
    <dgm:fillClrLst>
      <a:schemeClr val="accent6">
        <a:tint val="80000"/>
      </a:schemeClr>
    </dgm:fillClrLst>
    <dgm:linClrLst meth="repeat">
      <a:schemeClr val="lt1"/>
    </dgm:linClrLst>
    <dgm:effectClrLst/>
    <dgm:txLinClrLst/>
    <dgm:txFillClrLst/>
    <dgm:txEffectClrLst/>
  </dgm:styleLbl>
  <dgm:styleLbl name="asst4">
    <dgm:fillClrLst>
      <a:schemeClr val="accent6">
        <a:tint val="70000"/>
      </a:schemeClr>
    </dgm:fillClrLst>
    <dgm:linClrLst meth="repeat">
      <a:schemeClr val="lt1"/>
    </dgm:linClrLst>
    <dgm:effectClrLst/>
    <dgm:txLinClrLst/>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meth="repeat">
      <a:schemeClr val="lt1"/>
    </dgm:txFillClrLst>
    <dgm:txEffectClrLst/>
  </dgm:styleLbl>
  <dgm:styleLbl name="parChTrans2D2">
    <dgm:fillClrLst meth="repeat">
      <a:schemeClr val="accent6">
        <a:tint val="90000"/>
      </a:schemeClr>
    </dgm:fillClrLst>
    <dgm:linClrLst meth="repeat">
      <a:schemeClr val="accent6">
        <a:tint val="90000"/>
      </a:schemeClr>
    </dgm:linClrLst>
    <dgm:effectClrLst/>
    <dgm:txLinClrLst/>
    <dgm:txFillClrLst/>
    <dgm:txEffectClrLst/>
  </dgm:styleLbl>
  <dgm:styleLbl name="parChTrans2D3">
    <dgm:fillClrLst meth="repeat">
      <a:schemeClr val="accent6">
        <a:tint val="70000"/>
      </a:schemeClr>
    </dgm:fillClrLst>
    <dgm:linClrLst meth="repeat">
      <a:schemeClr val="accent6">
        <a:tint val="70000"/>
      </a:schemeClr>
    </dgm:linClrLst>
    <dgm:effectClrLst/>
    <dgm:txLinClrLst/>
    <dgm:txFillClrLst/>
    <dgm:txEffectClrLst/>
  </dgm:styleLbl>
  <dgm:styleLbl name="parChTrans2D4">
    <dgm:fillClrLst meth="repeat">
      <a:schemeClr val="accent6">
        <a:tint val="50000"/>
      </a:schemeClr>
    </dgm:fillClrLst>
    <dgm:linClrLst meth="repeat">
      <a:schemeClr val="accent6">
        <a:tint val="50000"/>
      </a:schemeClr>
    </dgm:linClrLst>
    <dgm:effectClrLst/>
    <dgm:txLinClrLst/>
    <dgm:txFillClrLst meth="repeat">
      <a:schemeClr val="lt1"/>
    </dgm:txFillClrLst>
    <dgm:txEffectClrLst/>
  </dgm:styleLbl>
  <dgm:styleLbl name="parChTrans1D1">
    <dgm:fillClrLst meth="repeat">
      <a:schemeClr val="accent6">
        <a:shade val="80000"/>
      </a:schemeClr>
    </dgm:fillClrLst>
    <dgm:linClrLst meth="repeat">
      <a:schemeClr val="accent6">
        <a:shade val="80000"/>
      </a:schemeClr>
    </dgm:linClrLst>
    <dgm:effectClrLst/>
    <dgm:txLinClrLst/>
    <dgm:txFillClrLst meth="repeat">
      <a:schemeClr val="tx1"/>
    </dgm:txFillClrLst>
    <dgm:txEffectClrLst/>
  </dgm:styleLbl>
  <dgm:styleLbl name="parChTrans1D2">
    <dgm:fillClrLst meth="repeat">
      <a:schemeClr val="accent6">
        <a:tint val="99000"/>
      </a:schemeClr>
    </dgm:fillClrLst>
    <dgm:linClrLst meth="repeat">
      <a:schemeClr val="accent6">
        <a:tint val="99000"/>
      </a:schemeClr>
    </dgm:linClrLst>
    <dgm:effectClrLst/>
    <dgm:txLinClrLst/>
    <dgm:txFillClrLst meth="repeat">
      <a:schemeClr val="tx1"/>
    </dgm:txFillClrLst>
    <dgm:txEffectClrLst/>
  </dgm:styleLbl>
  <dgm:styleLbl name="parChTrans1D3">
    <dgm:fillClrLst meth="repeat">
      <a:schemeClr val="accent6">
        <a:tint val="80000"/>
      </a:schemeClr>
    </dgm:fillClrLst>
    <dgm:linClrLst meth="repeat">
      <a:schemeClr val="accent6">
        <a:tint val="80000"/>
      </a:schemeClr>
    </dgm:linClrLst>
    <dgm:effectClrLst/>
    <dgm:txLinClrLst/>
    <dgm:txFillClrLst meth="repeat">
      <a:schemeClr val="tx1"/>
    </dgm:txFillClrLst>
    <dgm:txEffectClrLst/>
  </dgm:styleLbl>
  <dgm:styleLbl name="parChTrans1D4">
    <dgm:fillClrLst meth="repeat">
      <a:schemeClr val="accent6">
        <a:tint val="70000"/>
      </a:schemeClr>
    </dgm:fillClrLst>
    <dgm:linClrLst meth="repeat">
      <a:schemeClr val="accent6">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6">
        <a:shade val="80000"/>
      </a:schemeClr>
      <a:schemeClr val="accent6">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6">
        <a:shade val="80000"/>
      </a:schemeClr>
      <a:schemeClr val="accent6">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6">
        <a:shade val="80000"/>
      </a:schemeClr>
      <a:schemeClr val="accent6">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6"/>
    </dgm:linClrLst>
    <dgm:effectClrLst/>
    <dgm:txLinClrLst/>
    <dgm:txFillClrLst meth="repeat">
      <a:schemeClr val="dk1"/>
    </dgm:txFillClrLst>
    <dgm:txEffectClrLst/>
  </dgm:styleLbl>
  <dgm:styleLbl name="bgAcc1">
    <dgm:fillClrLst meth="repeat">
      <a:schemeClr val="lt1">
        <a:alpha val="90000"/>
      </a:schemeClr>
    </dgm:fillClrLst>
    <dgm:linClrLst>
      <a:schemeClr val="accent6">
        <a:shade val="80000"/>
      </a:schemeClr>
      <a:schemeClr val="accent6">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6">
        <a:shade val="80000"/>
      </a:schemeClr>
      <a:schemeClr val="accent6">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align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bgAccFollowNode1">
    <dgm:fillClrLst meth="repeat">
      <a:schemeClr val="accent6">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a:tint val="70000"/>
      </a:schemeClr>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6">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4CF8127-60F6-4FAD-834C-3B6B62CAA8DD}" type="doc">
      <dgm:prSet loTypeId="urn:microsoft.com/office/officeart/2005/8/layout/bProcess4" loCatId="process" qsTypeId="urn:microsoft.com/office/officeart/2005/8/quickstyle/3d7" qsCatId="3D" csTypeId="urn:microsoft.com/office/officeart/2005/8/colors/accent6_1" csCatId="accent6" phldr="1"/>
      <dgm:spPr/>
      <dgm:t>
        <a:bodyPr/>
        <a:lstStyle/>
        <a:p>
          <a:endParaRPr lang="da-DK"/>
        </a:p>
      </dgm:t>
    </dgm:pt>
    <dgm:pt modelId="{2CB1682B-7E7E-48F9-B23A-6AA339B585F1}">
      <dgm:prSet phldrT="[Tekst]" custT="1"/>
      <dgm:spPr/>
      <dgm:t>
        <a:bodyPr/>
        <a:lstStyle/>
        <a:p>
          <a:pPr algn="ctr"/>
          <a:r>
            <a:rPr lang="da-DK" sz="1200" b="1"/>
            <a:t>1 Høring af afgrænsningsrapport</a:t>
          </a:r>
          <a:br>
            <a:rPr lang="da-DK" sz="1200" b="1"/>
          </a:br>
          <a:r>
            <a:rPr lang="da-DK" sz="1200"/>
            <a:t>Afgræsningrapporten sendes i høring hos de berørte myndigheder.</a:t>
          </a:r>
        </a:p>
        <a:p>
          <a:pPr algn="ctr"/>
          <a:endParaRPr lang="da-DK" sz="1200"/>
        </a:p>
      </dgm:t>
    </dgm:pt>
    <dgm:pt modelId="{4BF0371A-BA93-4DB1-A294-C30A2CE04882}" type="parTrans" cxnId="{CA16876A-30F9-4CFE-8FB7-CF7F1336A451}">
      <dgm:prSet/>
      <dgm:spPr/>
      <dgm:t>
        <a:bodyPr/>
        <a:lstStyle/>
        <a:p>
          <a:endParaRPr lang="da-DK" sz="1200"/>
        </a:p>
      </dgm:t>
    </dgm:pt>
    <dgm:pt modelId="{AC473B19-33F7-4A45-ACAF-D390FB2FA51E}" type="sibTrans" cxnId="{CA16876A-30F9-4CFE-8FB7-CF7F1336A451}">
      <dgm:prSet custT="1"/>
      <dgm:spPr/>
      <dgm:t>
        <a:bodyPr/>
        <a:lstStyle/>
        <a:p>
          <a:pPr algn="ctr"/>
          <a:endParaRPr lang="da-DK" sz="1200"/>
        </a:p>
      </dgm:t>
    </dgm:pt>
    <dgm:pt modelId="{E4BB52FA-EAB0-45CA-98F7-05CD0337BEEA}">
      <dgm:prSet phldrT="[Tekst]" custT="1"/>
      <dgm:spPr/>
      <dgm:t>
        <a:bodyPr/>
        <a:lstStyle/>
        <a:p>
          <a:pPr algn="ctr"/>
          <a:r>
            <a:rPr lang="da-DK" sz="1200" b="1"/>
            <a:t>2. Miljøvurdering - og rapport</a:t>
          </a:r>
          <a:br>
            <a:rPr lang="da-DK" sz="1200" b="1"/>
          </a:br>
          <a:r>
            <a:rPr lang="da-DK" sz="1200"/>
            <a:t>Miljøvurdering foretages og rapporten udarbejdes. Heri beskrives programmets sandsynlige væsentlige indvirkning på de fastlagte miljøfaktorer.</a:t>
          </a:r>
        </a:p>
      </dgm:t>
    </dgm:pt>
    <dgm:pt modelId="{C4A3F79F-4666-4CA8-8112-E0D56F6038B7}" type="parTrans" cxnId="{DF9771DE-5C75-439F-A629-584D6D6E5750}">
      <dgm:prSet/>
      <dgm:spPr/>
      <dgm:t>
        <a:bodyPr/>
        <a:lstStyle/>
        <a:p>
          <a:endParaRPr lang="da-DK" sz="1200"/>
        </a:p>
      </dgm:t>
    </dgm:pt>
    <dgm:pt modelId="{9A8F9978-4AE3-485E-9163-B015F5870D50}" type="sibTrans" cxnId="{DF9771DE-5C75-439F-A629-584D6D6E5750}">
      <dgm:prSet custT="1"/>
      <dgm:spPr/>
      <dgm:t>
        <a:bodyPr/>
        <a:lstStyle/>
        <a:p>
          <a:pPr algn="ctr"/>
          <a:endParaRPr lang="da-DK" sz="1200"/>
        </a:p>
      </dgm:t>
    </dgm:pt>
    <dgm:pt modelId="{9A61D354-A312-4908-A4E9-C373B07A4467}">
      <dgm:prSet phldrT="[Tekst]" custT="1"/>
      <dgm:spPr/>
      <dgm:t>
        <a:bodyPr/>
        <a:lstStyle/>
        <a:p>
          <a:pPr algn="ctr"/>
          <a:r>
            <a:rPr lang="da-DK" sz="1200" b="1"/>
            <a:t>3. Offentlig høring</a:t>
          </a:r>
          <a:br>
            <a:rPr lang="da-DK" sz="1200" b="1"/>
          </a:br>
          <a:r>
            <a:rPr lang="da-DK" sz="1200"/>
            <a:t>Udkast til program og den ledsagende miljøvurdering sendes i offentlig høring. Offentligheden og berørte myndigheder har mulighed for at indsende høringssvar.</a:t>
          </a:r>
        </a:p>
      </dgm:t>
    </dgm:pt>
    <dgm:pt modelId="{49D808F3-9D7C-4F60-97E4-DB265CDA4097}" type="parTrans" cxnId="{1C57FDC3-A45C-4055-865D-67FBD5DC5733}">
      <dgm:prSet/>
      <dgm:spPr/>
      <dgm:t>
        <a:bodyPr/>
        <a:lstStyle/>
        <a:p>
          <a:endParaRPr lang="da-DK" sz="1200"/>
        </a:p>
      </dgm:t>
    </dgm:pt>
    <dgm:pt modelId="{9F3F6570-E5BE-413D-8369-DA06BD724910}" type="sibTrans" cxnId="{1C57FDC3-A45C-4055-865D-67FBD5DC5733}">
      <dgm:prSet custT="1"/>
      <dgm:spPr/>
      <dgm:t>
        <a:bodyPr/>
        <a:lstStyle/>
        <a:p>
          <a:pPr algn="ctr"/>
          <a:endParaRPr lang="da-DK" sz="1200"/>
        </a:p>
      </dgm:t>
    </dgm:pt>
    <dgm:pt modelId="{735F2B6B-30B2-49B1-8509-BE0D3D5840E5}">
      <dgm:prSet custT="1"/>
      <dgm:spPr/>
      <dgm:t>
        <a:bodyPr/>
        <a:lstStyle/>
        <a:p>
          <a:pPr algn="ctr"/>
          <a:r>
            <a:rPr lang="da-DK" sz="1200" b="1"/>
            <a:t>4. Godkendelse og offentliggørelse</a:t>
          </a:r>
          <a:br>
            <a:rPr lang="da-DK" sz="1200" b="1"/>
          </a:br>
          <a:r>
            <a:rPr lang="da-DK" sz="1200"/>
            <a:t>Endelig vedtagelse af program. Udarbejdelse af en sammenfattende redegørelse for hvorledes miljøvurderingen har påvirket det endelige, vedtagne program i lyset af de indkomne høringssvar. </a:t>
          </a:r>
        </a:p>
      </dgm:t>
    </dgm:pt>
    <dgm:pt modelId="{A154BB0D-4222-4D77-B2FD-CA2C7D575AC3}" type="parTrans" cxnId="{6342686E-3876-4573-B218-ED4E68740A86}">
      <dgm:prSet/>
      <dgm:spPr/>
      <dgm:t>
        <a:bodyPr/>
        <a:lstStyle/>
        <a:p>
          <a:endParaRPr lang="da-DK" sz="1200"/>
        </a:p>
      </dgm:t>
    </dgm:pt>
    <dgm:pt modelId="{0B40832C-F9E5-41E5-A4BF-775CDDB30ADF}" type="sibTrans" cxnId="{6342686E-3876-4573-B218-ED4E68740A86}">
      <dgm:prSet custT="1"/>
      <dgm:spPr/>
      <dgm:t>
        <a:bodyPr/>
        <a:lstStyle/>
        <a:p>
          <a:pPr algn="ctr"/>
          <a:endParaRPr lang="da-DK" sz="1200"/>
        </a:p>
      </dgm:t>
    </dgm:pt>
    <dgm:pt modelId="{75704EE3-8AFC-460A-A261-F82FA78F8484}">
      <dgm:prSet custT="1"/>
      <dgm:spPr/>
      <dgm:t>
        <a:bodyPr/>
        <a:lstStyle/>
        <a:p>
          <a:pPr algn="ctr"/>
          <a:r>
            <a:rPr lang="da-DK" sz="1200" b="1"/>
            <a:t>5.Overvågning</a:t>
          </a:r>
          <a:br>
            <a:rPr lang="da-DK" sz="1200" b="1"/>
          </a:br>
          <a:r>
            <a:rPr lang="da-DK" sz="1200"/>
            <a:t>Gennemførelse af den planlagte overvågning af programmets miljømæssige konsekvenser. Overvågningen her vedtages i forbindelse med den endelige vedtagelse af programmet. </a:t>
          </a:r>
          <a:br>
            <a:rPr lang="da-DK" sz="1200"/>
          </a:br>
          <a:endParaRPr lang="da-DK" sz="1200"/>
        </a:p>
      </dgm:t>
    </dgm:pt>
    <dgm:pt modelId="{52E28DC4-27D3-495F-8200-18B146D62368}" type="parTrans" cxnId="{8B6E0A4D-7B89-423B-AA98-EF283EA465CE}">
      <dgm:prSet/>
      <dgm:spPr/>
      <dgm:t>
        <a:bodyPr/>
        <a:lstStyle/>
        <a:p>
          <a:endParaRPr lang="da-DK" sz="1200"/>
        </a:p>
      </dgm:t>
    </dgm:pt>
    <dgm:pt modelId="{938DD9CF-00D1-4F2B-BBDD-F08E28727FFE}" type="sibTrans" cxnId="{8B6E0A4D-7B89-423B-AA98-EF283EA465CE}">
      <dgm:prSet/>
      <dgm:spPr/>
      <dgm:t>
        <a:bodyPr/>
        <a:lstStyle/>
        <a:p>
          <a:endParaRPr lang="da-DK" sz="1200"/>
        </a:p>
      </dgm:t>
    </dgm:pt>
    <dgm:pt modelId="{241C09CA-8E11-43BD-B724-91C6288F792C}" type="pres">
      <dgm:prSet presAssocID="{B4CF8127-60F6-4FAD-834C-3B6B62CAA8DD}" presName="Name0" presStyleCnt="0">
        <dgm:presLayoutVars>
          <dgm:dir/>
          <dgm:resizeHandles/>
        </dgm:presLayoutVars>
      </dgm:prSet>
      <dgm:spPr/>
    </dgm:pt>
    <dgm:pt modelId="{D1B8330B-9218-4F2D-AA6F-F8B170D5F7F8}" type="pres">
      <dgm:prSet presAssocID="{2CB1682B-7E7E-48F9-B23A-6AA339B585F1}" presName="compNode" presStyleCnt="0"/>
      <dgm:spPr/>
    </dgm:pt>
    <dgm:pt modelId="{6CDBBC93-0F3E-4FAF-BD1A-5360F355787E}" type="pres">
      <dgm:prSet presAssocID="{2CB1682B-7E7E-48F9-B23A-6AA339B585F1}" presName="dummyConnPt" presStyleCnt="0"/>
      <dgm:spPr/>
    </dgm:pt>
    <dgm:pt modelId="{4F5FB3C9-0565-4239-BCEE-936BE64A108C}" type="pres">
      <dgm:prSet presAssocID="{2CB1682B-7E7E-48F9-B23A-6AA339B585F1}" presName="node" presStyleLbl="node1" presStyleIdx="0" presStyleCnt="5" custLinFactNeighborX="94296" custLinFactNeighborY="-59395">
        <dgm:presLayoutVars>
          <dgm:bulletEnabled val="1"/>
        </dgm:presLayoutVars>
      </dgm:prSet>
      <dgm:spPr/>
    </dgm:pt>
    <dgm:pt modelId="{0C1471D1-E02C-42BE-82D0-7F5CA1FAE9B5}" type="pres">
      <dgm:prSet presAssocID="{AC473B19-33F7-4A45-ACAF-D390FB2FA51E}" presName="sibTrans" presStyleLbl="bgSibTrans2D1" presStyleIdx="0" presStyleCnt="4"/>
      <dgm:spPr/>
    </dgm:pt>
    <dgm:pt modelId="{F46FFD83-54CD-4FDE-A046-3BE994A672C8}" type="pres">
      <dgm:prSet presAssocID="{E4BB52FA-EAB0-45CA-98F7-05CD0337BEEA}" presName="compNode" presStyleCnt="0"/>
      <dgm:spPr/>
    </dgm:pt>
    <dgm:pt modelId="{4C62BD72-1785-42F7-97A5-209CB89F94C0}" type="pres">
      <dgm:prSet presAssocID="{E4BB52FA-EAB0-45CA-98F7-05CD0337BEEA}" presName="dummyConnPt" presStyleCnt="0"/>
      <dgm:spPr/>
    </dgm:pt>
    <dgm:pt modelId="{699FC72D-7512-4ABC-9DF6-AB4A16AEFC83}" type="pres">
      <dgm:prSet presAssocID="{E4BB52FA-EAB0-45CA-98F7-05CD0337BEEA}" presName="node" presStyleLbl="node1" presStyleIdx="1" presStyleCnt="5">
        <dgm:presLayoutVars>
          <dgm:bulletEnabled val="1"/>
        </dgm:presLayoutVars>
      </dgm:prSet>
      <dgm:spPr/>
    </dgm:pt>
    <dgm:pt modelId="{9FDD072E-65E9-43EA-BA82-4118579682FE}" type="pres">
      <dgm:prSet presAssocID="{9A8F9978-4AE3-485E-9163-B015F5870D50}" presName="sibTrans" presStyleLbl="bgSibTrans2D1" presStyleIdx="1" presStyleCnt="4"/>
      <dgm:spPr/>
    </dgm:pt>
    <dgm:pt modelId="{23229E9B-E073-4004-A68C-6DE853F0894B}" type="pres">
      <dgm:prSet presAssocID="{9A61D354-A312-4908-A4E9-C373B07A4467}" presName="compNode" presStyleCnt="0"/>
      <dgm:spPr/>
    </dgm:pt>
    <dgm:pt modelId="{E878F566-BF6F-4C08-961A-07B48C2504CE}" type="pres">
      <dgm:prSet presAssocID="{9A61D354-A312-4908-A4E9-C373B07A4467}" presName="dummyConnPt" presStyleCnt="0"/>
      <dgm:spPr/>
    </dgm:pt>
    <dgm:pt modelId="{E8ABE233-64BF-48A1-973E-ED871DD6BAF4}" type="pres">
      <dgm:prSet presAssocID="{9A61D354-A312-4908-A4E9-C373B07A4467}" presName="node" presStyleLbl="node1" presStyleIdx="2" presStyleCnt="5">
        <dgm:presLayoutVars>
          <dgm:bulletEnabled val="1"/>
        </dgm:presLayoutVars>
      </dgm:prSet>
      <dgm:spPr/>
    </dgm:pt>
    <dgm:pt modelId="{F651AAE9-AC9A-4980-BC32-775A032D5B55}" type="pres">
      <dgm:prSet presAssocID="{9F3F6570-E5BE-413D-8369-DA06BD724910}" presName="sibTrans" presStyleLbl="bgSibTrans2D1" presStyleIdx="2" presStyleCnt="4"/>
      <dgm:spPr/>
    </dgm:pt>
    <dgm:pt modelId="{E79B62F1-C5B7-402A-8AE8-2CC40E02CF20}" type="pres">
      <dgm:prSet presAssocID="{735F2B6B-30B2-49B1-8509-BE0D3D5840E5}" presName="compNode" presStyleCnt="0"/>
      <dgm:spPr/>
    </dgm:pt>
    <dgm:pt modelId="{CE1048C7-23FF-4E63-806A-21513DCB0C08}" type="pres">
      <dgm:prSet presAssocID="{735F2B6B-30B2-49B1-8509-BE0D3D5840E5}" presName="dummyConnPt" presStyleCnt="0"/>
      <dgm:spPr/>
    </dgm:pt>
    <dgm:pt modelId="{8E6757EF-F7F1-402A-A5A1-B8E0D30547FC}" type="pres">
      <dgm:prSet presAssocID="{735F2B6B-30B2-49B1-8509-BE0D3D5840E5}" presName="node" presStyleLbl="node1" presStyleIdx="3" presStyleCnt="5">
        <dgm:presLayoutVars>
          <dgm:bulletEnabled val="1"/>
        </dgm:presLayoutVars>
      </dgm:prSet>
      <dgm:spPr/>
    </dgm:pt>
    <dgm:pt modelId="{57CB244A-120C-4F23-88D5-3F03243471B9}" type="pres">
      <dgm:prSet presAssocID="{0B40832C-F9E5-41E5-A4BF-775CDDB30ADF}" presName="sibTrans" presStyleLbl="bgSibTrans2D1" presStyleIdx="3" presStyleCnt="4"/>
      <dgm:spPr/>
    </dgm:pt>
    <dgm:pt modelId="{A38E57FF-2B78-4E66-8FC1-35BB42BDDFA4}" type="pres">
      <dgm:prSet presAssocID="{75704EE3-8AFC-460A-A261-F82FA78F8484}" presName="compNode" presStyleCnt="0"/>
      <dgm:spPr/>
    </dgm:pt>
    <dgm:pt modelId="{8A1FED87-1ED9-4F91-92D0-2CF1A39DFFE4}" type="pres">
      <dgm:prSet presAssocID="{75704EE3-8AFC-460A-A261-F82FA78F8484}" presName="dummyConnPt" presStyleCnt="0"/>
      <dgm:spPr/>
    </dgm:pt>
    <dgm:pt modelId="{C4A8BEBB-1F66-45DC-AD42-6085B4D3D901}" type="pres">
      <dgm:prSet presAssocID="{75704EE3-8AFC-460A-A261-F82FA78F8484}" presName="node" presStyleLbl="node1" presStyleIdx="4" presStyleCnt="5">
        <dgm:presLayoutVars>
          <dgm:bulletEnabled val="1"/>
        </dgm:presLayoutVars>
      </dgm:prSet>
      <dgm:spPr/>
    </dgm:pt>
  </dgm:ptLst>
  <dgm:cxnLst>
    <dgm:cxn modelId="{C17E3C1D-49CC-494B-9BD0-6354646416A7}" type="presOf" srcId="{E4BB52FA-EAB0-45CA-98F7-05CD0337BEEA}" destId="{699FC72D-7512-4ABC-9DF6-AB4A16AEFC83}" srcOrd="0" destOrd="0" presId="urn:microsoft.com/office/officeart/2005/8/layout/bProcess4"/>
    <dgm:cxn modelId="{45FF6324-BAF4-408E-86A5-E16CB8BB4D86}" type="presOf" srcId="{75704EE3-8AFC-460A-A261-F82FA78F8484}" destId="{C4A8BEBB-1F66-45DC-AD42-6085B4D3D901}" srcOrd="0" destOrd="0" presId="urn:microsoft.com/office/officeart/2005/8/layout/bProcess4"/>
    <dgm:cxn modelId="{A5CB7535-FD57-44C7-A853-B7B442A286A3}" type="presOf" srcId="{735F2B6B-30B2-49B1-8509-BE0D3D5840E5}" destId="{8E6757EF-F7F1-402A-A5A1-B8E0D30547FC}" srcOrd="0" destOrd="0" presId="urn:microsoft.com/office/officeart/2005/8/layout/bProcess4"/>
    <dgm:cxn modelId="{CA16876A-30F9-4CFE-8FB7-CF7F1336A451}" srcId="{B4CF8127-60F6-4FAD-834C-3B6B62CAA8DD}" destId="{2CB1682B-7E7E-48F9-B23A-6AA339B585F1}" srcOrd="0" destOrd="0" parTransId="{4BF0371A-BA93-4DB1-A294-C30A2CE04882}" sibTransId="{AC473B19-33F7-4A45-ACAF-D390FB2FA51E}"/>
    <dgm:cxn modelId="{40172D6C-B3FF-4A97-9919-6EB76F93D653}" type="presOf" srcId="{9A61D354-A312-4908-A4E9-C373B07A4467}" destId="{E8ABE233-64BF-48A1-973E-ED871DD6BAF4}" srcOrd="0" destOrd="0" presId="urn:microsoft.com/office/officeart/2005/8/layout/bProcess4"/>
    <dgm:cxn modelId="{8B6E0A4D-7B89-423B-AA98-EF283EA465CE}" srcId="{B4CF8127-60F6-4FAD-834C-3B6B62CAA8DD}" destId="{75704EE3-8AFC-460A-A261-F82FA78F8484}" srcOrd="4" destOrd="0" parTransId="{52E28DC4-27D3-495F-8200-18B146D62368}" sibTransId="{938DD9CF-00D1-4F2B-BBDD-F08E28727FFE}"/>
    <dgm:cxn modelId="{6342686E-3876-4573-B218-ED4E68740A86}" srcId="{B4CF8127-60F6-4FAD-834C-3B6B62CAA8DD}" destId="{735F2B6B-30B2-49B1-8509-BE0D3D5840E5}" srcOrd="3" destOrd="0" parTransId="{A154BB0D-4222-4D77-B2FD-CA2C7D575AC3}" sibTransId="{0B40832C-F9E5-41E5-A4BF-775CDDB30ADF}"/>
    <dgm:cxn modelId="{B1A4315A-9A62-443F-BA61-FB238381D20C}" type="presOf" srcId="{0B40832C-F9E5-41E5-A4BF-775CDDB30ADF}" destId="{57CB244A-120C-4F23-88D5-3F03243471B9}" srcOrd="0" destOrd="0" presId="urn:microsoft.com/office/officeart/2005/8/layout/bProcess4"/>
    <dgm:cxn modelId="{34B4E59F-6CD3-4EB3-B049-5EA032361DC1}" type="presOf" srcId="{AC473B19-33F7-4A45-ACAF-D390FB2FA51E}" destId="{0C1471D1-E02C-42BE-82D0-7F5CA1FAE9B5}" srcOrd="0" destOrd="0" presId="urn:microsoft.com/office/officeart/2005/8/layout/bProcess4"/>
    <dgm:cxn modelId="{A5DE5AAE-4D62-43EC-9371-9A878841427B}" type="presOf" srcId="{9A8F9978-4AE3-485E-9163-B015F5870D50}" destId="{9FDD072E-65E9-43EA-BA82-4118579682FE}" srcOrd="0" destOrd="0" presId="urn:microsoft.com/office/officeart/2005/8/layout/bProcess4"/>
    <dgm:cxn modelId="{8CA01BBB-F467-443E-B1DC-282CAEC33680}" type="presOf" srcId="{2CB1682B-7E7E-48F9-B23A-6AA339B585F1}" destId="{4F5FB3C9-0565-4239-BCEE-936BE64A108C}" srcOrd="0" destOrd="0" presId="urn:microsoft.com/office/officeart/2005/8/layout/bProcess4"/>
    <dgm:cxn modelId="{1C57FDC3-A45C-4055-865D-67FBD5DC5733}" srcId="{B4CF8127-60F6-4FAD-834C-3B6B62CAA8DD}" destId="{9A61D354-A312-4908-A4E9-C373B07A4467}" srcOrd="2" destOrd="0" parTransId="{49D808F3-9D7C-4F60-97E4-DB265CDA4097}" sibTransId="{9F3F6570-E5BE-413D-8369-DA06BD724910}"/>
    <dgm:cxn modelId="{F7327AD5-9597-4859-B6D9-F3B9D8FE76A4}" type="presOf" srcId="{B4CF8127-60F6-4FAD-834C-3B6B62CAA8DD}" destId="{241C09CA-8E11-43BD-B724-91C6288F792C}" srcOrd="0" destOrd="0" presId="urn:microsoft.com/office/officeart/2005/8/layout/bProcess4"/>
    <dgm:cxn modelId="{DF9771DE-5C75-439F-A629-584D6D6E5750}" srcId="{B4CF8127-60F6-4FAD-834C-3B6B62CAA8DD}" destId="{E4BB52FA-EAB0-45CA-98F7-05CD0337BEEA}" srcOrd="1" destOrd="0" parTransId="{C4A3F79F-4666-4CA8-8112-E0D56F6038B7}" sibTransId="{9A8F9978-4AE3-485E-9163-B015F5870D50}"/>
    <dgm:cxn modelId="{512897E1-578C-4657-AFDA-6955DEE5A596}" type="presOf" srcId="{9F3F6570-E5BE-413D-8369-DA06BD724910}" destId="{F651AAE9-AC9A-4980-BC32-775A032D5B55}" srcOrd="0" destOrd="0" presId="urn:microsoft.com/office/officeart/2005/8/layout/bProcess4"/>
    <dgm:cxn modelId="{9F14DDBA-6884-4E49-A279-B7E776F7D7A6}" type="presParOf" srcId="{241C09CA-8E11-43BD-B724-91C6288F792C}" destId="{D1B8330B-9218-4F2D-AA6F-F8B170D5F7F8}" srcOrd="0" destOrd="0" presId="urn:microsoft.com/office/officeart/2005/8/layout/bProcess4"/>
    <dgm:cxn modelId="{375D2849-3070-4718-A143-AA2BA29FF63B}" type="presParOf" srcId="{D1B8330B-9218-4F2D-AA6F-F8B170D5F7F8}" destId="{6CDBBC93-0F3E-4FAF-BD1A-5360F355787E}" srcOrd="0" destOrd="0" presId="urn:microsoft.com/office/officeart/2005/8/layout/bProcess4"/>
    <dgm:cxn modelId="{C26B6448-C68F-442F-B4A0-23E8288B1857}" type="presParOf" srcId="{D1B8330B-9218-4F2D-AA6F-F8B170D5F7F8}" destId="{4F5FB3C9-0565-4239-BCEE-936BE64A108C}" srcOrd="1" destOrd="0" presId="urn:microsoft.com/office/officeart/2005/8/layout/bProcess4"/>
    <dgm:cxn modelId="{5DED2732-CE13-4A23-8D82-4E7729DA0F97}" type="presParOf" srcId="{241C09CA-8E11-43BD-B724-91C6288F792C}" destId="{0C1471D1-E02C-42BE-82D0-7F5CA1FAE9B5}" srcOrd="1" destOrd="0" presId="urn:microsoft.com/office/officeart/2005/8/layout/bProcess4"/>
    <dgm:cxn modelId="{59082E34-E669-4E69-87C9-0D400ABE716F}" type="presParOf" srcId="{241C09CA-8E11-43BD-B724-91C6288F792C}" destId="{F46FFD83-54CD-4FDE-A046-3BE994A672C8}" srcOrd="2" destOrd="0" presId="urn:microsoft.com/office/officeart/2005/8/layout/bProcess4"/>
    <dgm:cxn modelId="{F7C5AE4C-2380-4EDD-B89D-6AC58BE010EE}" type="presParOf" srcId="{F46FFD83-54CD-4FDE-A046-3BE994A672C8}" destId="{4C62BD72-1785-42F7-97A5-209CB89F94C0}" srcOrd="0" destOrd="0" presId="urn:microsoft.com/office/officeart/2005/8/layout/bProcess4"/>
    <dgm:cxn modelId="{AEA4FF8C-2406-4637-89BC-ADCD03BF0239}" type="presParOf" srcId="{F46FFD83-54CD-4FDE-A046-3BE994A672C8}" destId="{699FC72D-7512-4ABC-9DF6-AB4A16AEFC83}" srcOrd="1" destOrd="0" presId="urn:microsoft.com/office/officeart/2005/8/layout/bProcess4"/>
    <dgm:cxn modelId="{F81ECF2D-A2A1-49FF-9493-C961C34A3C51}" type="presParOf" srcId="{241C09CA-8E11-43BD-B724-91C6288F792C}" destId="{9FDD072E-65E9-43EA-BA82-4118579682FE}" srcOrd="3" destOrd="0" presId="urn:microsoft.com/office/officeart/2005/8/layout/bProcess4"/>
    <dgm:cxn modelId="{BF4E5C36-F379-47A9-8E8B-2D3103E27782}" type="presParOf" srcId="{241C09CA-8E11-43BD-B724-91C6288F792C}" destId="{23229E9B-E073-4004-A68C-6DE853F0894B}" srcOrd="4" destOrd="0" presId="urn:microsoft.com/office/officeart/2005/8/layout/bProcess4"/>
    <dgm:cxn modelId="{9FF61A59-FEA2-4F0A-A15D-CBD0EB8E8528}" type="presParOf" srcId="{23229E9B-E073-4004-A68C-6DE853F0894B}" destId="{E878F566-BF6F-4C08-961A-07B48C2504CE}" srcOrd="0" destOrd="0" presId="urn:microsoft.com/office/officeart/2005/8/layout/bProcess4"/>
    <dgm:cxn modelId="{73562C62-1A35-44E4-9DB0-DEF434A6DD85}" type="presParOf" srcId="{23229E9B-E073-4004-A68C-6DE853F0894B}" destId="{E8ABE233-64BF-48A1-973E-ED871DD6BAF4}" srcOrd="1" destOrd="0" presId="urn:microsoft.com/office/officeart/2005/8/layout/bProcess4"/>
    <dgm:cxn modelId="{3027451B-CEBF-452F-9FE2-1A4D2675B3AE}" type="presParOf" srcId="{241C09CA-8E11-43BD-B724-91C6288F792C}" destId="{F651AAE9-AC9A-4980-BC32-775A032D5B55}" srcOrd="5" destOrd="0" presId="urn:microsoft.com/office/officeart/2005/8/layout/bProcess4"/>
    <dgm:cxn modelId="{208B9D80-97BA-4D3C-8312-332EB98E8701}" type="presParOf" srcId="{241C09CA-8E11-43BD-B724-91C6288F792C}" destId="{E79B62F1-C5B7-402A-8AE8-2CC40E02CF20}" srcOrd="6" destOrd="0" presId="urn:microsoft.com/office/officeart/2005/8/layout/bProcess4"/>
    <dgm:cxn modelId="{604B96BA-461E-4A51-AF34-4C70A55F7034}" type="presParOf" srcId="{E79B62F1-C5B7-402A-8AE8-2CC40E02CF20}" destId="{CE1048C7-23FF-4E63-806A-21513DCB0C08}" srcOrd="0" destOrd="0" presId="urn:microsoft.com/office/officeart/2005/8/layout/bProcess4"/>
    <dgm:cxn modelId="{8DABA93B-AD0C-4F91-92F8-5597636100DD}" type="presParOf" srcId="{E79B62F1-C5B7-402A-8AE8-2CC40E02CF20}" destId="{8E6757EF-F7F1-402A-A5A1-B8E0D30547FC}" srcOrd="1" destOrd="0" presId="urn:microsoft.com/office/officeart/2005/8/layout/bProcess4"/>
    <dgm:cxn modelId="{8ABAC2EC-2659-4EA7-8640-D68C5E8F2D1B}" type="presParOf" srcId="{241C09CA-8E11-43BD-B724-91C6288F792C}" destId="{57CB244A-120C-4F23-88D5-3F03243471B9}" srcOrd="7" destOrd="0" presId="urn:microsoft.com/office/officeart/2005/8/layout/bProcess4"/>
    <dgm:cxn modelId="{846F468D-D5E4-47F8-9848-A51FD4B471F3}" type="presParOf" srcId="{241C09CA-8E11-43BD-B724-91C6288F792C}" destId="{A38E57FF-2B78-4E66-8FC1-35BB42BDDFA4}" srcOrd="8" destOrd="0" presId="urn:microsoft.com/office/officeart/2005/8/layout/bProcess4"/>
    <dgm:cxn modelId="{DE75EAF2-FD7A-4FF8-A36A-23D8D320B1EE}" type="presParOf" srcId="{A38E57FF-2B78-4E66-8FC1-35BB42BDDFA4}" destId="{8A1FED87-1ED9-4F91-92D0-2CF1A39DFFE4}" srcOrd="0" destOrd="0" presId="urn:microsoft.com/office/officeart/2005/8/layout/bProcess4"/>
    <dgm:cxn modelId="{4707645D-7A91-4C31-9D03-F814BCB05EF5}" type="presParOf" srcId="{A38E57FF-2B78-4E66-8FC1-35BB42BDDFA4}" destId="{C4A8BEBB-1F66-45DC-AD42-6085B4D3D901}" srcOrd="1" destOrd="0" presId="urn:microsoft.com/office/officeart/2005/8/layout/bProcess4"/>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D7DAC1F1-42E1-44D6-89FC-6DC6F2FBA4B5}" type="doc">
      <dgm:prSet loTypeId="urn:microsoft.com/office/officeart/2005/8/layout/chevron1" loCatId="process" qsTypeId="urn:microsoft.com/office/officeart/2005/8/quickstyle/simple1" qsCatId="simple" csTypeId="urn:microsoft.com/office/officeart/2005/8/colors/accent6_3" csCatId="accent6" phldr="1"/>
      <dgm:spPr/>
    </dgm:pt>
    <dgm:pt modelId="{6CA5C257-AF55-4906-B996-0D5528F79885}">
      <dgm:prSet phldrT="[Tekst]" custT="1"/>
      <dgm:spPr/>
      <dgm:t>
        <a:bodyPr/>
        <a:lstStyle/>
        <a:p>
          <a:r>
            <a:rPr lang="da-DK" sz="1200"/>
            <a:t>Prioritet </a:t>
          </a:r>
        </a:p>
      </dgm:t>
    </dgm:pt>
    <dgm:pt modelId="{D73E0269-DCC0-4CCF-9E27-F6C2C17809C4}" type="parTrans" cxnId="{12DF8A14-FA10-4AAC-80F5-8F501BEB0A99}">
      <dgm:prSet/>
      <dgm:spPr/>
      <dgm:t>
        <a:bodyPr/>
        <a:lstStyle/>
        <a:p>
          <a:endParaRPr lang="da-DK"/>
        </a:p>
      </dgm:t>
    </dgm:pt>
    <dgm:pt modelId="{C798FA6F-1FD7-41BE-BA26-291FED459F74}" type="sibTrans" cxnId="{12DF8A14-FA10-4AAC-80F5-8F501BEB0A99}">
      <dgm:prSet/>
      <dgm:spPr/>
      <dgm:t>
        <a:bodyPr/>
        <a:lstStyle/>
        <a:p>
          <a:endParaRPr lang="da-DK"/>
        </a:p>
      </dgm:t>
    </dgm:pt>
    <dgm:pt modelId="{6E6260CA-C0F4-4C4D-A019-DCC473842927}">
      <dgm:prSet phldrT="[Tekst]" custT="1"/>
      <dgm:spPr/>
      <dgm:t>
        <a:bodyPr/>
        <a:lstStyle/>
        <a:p>
          <a:r>
            <a:rPr lang="da-DK" sz="1200"/>
            <a:t>Specifikke formål</a:t>
          </a:r>
          <a:r>
            <a:rPr lang="da-DK" sz="800"/>
            <a:t>	</a:t>
          </a:r>
        </a:p>
      </dgm:t>
    </dgm:pt>
    <dgm:pt modelId="{E795EE12-094B-4E26-9DAD-A85737C2B6EC}" type="parTrans" cxnId="{FFE1FF28-0DD6-48D9-9168-C3886A2DDD8F}">
      <dgm:prSet/>
      <dgm:spPr/>
      <dgm:t>
        <a:bodyPr/>
        <a:lstStyle/>
        <a:p>
          <a:endParaRPr lang="da-DK"/>
        </a:p>
      </dgm:t>
    </dgm:pt>
    <dgm:pt modelId="{1DD1949B-94D1-47BA-AD96-D0015C0A74DF}" type="sibTrans" cxnId="{FFE1FF28-0DD6-48D9-9168-C3886A2DDD8F}">
      <dgm:prSet/>
      <dgm:spPr/>
      <dgm:t>
        <a:bodyPr/>
        <a:lstStyle/>
        <a:p>
          <a:endParaRPr lang="da-DK"/>
        </a:p>
      </dgm:t>
    </dgm:pt>
    <dgm:pt modelId="{2DDE9D7B-C6B3-41EC-ABCE-1A6B91C69DBB}">
      <dgm:prSet custT="1"/>
      <dgm:spPr/>
      <dgm:t>
        <a:bodyPr/>
        <a:lstStyle/>
        <a:p>
          <a:r>
            <a:rPr lang="da-DK" sz="1200"/>
            <a:t>Specifikke tilskuds-betingelser </a:t>
          </a:r>
        </a:p>
      </dgm:t>
    </dgm:pt>
    <dgm:pt modelId="{15733E7C-8730-4562-8ECE-B69B7A492DA3}" type="parTrans" cxnId="{9476FC98-5055-40CC-A586-3BB4531C873A}">
      <dgm:prSet/>
      <dgm:spPr/>
      <dgm:t>
        <a:bodyPr/>
        <a:lstStyle/>
        <a:p>
          <a:endParaRPr lang="da-DK"/>
        </a:p>
      </dgm:t>
    </dgm:pt>
    <dgm:pt modelId="{73A04CEF-5961-4C14-A96E-45043DC33088}" type="sibTrans" cxnId="{9476FC98-5055-40CC-A586-3BB4531C873A}">
      <dgm:prSet/>
      <dgm:spPr/>
      <dgm:t>
        <a:bodyPr/>
        <a:lstStyle/>
        <a:p>
          <a:endParaRPr lang="da-DK"/>
        </a:p>
      </dgm:t>
    </dgm:pt>
    <dgm:pt modelId="{0D2E90CD-2D21-4AE8-8B93-0277633743EE}">
      <dgm:prSet custT="1"/>
      <dgm:spPr/>
      <dgm:t>
        <a:bodyPr/>
        <a:lstStyle/>
        <a:p>
          <a:r>
            <a:rPr lang="da-DK" sz="1200"/>
            <a:t>Tilskuds-ordning/</a:t>
          </a:r>
          <a:br>
            <a:rPr lang="da-DK" sz="1200"/>
          </a:br>
          <a:r>
            <a:rPr lang="da-DK" sz="1200"/>
            <a:t>Indsatser</a:t>
          </a:r>
        </a:p>
      </dgm:t>
    </dgm:pt>
    <dgm:pt modelId="{6B25AA06-44E5-49F7-9C19-2626D57F05F9}" type="parTrans" cxnId="{60345928-0CE1-4E5C-8DF4-A10A4F0A7764}">
      <dgm:prSet/>
      <dgm:spPr/>
      <dgm:t>
        <a:bodyPr/>
        <a:lstStyle/>
        <a:p>
          <a:endParaRPr lang="da-DK"/>
        </a:p>
      </dgm:t>
    </dgm:pt>
    <dgm:pt modelId="{6E6358DC-FDC1-426D-ACFB-FD85216CD014}" type="sibTrans" cxnId="{60345928-0CE1-4E5C-8DF4-A10A4F0A7764}">
      <dgm:prSet/>
      <dgm:spPr/>
      <dgm:t>
        <a:bodyPr/>
        <a:lstStyle/>
        <a:p>
          <a:endParaRPr lang="da-DK"/>
        </a:p>
      </dgm:t>
    </dgm:pt>
    <dgm:pt modelId="{D8CDAC42-F87F-46C6-BAFF-6717DA6CB998}" type="pres">
      <dgm:prSet presAssocID="{D7DAC1F1-42E1-44D6-89FC-6DC6F2FBA4B5}" presName="Name0" presStyleCnt="0">
        <dgm:presLayoutVars>
          <dgm:dir/>
          <dgm:animLvl val="lvl"/>
          <dgm:resizeHandles val="exact"/>
        </dgm:presLayoutVars>
      </dgm:prSet>
      <dgm:spPr/>
    </dgm:pt>
    <dgm:pt modelId="{7B69CF29-24E5-4A1B-A81E-885A64A404B0}" type="pres">
      <dgm:prSet presAssocID="{6CA5C257-AF55-4906-B996-0D5528F79885}" presName="parTxOnly" presStyleLbl="node1" presStyleIdx="0" presStyleCnt="4">
        <dgm:presLayoutVars>
          <dgm:chMax val="0"/>
          <dgm:chPref val="0"/>
          <dgm:bulletEnabled val="1"/>
        </dgm:presLayoutVars>
      </dgm:prSet>
      <dgm:spPr/>
    </dgm:pt>
    <dgm:pt modelId="{984EAFFB-82EE-4A7A-A375-DBFD36DF39D8}" type="pres">
      <dgm:prSet presAssocID="{C798FA6F-1FD7-41BE-BA26-291FED459F74}" presName="parTxOnlySpace" presStyleCnt="0"/>
      <dgm:spPr/>
    </dgm:pt>
    <dgm:pt modelId="{0F7BA0EC-EB8E-48FF-A00A-B577CCAD2522}" type="pres">
      <dgm:prSet presAssocID="{6E6260CA-C0F4-4C4D-A019-DCC473842927}" presName="parTxOnly" presStyleLbl="node1" presStyleIdx="1" presStyleCnt="4">
        <dgm:presLayoutVars>
          <dgm:chMax val="0"/>
          <dgm:chPref val="0"/>
          <dgm:bulletEnabled val="1"/>
        </dgm:presLayoutVars>
      </dgm:prSet>
      <dgm:spPr/>
    </dgm:pt>
    <dgm:pt modelId="{A9630D06-C323-4C94-BECE-9B855731FDC8}" type="pres">
      <dgm:prSet presAssocID="{1DD1949B-94D1-47BA-AD96-D0015C0A74DF}" presName="parTxOnlySpace" presStyleCnt="0"/>
      <dgm:spPr/>
    </dgm:pt>
    <dgm:pt modelId="{8FB7BDD3-2D80-466F-9048-69890B1D70D1}" type="pres">
      <dgm:prSet presAssocID="{2DDE9D7B-C6B3-41EC-ABCE-1A6B91C69DBB}" presName="parTxOnly" presStyleLbl="node1" presStyleIdx="2" presStyleCnt="4">
        <dgm:presLayoutVars>
          <dgm:chMax val="0"/>
          <dgm:chPref val="0"/>
          <dgm:bulletEnabled val="1"/>
        </dgm:presLayoutVars>
      </dgm:prSet>
      <dgm:spPr/>
    </dgm:pt>
    <dgm:pt modelId="{D18DF6A2-6FB4-4F2C-84EB-F42BA5BD707A}" type="pres">
      <dgm:prSet presAssocID="{73A04CEF-5961-4C14-A96E-45043DC33088}" presName="parTxOnlySpace" presStyleCnt="0"/>
      <dgm:spPr/>
    </dgm:pt>
    <dgm:pt modelId="{45403538-F750-4614-8C05-CEF12F6A6C97}" type="pres">
      <dgm:prSet presAssocID="{0D2E90CD-2D21-4AE8-8B93-0277633743EE}" presName="parTxOnly" presStyleLbl="node1" presStyleIdx="3" presStyleCnt="4">
        <dgm:presLayoutVars>
          <dgm:chMax val="0"/>
          <dgm:chPref val="0"/>
          <dgm:bulletEnabled val="1"/>
        </dgm:presLayoutVars>
      </dgm:prSet>
      <dgm:spPr/>
    </dgm:pt>
  </dgm:ptLst>
  <dgm:cxnLst>
    <dgm:cxn modelId="{5E5D9F08-A5B7-47B7-AD2D-45E9115FCD68}" type="presOf" srcId="{6CA5C257-AF55-4906-B996-0D5528F79885}" destId="{7B69CF29-24E5-4A1B-A81E-885A64A404B0}" srcOrd="0" destOrd="0" presId="urn:microsoft.com/office/officeart/2005/8/layout/chevron1"/>
    <dgm:cxn modelId="{2ACA9E10-6A33-4E3C-85B3-4F4688B9A81D}" type="presOf" srcId="{D7DAC1F1-42E1-44D6-89FC-6DC6F2FBA4B5}" destId="{D8CDAC42-F87F-46C6-BAFF-6717DA6CB998}" srcOrd="0" destOrd="0" presId="urn:microsoft.com/office/officeart/2005/8/layout/chevron1"/>
    <dgm:cxn modelId="{12DF8A14-FA10-4AAC-80F5-8F501BEB0A99}" srcId="{D7DAC1F1-42E1-44D6-89FC-6DC6F2FBA4B5}" destId="{6CA5C257-AF55-4906-B996-0D5528F79885}" srcOrd="0" destOrd="0" parTransId="{D73E0269-DCC0-4CCF-9E27-F6C2C17809C4}" sibTransId="{C798FA6F-1FD7-41BE-BA26-291FED459F74}"/>
    <dgm:cxn modelId="{3CC3E515-D618-4384-B608-418B41422344}" type="presOf" srcId="{2DDE9D7B-C6B3-41EC-ABCE-1A6B91C69DBB}" destId="{8FB7BDD3-2D80-466F-9048-69890B1D70D1}" srcOrd="0" destOrd="0" presId="urn:microsoft.com/office/officeart/2005/8/layout/chevron1"/>
    <dgm:cxn modelId="{89B05426-32A2-4917-92D0-742FA4233248}" type="presOf" srcId="{0D2E90CD-2D21-4AE8-8B93-0277633743EE}" destId="{45403538-F750-4614-8C05-CEF12F6A6C97}" srcOrd="0" destOrd="0" presId="urn:microsoft.com/office/officeart/2005/8/layout/chevron1"/>
    <dgm:cxn modelId="{60345928-0CE1-4E5C-8DF4-A10A4F0A7764}" srcId="{D7DAC1F1-42E1-44D6-89FC-6DC6F2FBA4B5}" destId="{0D2E90CD-2D21-4AE8-8B93-0277633743EE}" srcOrd="3" destOrd="0" parTransId="{6B25AA06-44E5-49F7-9C19-2626D57F05F9}" sibTransId="{6E6358DC-FDC1-426D-ACFB-FD85216CD014}"/>
    <dgm:cxn modelId="{FFE1FF28-0DD6-48D9-9168-C3886A2DDD8F}" srcId="{D7DAC1F1-42E1-44D6-89FC-6DC6F2FBA4B5}" destId="{6E6260CA-C0F4-4C4D-A019-DCC473842927}" srcOrd="1" destOrd="0" parTransId="{E795EE12-094B-4E26-9DAD-A85737C2B6EC}" sibTransId="{1DD1949B-94D1-47BA-AD96-D0015C0A74DF}"/>
    <dgm:cxn modelId="{96B98362-A854-4163-BEFB-254EA5C35942}" type="presOf" srcId="{6E6260CA-C0F4-4C4D-A019-DCC473842927}" destId="{0F7BA0EC-EB8E-48FF-A00A-B577CCAD2522}" srcOrd="0" destOrd="0" presId="urn:microsoft.com/office/officeart/2005/8/layout/chevron1"/>
    <dgm:cxn modelId="{9476FC98-5055-40CC-A586-3BB4531C873A}" srcId="{D7DAC1F1-42E1-44D6-89FC-6DC6F2FBA4B5}" destId="{2DDE9D7B-C6B3-41EC-ABCE-1A6B91C69DBB}" srcOrd="2" destOrd="0" parTransId="{15733E7C-8730-4562-8ECE-B69B7A492DA3}" sibTransId="{73A04CEF-5961-4C14-A96E-45043DC33088}"/>
    <dgm:cxn modelId="{D9D716BD-4A31-494E-AEDD-23EEF49D42F1}" type="presParOf" srcId="{D8CDAC42-F87F-46C6-BAFF-6717DA6CB998}" destId="{7B69CF29-24E5-4A1B-A81E-885A64A404B0}" srcOrd="0" destOrd="0" presId="urn:microsoft.com/office/officeart/2005/8/layout/chevron1"/>
    <dgm:cxn modelId="{3C44C0A2-F590-4540-8CB2-1A9C1BFF9FEB}" type="presParOf" srcId="{D8CDAC42-F87F-46C6-BAFF-6717DA6CB998}" destId="{984EAFFB-82EE-4A7A-A375-DBFD36DF39D8}" srcOrd="1" destOrd="0" presId="urn:microsoft.com/office/officeart/2005/8/layout/chevron1"/>
    <dgm:cxn modelId="{E9A9BF6F-F418-4380-8212-3765D97773FD}" type="presParOf" srcId="{D8CDAC42-F87F-46C6-BAFF-6717DA6CB998}" destId="{0F7BA0EC-EB8E-48FF-A00A-B577CCAD2522}" srcOrd="2" destOrd="0" presId="urn:microsoft.com/office/officeart/2005/8/layout/chevron1"/>
    <dgm:cxn modelId="{440A439C-15C2-4FFF-9ECF-A5C85E6C7BAD}" type="presParOf" srcId="{D8CDAC42-F87F-46C6-BAFF-6717DA6CB998}" destId="{A9630D06-C323-4C94-BECE-9B855731FDC8}" srcOrd="3" destOrd="0" presId="urn:microsoft.com/office/officeart/2005/8/layout/chevron1"/>
    <dgm:cxn modelId="{CC3A9341-01F5-430F-BB06-684A17B63F4B}" type="presParOf" srcId="{D8CDAC42-F87F-46C6-BAFF-6717DA6CB998}" destId="{8FB7BDD3-2D80-466F-9048-69890B1D70D1}" srcOrd="4" destOrd="0" presId="urn:microsoft.com/office/officeart/2005/8/layout/chevron1"/>
    <dgm:cxn modelId="{FC1D4EAF-4A5C-4E3A-8D1B-7ADB531EB62B}" type="presParOf" srcId="{D8CDAC42-F87F-46C6-BAFF-6717DA6CB998}" destId="{D18DF6A2-6FB4-4F2C-84EB-F42BA5BD707A}" srcOrd="5" destOrd="0" presId="urn:microsoft.com/office/officeart/2005/8/layout/chevron1"/>
    <dgm:cxn modelId="{A076D141-6295-40BE-B5D8-0214AE2BB0DB}" type="presParOf" srcId="{D8CDAC42-F87F-46C6-BAFF-6717DA6CB998}" destId="{45403538-F750-4614-8C05-CEF12F6A6C97}" srcOrd="6" destOrd="0" presId="urn:microsoft.com/office/officeart/2005/8/layout/chevron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C1471D1-E02C-42BE-82D0-7F5CA1FAE9B5}">
      <dsp:nvSpPr>
        <dsp:cNvPr id="0" name=""/>
        <dsp:cNvSpPr/>
      </dsp:nvSpPr>
      <dsp:spPr>
        <a:xfrm rot="8502558">
          <a:off x="301998" y="1155796"/>
          <a:ext cx="2902845" cy="217457"/>
        </a:xfrm>
        <a:prstGeom prst="rect">
          <a:avLst/>
        </a:prstGeom>
        <a:solidFill>
          <a:schemeClr val="accent6">
            <a:tint val="60000"/>
            <a:hueOff val="0"/>
            <a:satOff val="0"/>
            <a:lumOff val="0"/>
            <a:alphaOff val="0"/>
          </a:schemeClr>
        </a:solidFill>
        <a:ln>
          <a:noFill/>
        </a:ln>
        <a:effectLst/>
        <a:sp3d z="-211800">
          <a:bevelT w="40600" h="20600" prst="relaxedInset"/>
        </a:sp3d>
      </dsp:spPr>
      <dsp:style>
        <a:lnRef idx="0">
          <a:scrgbClr r="0" g="0" b="0"/>
        </a:lnRef>
        <a:fillRef idx="1">
          <a:scrgbClr r="0" g="0" b="0"/>
        </a:fillRef>
        <a:effectRef idx="2">
          <a:scrgbClr r="0" g="0" b="0"/>
        </a:effectRef>
        <a:fontRef idx="minor"/>
      </dsp:style>
    </dsp:sp>
    <dsp:sp modelId="{4F5FB3C9-0565-4239-BCEE-936BE64A108C}">
      <dsp:nvSpPr>
        <dsp:cNvPr id="0" name=""/>
        <dsp:cNvSpPr/>
      </dsp:nvSpPr>
      <dsp:spPr>
        <a:xfrm>
          <a:off x="2401970" y="0"/>
          <a:ext cx="2416196" cy="1449718"/>
        </a:xfrm>
        <a:prstGeom prst="roundRect">
          <a:avLst>
            <a:gd name="adj" fmla="val 10000"/>
          </a:avLst>
        </a:prstGeom>
        <a:solidFill>
          <a:schemeClr val="lt1">
            <a:hueOff val="0"/>
            <a:satOff val="0"/>
            <a:lumOff val="0"/>
            <a:alphaOff val="0"/>
          </a:schemeClr>
        </a:solidFill>
        <a:ln>
          <a:noFill/>
        </a:ln>
        <a:effectLst/>
        <a:sp3d extrusionH="50600" prstMaterial="metal">
          <a:bevelT w="101600" h="80600" prst="relaxedInset"/>
          <a:bevelB w="80600" h="80600" prst="relaxedInset"/>
        </a:sp3d>
      </dsp:spPr>
      <dsp:style>
        <a:lnRef idx="0">
          <a:scrgbClr r="0" g="0" b="0"/>
        </a:lnRef>
        <a:fillRef idx="1">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da-DK" sz="1200" b="1" kern="1200"/>
            <a:t>1 Høring af afgrænsningsrapport</a:t>
          </a:r>
          <a:br>
            <a:rPr lang="da-DK" sz="1200" b="1" kern="1200"/>
          </a:br>
          <a:r>
            <a:rPr lang="da-DK" sz="1200" kern="1200"/>
            <a:t>Afgræsningrapporten sendes i høring hos de berørte myndigheder.</a:t>
          </a:r>
        </a:p>
        <a:p>
          <a:pPr marL="0" lvl="0" indent="0" algn="ctr" defTabSz="533400">
            <a:lnSpc>
              <a:spcPct val="90000"/>
            </a:lnSpc>
            <a:spcBef>
              <a:spcPct val="0"/>
            </a:spcBef>
            <a:spcAft>
              <a:spcPct val="35000"/>
            </a:spcAft>
            <a:buNone/>
          </a:pPr>
          <a:endParaRPr lang="da-DK" sz="1200" kern="1200"/>
        </a:p>
      </dsp:txBody>
      <dsp:txXfrm>
        <a:off x="2444431" y="42461"/>
        <a:ext cx="2331274" cy="1364796"/>
      </dsp:txXfrm>
    </dsp:sp>
    <dsp:sp modelId="{9FDD072E-65E9-43EA-BA82-4118579682FE}">
      <dsp:nvSpPr>
        <dsp:cNvPr id="0" name=""/>
        <dsp:cNvSpPr/>
      </dsp:nvSpPr>
      <dsp:spPr>
        <a:xfrm rot="5400000">
          <a:off x="-284440" y="2968647"/>
          <a:ext cx="1797346" cy="217457"/>
        </a:xfrm>
        <a:prstGeom prst="rect">
          <a:avLst/>
        </a:prstGeom>
        <a:solidFill>
          <a:schemeClr val="accent6">
            <a:tint val="60000"/>
            <a:hueOff val="0"/>
            <a:satOff val="0"/>
            <a:lumOff val="0"/>
            <a:alphaOff val="0"/>
          </a:schemeClr>
        </a:solidFill>
        <a:ln>
          <a:noFill/>
        </a:ln>
        <a:effectLst/>
        <a:sp3d z="-211800">
          <a:bevelT w="40600" h="20600" prst="relaxedInset"/>
        </a:sp3d>
      </dsp:spPr>
      <dsp:style>
        <a:lnRef idx="0">
          <a:scrgbClr r="0" g="0" b="0"/>
        </a:lnRef>
        <a:fillRef idx="1">
          <a:scrgbClr r="0" g="0" b="0"/>
        </a:fillRef>
        <a:effectRef idx="2">
          <a:scrgbClr r="0" g="0" b="0"/>
        </a:effectRef>
        <a:fontRef idx="minor"/>
      </dsp:style>
    </dsp:sp>
    <dsp:sp modelId="{699FC72D-7512-4ABC-9DF6-AB4A16AEFC83}">
      <dsp:nvSpPr>
        <dsp:cNvPr id="0" name=""/>
        <dsp:cNvSpPr/>
      </dsp:nvSpPr>
      <dsp:spPr>
        <a:xfrm>
          <a:off x="123593" y="1813553"/>
          <a:ext cx="2416196" cy="1449718"/>
        </a:xfrm>
        <a:prstGeom prst="roundRect">
          <a:avLst>
            <a:gd name="adj" fmla="val 10000"/>
          </a:avLst>
        </a:prstGeom>
        <a:solidFill>
          <a:schemeClr val="lt1">
            <a:hueOff val="0"/>
            <a:satOff val="0"/>
            <a:lumOff val="0"/>
            <a:alphaOff val="0"/>
          </a:schemeClr>
        </a:solidFill>
        <a:ln>
          <a:noFill/>
        </a:ln>
        <a:effectLst/>
        <a:sp3d extrusionH="50600" prstMaterial="metal">
          <a:bevelT w="101600" h="80600" prst="relaxedInset"/>
          <a:bevelB w="80600" h="80600" prst="relaxedInset"/>
        </a:sp3d>
      </dsp:spPr>
      <dsp:style>
        <a:lnRef idx="0">
          <a:scrgbClr r="0" g="0" b="0"/>
        </a:lnRef>
        <a:fillRef idx="1">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da-DK" sz="1200" b="1" kern="1200"/>
            <a:t>2. Miljøvurdering - og rapport</a:t>
          </a:r>
          <a:br>
            <a:rPr lang="da-DK" sz="1200" b="1" kern="1200"/>
          </a:br>
          <a:r>
            <a:rPr lang="da-DK" sz="1200" kern="1200"/>
            <a:t>Miljøvurdering foretages og rapporten udarbejdes. Heri beskrives programmets sandsynlige væsentlige indvirkning på de fastlagte miljøfaktorer.</a:t>
          </a:r>
        </a:p>
      </dsp:txBody>
      <dsp:txXfrm>
        <a:off x="166054" y="1856014"/>
        <a:ext cx="2331274" cy="1364796"/>
      </dsp:txXfrm>
    </dsp:sp>
    <dsp:sp modelId="{F651AAE9-AC9A-4980-BC32-775A032D5B55}">
      <dsp:nvSpPr>
        <dsp:cNvPr id="0" name=""/>
        <dsp:cNvSpPr/>
      </dsp:nvSpPr>
      <dsp:spPr>
        <a:xfrm>
          <a:off x="621633" y="3874721"/>
          <a:ext cx="3198740" cy="217457"/>
        </a:xfrm>
        <a:prstGeom prst="rect">
          <a:avLst/>
        </a:prstGeom>
        <a:solidFill>
          <a:schemeClr val="accent6">
            <a:tint val="60000"/>
            <a:hueOff val="0"/>
            <a:satOff val="0"/>
            <a:lumOff val="0"/>
            <a:alphaOff val="0"/>
          </a:schemeClr>
        </a:solidFill>
        <a:ln>
          <a:noFill/>
        </a:ln>
        <a:effectLst/>
        <a:sp3d z="-211800">
          <a:bevelT w="40600" h="20600" prst="relaxedInset"/>
        </a:sp3d>
      </dsp:spPr>
      <dsp:style>
        <a:lnRef idx="0">
          <a:scrgbClr r="0" g="0" b="0"/>
        </a:lnRef>
        <a:fillRef idx="1">
          <a:scrgbClr r="0" g="0" b="0"/>
        </a:fillRef>
        <a:effectRef idx="2">
          <a:scrgbClr r="0" g="0" b="0"/>
        </a:effectRef>
        <a:fontRef idx="minor"/>
      </dsp:style>
    </dsp:sp>
    <dsp:sp modelId="{E8ABE233-64BF-48A1-973E-ED871DD6BAF4}">
      <dsp:nvSpPr>
        <dsp:cNvPr id="0" name=""/>
        <dsp:cNvSpPr/>
      </dsp:nvSpPr>
      <dsp:spPr>
        <a:xfrm>
          <a:off x="123593" y="3625701"/>
          <a:ext cx="2416196" cy="1449718"/>
        </a:xfrm>
        <a:prstGeom prst="roundRect">
          <a:avLst>
            <a:gd name="adj" fmla="val 10000"/>
          </a:avLst>
        </a:prstGeom>
        <a:solidFill>
          <a:schemeClr val="lt1">
            <a:hueOff val="0"/>
            <a:satOff val="0"/>
            <a:lumOff val="0"/>
            <a:alphaOff val="0"/>
          </a:schemeClr>
        </a:solidFill>
        <a:ln>
          <a:noFill/>
        </a:ln>
        <a:effectLst/>
        <a:sp3d extrusionH="50600" prstMaterial="metal">
          <a:bevelT w="101600" h="80600" prst="relaxedInset"/>
          <a:bevelB w="80600" h="80600" prst="relaxedInset"/>
        </a:sp3d>
      </dsp:spPr>
      <dsp:style>
        <a:lnRef idx="0">
          <a:scrgbClr r="0" g="0" b="0"/>
        </a:lnRef>
        <a:fillRef idx="1">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da-DK" sz="1200" b="1" kern="1200"/>
            <a:t>3. Offentlig høring</a:t>
          </a:r>
          <a:br>
            <a:rPr lang="da-DK" sz="1200" b="1" kern="1200"/>
          </a:br>
          <a:r>
            <a:rPr lang="da-DK" sz="1200" kern="1200"/>
            <a:t>Udkast til program og den ledsagende miljøvurdering sendes i offentlig høring. Offentligheden og berørte myndigheder har mulighed for at indsende høringssvar.</a:t>
          </a:r>
        </a:p>
      </dsp:txBody>
      <dsp:txXfrm>
        <a:off x="166054" y="3668162"/>
        <a:ext cx="2331274" cy="1364796"/>
      </dsp:txXfrm>
    </dsp:sp>
    <dsp:sp modelId="{57CB244A-120C-4F23-88D5-3F03243471B9}">
      <dsp:nvSpPr>
        <dsp:cNvPr id="0" name=""/>
        <dsp:cNvSpPr/>
      </dsp:nvSpPr>
      <dsp:spPr>
        <a:xfrm rot="16200000">
          <a:off x="2929101" y="2968647"/>
          <a:ext cx="1797346" cy="217457"/>
        </a:xfrm>
        <a:prstGeom prst="rect">
          <a:avLst/>
        </a:prstGeom>
        <a:solidFill>
          <a:schemeClr val="accent6">
            <a:tint val="60000"/>
            <a:hueOff val="0"/>
            <a:satOff val="0"/>
            <a:lumOff val="0"/>
            <a:alphaOff val="0"/>
          </a:schemeClr>
        </a:solidFill>
        <a:ln>
          <a:noFill/>
        </a:ln>
        <a:effectLst/>
        <a:sp3d z="-211800">
          <a:bevelT w="40600" h="20600" prst="relaxedInset"/>
        </a:sp3d>
      </dsp:spPr>
      <dsp:style>
        <a:lnRef idx="0">
          <a:scrgbClr r="0" g="0" b="0"/>
        </a:lnRef>
        <a:fillRef idx="1">
          <a:scrgbClr r="0" g="0" b="0"/>
        </a:fillRef>
        <a:effectRef idx="2">
          <a:scrgbClr r="0" g="0" b="0"/>
        </a:effectRef>
        <a:fontRef idx="minor"/>
      </dsp:style>
    </dsp:sp>
    <dsp:sp modelId="{8E6757EF-F7F1-402A-A5A1-B8E0D30547FC}">
      <dsp:nvSpPr>
        <dsp:cNvPr id="0" name=""/>
        <dsp:cNvSpPr/>
      </dsp:nvSpPr>
      <dsp:spPr>
        <a:xfrm>
          <a:off x="3337134" y="3625701"/>
          <a:ext cx="2416196" cy="1449718"/>
        </a:xfrm>
        <a:prstGeom prst="roundRect">
          <a:avLst>
            <a:gd name="adj" fmla="val 10000"/>
          </a:avLst>
        </a:prstGeom>
        <a:solidFill>
          <a:schemeClr val="lt1">
            <a:hueOff val="0"/>
            <a:satOff val="0"/>
            <a:lumOff val="0"/>
            <a:alphaOff val="0"/>
          </a:schemeClr>
        </a:solidFill>
        <a:ln>
          <a:noFill/>
        </a:ln>
        <a:effectLst/>
        <a:sp3d extrusionH="50600" prstMaterial="metal">
          <a:bevelT w="101600" h="80600" prst="relaxedInset"/>
          <a:bevelB w="80600" h="80600" prst="relaxedInset"/>
        </a:sp3d>
      </dsp:spPr>
      <dsp:style>
        <a:lnRef idx="0">
          <a:scrgbClr r="0" g="0" b="0"/>
        </a:lnRef>
        <a:fillRef idx="1">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da-DK" sz="1200" b="1" kern="1200"/>
            <a:t>4. Godkendelse og offentliggørelse</a:t>
          </a:r>
          <a:br>
            <a:rPr lang="da-DK" sz="1200" b="1" kern="1200"/>
          </a:br>
          <a:r>
            <a:rPr lang="da-DK" sz="1200" kern="1200"/>
            <a:t>Endelig vedtagelse af program. Udarbejdelse af en sammenfattende redegørelse for hvorledes miljøvurderingen har påvirket det endelige, vedtagne program i lyset af de indkomne høringssvar. </a:t>
          </a:r>
        </a:p>
      </dsp:txBody>
      <dsp:txXfrm>
        <a:off x="3379595" y="3668162"/>
        <a:ext cx="2331274" cy="1364796"/>
      </dsp:txXfrm>
    </dsp:sp>
    <dsp:sp modelId="{C4A8BEBB-1F66-45DC-AD42-6085B4D3D901}">
      <dsp:nvSpPr>
        <dsp:cNvPr id="0" name=""/>
        <dsp:cNvSpPr/>
      </dsp:nvSpPr>
      <dsp:spPr>
        <a:xfrm>
          <a:off x="3337134" y="1813553"/>
          <a:ext cx="2416196" cy="1449718"/>
        </a:xfrm>
        <a:prstGeom prst="roundRect">
          <a:avLst>
            <a:gd name="adj" fmla="val 10000"/>
          </a:avLst>
        </a:prstGeom>
        <a:solidFill>
          <a:schemeClr val="lt1">
            <a:hueOff val="0"/>
            <a:satOff val="0"/>
            <a:lumOff val="0"/>
            <a:alphaOff val="0"/>
          </a:schemeClr>
        </a:solidFill>
        <a:ln>
          <a:noFill/>
        </a:ln>
        <a:effectLst/>
        <a:sp3d extrusionH="50600" prstMaterial="metal">
          <a:bevelT w="101600" h="80600" prst="relaxedInset"/>
          <a:bevelB w="80600" h="80600" prst="relaxedInset"/>
        </a:sp3d>
      </dsp:spPr>
      <dsp:style>
        <a:lnRef idx="0">
          <a:scrgbClr r="0" g="0" b="0"/>
        </a:lnRef>
        <a:fillRef idx="1">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da-DK" sz="1200" b="1" kern="1200"/>
            <a:t>5.Overvågning</a:t>
          </a:r>
          <a:br>
            <a:rPr lang="da-DK" sz="1200" b="1" kern="1200"/>
          </a:br>
          <a:r>
            <a:rPr lang="da-DK" sz="1200" kern="1200"/>
            <a:t>Gennemførelse af den planlagte overvågning af programmets miljømæssige konsekvenser. Overvågningen her vedtages i forbindelse med den endelige vedtagelse af programmet. </a:t>
          </a:r>
          <a:br>
            <a:rPr lang="da-DK" sz="1200" kern="1200"/>
          </a:br>
          <a:endParaRPr lang="da-DK" sz="1200" kern="1200"/>
        </a:p>
      </dsp:txBody>
      <dsp:txXfrm>
        <a:off x="3379595" y="1856014"/>
        <a:ext cx="2331274" cy="136479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B69CF29-24E5-4A1B-A81E-885A64A404B0}">
      <dsp:nvSpPr>
        <dsp:cNvPr id="0" name=""/>
        <dsp:cNvSpPr/>
      </dsp:nvSpPr>
      <dsp:spPr>
        <a:xfrm>
          <a:off x="2544" y="75187"/>
          <a:ext cx="1481435" cy="592574"/>
        </a:xfrm>
        <a:prstGeom prst="chevron">
          <a:avLst/>
        </a:prstGeom>
        <a:solidFill>
          <a:schemeClr val="accent6">
            <a:shade val="8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16002" rIns="16002" bIns="16002" numCol="1" spcCol="1270" anchor="ctr" anchorCtr="0">
          <a:noAutofit/>
        </a:bodyPr>
        <a:lstStyle/>
        <a:p>
          <a:pPr marL="0" lvl="0" indent="0" algn="ctr" defTabSz="533400">
            <a:lnSpc>
              <a:spcPct val="90000"/>
            </a:lnSpc>
            <a:spcBef>
              <a:spcPct val="0"/>
            </a:spcBef>
            <a:spcAft>
              <a:spcPct val="35000"/>
            </a:spcAft>
            <a:buNone/>
          </a:pPr>
          <a:r>
            <a:rPr lang="da-DK" sz="1200" kern="1200"/>
            <a:t>Prioritet </a:t>
          </a:r>
        </a:p>
      </dsp:txBody>
      <dsp:txXfrm>
        <a:off x="298831" y="75187"/>
        <a:ext cx="888861" cy="592574"/>
      </dsp:txXfrm>
    </dsp:sp>
    <dsp:sp modelId="{0F7BA0EC-EB8E-48FF-A00A-B577CCAD2522}">
      <dsp:nvSpPr>
        <dsp:cNvPr id="0" name=""/>
        <dsp:cNvSpPr/>
      </dsp:nvSpPr>
      <dsp:spPr>
        <a:xfrm>
          <a:off x="1335836" y="75187"/>
          <a:ext cx="1481435" cy="592574"/>
        </a:xfrm>
        <a:prstGeom prst="chevron">
          <a:avLst/>
        </a:prstGeom>
        <a:solidFill>
          <a:schemeClr val="accent6">
            <a:shade val="80000"/>
            <a:hueOff val="107093"/>
            <a:satOff val="-4303"/>
            <a:lumOff val="9209"/>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16002" rIns="16002" bIns="16002" numCol="1" spcCol="1270" anchor="ctr" anchorCtr="0">
          <a:noAutofit/>
        </a:bodyPr>
        <a:lstStyle/>
        <a:p>
          <a:pPr marL="0" lvl="0" indent="0" algn="ctr" defTabSz="533400">
            <a:lnSpc>
              <a:spcPct val="90000"/>
            </a:lnSpc>
            <a:spcBef>
              <a:spcPct val="0"/>
            </a:spcBef>
            <a:spcAft>
              <a:spcPct val="35000"/>
            </a:spcAft>
            <a:buNone/>
          </a:pPr>
          <a:r>
            <a:rPr lang="da-DK" sz="1200" kern="1200"/>
            <a:t>Specifikke formål</a:t>
          </a:r>
          <a:r>
            <a:rPr lang="da-DK" sz="800" kern="1200"/>
            <a:t>	</a:t>
          </a:r>
        </a:p>
      </dsp:txBody>
      <dsp:txXfrm>
        <a:off x="1632123" y="75187"/>
        <a:ext cx="888861" cy="592574"/>
      </dsp:txXfrm>
    </dsp:sp>
    <dsp:sp modelId="{8FB7BDD3-2D80-466F-9048-69890B1D70D1}">
      <dsp:nvSpPr>
        <dsp:cNvPr id="0" name=""/>
        <dsp:cNvSpPr/>
      </dsp:nvSpPr>
      <dsp:spPr>
        <a:xfrm>
          <a:off x="2669128" y="75187"/>
          <a:ext cx="1481435" cy="592574"/>
        </a:xfrm>
        <a:prstGeom prst="chevron">
          <a:avLst/>
        </a:prstGeom>
        <a:solidFill>
          <a:schemeClr val="accent6">
            <a:shade val="80000"/>
            <a:hueOff val="214187"/>
            <a:satOff val="-8606"/>
            <a:lumOff val="18419"/>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16002" rIns="16002" bIns="16002" numCol="1" spcCol="1270" anchor="ctr" anchorCtr="0">
          <a:noAutofit/>
        </a:bodyPr>
        <a:lstStyle/>
        <a:p>
          <a:pPr marL="0" lvl="0" indent="0" algn="ctr" defTabSz="533400">
            <a:lnSpc>
              <a:spcPct val="90000"/>
            </a:lnSpc>
            <a:spcBef>
              <a:spcPct val="0"/>
            </a:spcBef>
            <a:spcAft>
              <a:spcPct val="35000"/>
            </a:spcAft>
            <a:buNone/>
          </a:pPr>
          <a:r>
            <a:rPr lang="da-DK" sz="1200" kern="1200"/>
            <a:t>Specifikke tilskuds-betingelser </a:t>
          </a:r>
        </a:p>
      </dsp:txBody>
      <dsp:txXfrm>
        <a:off x="2965415" y="75187"/>
        <a:ext cx="888861" cy="592574"/>
      </dsp:txXfrm>
    </dsp:sp>
    <dsp:sp modelId="{45403538-F750-4614-8C05-CEF12F6A6C97}">
      <dsp:nvSpPr>
        <dsp:cNvPr id="0" name=""/>
        <dsp:cNvSpPr/>
      </dsp:nvSpPr>
      <dsp:spPr>
        <a:xfrm>
          <a:off x="4002419" y="75187"/>
          <a:ext cx="1481435" cy="592574"/>
        </a:xfrm>
        <a:prstGeom prst="chevron">
          <a:avLst/>
        </a:prstGeom>
        <a:solidFill>
          <a:schemeClr val="accent6">
            <a:shade val="80000"/>
            <a:hueOff val="321280"/>
            <a:satOff val="-12909"/>
            <a:lumOff val="27628"/>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16002" rIns="16002" bIns="16002" numCol="1" spcCol="1270" anchor="ctr" anchorCtr="0">
          <a:noAutofit/>
        </a:bodyPr>
        <a:lstStyle/>
        <a:p>
          <a:pPr marL="0" lvl="0" indent="0" algn="ctr" defTabSz="533400">
            <a:lnSpc>
              <a:spcPct val="90000"/>
            </a:lnSpc>
            <a:spcBef>
              <a:spcPct val="0"/>
            </a:spcBef>
            <a:spcAft>
              <a:spcPct val="35000"/>
            </a:spcAft>
            <a:buNone/>
          </a:pPr>
          <a:r>
            <a:rPr lang="da-DK" sz="1200" kern="1200"/>
            <a:t>Tilskuds-ordning/</a:t>
          </a:r>
          <a:br>
            <a:rPr lang="da-DK" sz="1200" kern="1200"/>
          </a:br>
          <a:r>
            <a:rPr lang="da-DK" sz="1200" kern="1200"/>
            <a:t>Indsatser</a:t>
          </a:r>
        </a:p>
      </dsp:txBody>
      <dsp:txXfrm>
        <a:off x="4298706" y="75187"/>
        <a:ext cx="888861" cy="592574"/>
      </dsp:txXfrm>
    </dsp:sp>
  </dsp:spTree>
</dsp:drawing>
</file>

<file path=word/diagrams/layout1.xml><?xml version="1.0" encoding="utf-8"?>
<dgm:layoutDef xmlns:dgm="http://schemas.openxmlformats.org/drawingml/2006/diagram" xmlns:a="http://schemas.openxmlformats.org/drawingml/2006/main" uniqueId="urn:microsoft.com/office/officeart/2005/8/layout/bProcess4">
  <dgm:title val=""/>
  <dgm:desc val=""/>
  <dgm:catLst>
    <dgm:cat type="process" pri="19000"/>
  </dgm:catLst>
  <dgm:sampData>
    <dgm:dataModel>
      <dgm:ptLst>
        <dgm:pt modelId="0" type="doc"/>
        <dgm:pt modelId="1">
          <dgm:prSet phldr="1"/>
        </dgm:pt>
        <dgm:pt modelId="2">
          <dgm:prSet phldr="1"/>
        </dgm:pt>
        <dgm:pt modelId="3">
          <dgm:prSet phldr="1"/>
        </dgm:pt>
        <dgm:pt modelId="4">
          <dgm:prSet phldr="1"/>
        </dgm:pt>
        <dgm:pt modelId="5">
          <dgm:prSet phldr="1"/>
        </dgm:pt>
        <dgm:pt modelId="6">
          <dgm:prSet phldr="1"/>
        </dgm:pt>
        <dgm:pt modelId="7">
          <dgm:prSet phldr="1"/>
        </dgm:pt>
        <dgm:pt modelId="8">
          <dgm:prSet phldr="1"/>
        </dgm:pt>
        <dgm:pt modelId="9">
          <dgm:prSet phldr="1"/>
        </dgm:pt>
      </dgm:ptLst>
      <dgm:cxnLst>
        <dgm:cxn modelId="10" srcId="0" destId="1" srcOrd="0" destOrd="0"/>
        <dgm:cxn modelId="11" srcId="0" destId="2" srcOrd="1" destOrd="0"/>
        <dgm:cxn modelId="12" srcId="0" destId="3" srcOrd="2" destOrd="0"/>
        <dgm:cxn modelId="13" srcId="0" destId="4" srcOrd="3" destOrd="0"/>
        <dgm:cxn modelId="14" srcId="0" destId="5" srcOrd="4" destOrd="0"/>
        <dgm:cxn modelId="15" srcId="0" destId="6" srcOrd="5" destOrd="0"/>
        <dgm:cxn modelId="16" srcId="0" destId="7" srcOrd="6" destOrd="0"/>
        <dgm:cxn modelId="17" srcId="0" destId="8" srcOrd="7" destOrd="0"/>
        <dgm:cxn modelId="18" srcId="0" destId="9" srcOrd="8"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dgm:varLst>
    <dgm:choose name="Name1">
      <dgm:if name="Name2" func="var" arg="dir" op="equ" val="norm">
        <dgm:alg type="snake">
          <dgm:param type="grDir" val="tL"/>
          <dgm:param type="flowDir" val="col"/>
          <dgm:param type="contDir" val="revDir"/>
          <dgm:param type="bkpt" val="bal"/>
        </dgm:alg>
      </dgm:if>
      <dgm:else name="Name3">
        <dgm:alg type="snake">
          <dgm:param type="grDir" val="tR"/>
          <dgm:param type="flowDir" val="col"/>
          <dgm:param type="contDir" val="revDir"/>
          <dgm:param type="bkpt" val="bal"/>
        </dgm:alg>
      </dgm:else>
    </dgm:choose>
    <dgm:shape xmlns:r="http://schemas.openxmlformats.org/officeDocument/2006/relationships" r:blip="">
      <dgm:adjLst/>
    </dgm:shape>
    <dgm:presOf/>
    <dgm:constrLst>
      <dgm:constr type="w" for="ch" forName="compNode" refType="w"/>
      <dgm:constr type="h" for="ch" forName="compNode" refType="w" fact="0.6"/>
      <dgm:constr type="h" for="ch" forName="sibTrans" refType="h" refFor="ch" refForName="compNode" op="equ" fact="0.25"/>
      <dgm:constr type="sp" refType="w" fact="0.33"/>
      <dgm:constr type="primFontSz" for="des" forName="node" op="equ" val="65"/>
    </dgm:constrLst>
    <dgm:ruleLst/>
    <dgm:forEach name="nodesForEach" axis="ch" ptType="node">
      <dgm:layoutNode name="compNode">
        <dgm:alg type="composite"/>
        <dgm:shape xmlns:r="http://schemas.openxmlformats.org/officeDocument/2006/relationships" r:blip="">
          <dgm:adjLst/>
        </dgm:shape>
        <dgm:presOf/>
        <dgm:choose name="Name4">
          <dgm:if name="Name5" axis="self" func="var" arg="dir" op="equ" val="norm">
            <dgm:constrLst>
              <dgm:constr type="l" for="ch" forName="dummyConnPt" refType="w" fact="0.2"/>
              <dgm:constr type="t" for="ch" forName="dummyConnPt" refType="w" fact="0.145"/>
              <dgm:constr type="l" for="ch" forName="node"/>
              <dgm:constr type="t" for="ch" forName="node"/>
              <dgm:constr type="h" for="ch" forName="node" refType="h"/>
              <dgm:constr type="w" for="ch" forName="node" refType="w"/>
            </dgm:constrLst>
          </dgm:if>
          <dgm:else name="Name6">
            <dgm:constrLst>
              <dgm:constr type="l" for="ch" forName="dummyConnPt" refType="w" fact="0.8"/>
              <dgm:constr type="t" for="ch" forName="dummyConnPt" refType="w" fact="0.145"/>
              <dgm:constr type="l" for="ch" forName="node"/>
              <dgm:constr type="t" for="ch" forName="node"/>
              <dgm:constr type="h" for="ch" forName="node" refType="h"/>
              <dgm:constr type="w" for="ch" forName="node" refType="w"/>
            </dgm:constrLst>
          </dgm:else>
        </dgm:choose>
        <dgm:ruleLst/>
        <dgm:layoutNode name="dummyConnPt" styleLbl="node1" moveWith="node">
          <dgm:alg type="sp"/>
          <dgm:shape xmlns:r="http://schemas.openxmlformats.org/officeDocument/2006/relationships" r:blip="">
            <dgm:adjLst/>
          </dgm:shape>
          <dgm:presOf/>
          <dgm:constrLst>
            <dgm:constr type="w" val="1"/>
            <dgm:constr type="h" val="1"/>
          </dgm:constrLst>
          <dgm:ruleLst/>
        </dgm:layout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tMarg" refType="primFontSz" fact="0.3"/>
            <dgm:constr type="bMarg" refType="primFontSz" fact="0.3"/>
            <dgm:constr type="lMarg" refType="primFontSz" fact="0.3"/>
            <dgm:constr type="rMarg" refType="primFontSz" fact="0.3"/>
            <dgm:constr type="primFontSz" val="65"/>
          </dgm:constrLst>
          <dgm:ruleLst>
            <dgm:rule type="primFontSz" val="5" fact="NaN" max="NaN"/>
          </dgm:ruleLst>
        </dgm:layoutNode>
      </dgm:layoutNode>
      <dgm:forEach name="sibTransForEach" axis="followSib" cnt="1">
        <dgm:layoutNode name="sibTrans" styleLbl="bgSibTrans2D1">
          <dgm:choose name="Name7">
            <dgm:if name="Name8" axis="self" func="var" arg="dir" op="equ" val="norm">
              <dgm:alg type="conn">
                <dgm:param type="srcNode" val="dummyConnPt"/>
                <dgm:param type="dstNode" val="dummyConnPt"/>
                <dgm:param type="begPts" val="bCtr, midR, tCtr"/>
                <dgm:param type="endPts" val="tCtr, midL, bCtr"/>
                <dgm:param type="begSty" val="noArr"/>
                <dgm:param type="endSty" val="noArr"/>
              </dgm:alg>
            </dgm:if>
            <dgm:else name="Name9">
              <dgm:alg type="conn">
                <dgm:param type="srcNode" val="dummyConnPt"/>
                <dgm:param type="dstNode" val="dummyConnPt"/>
                <dgm:param type="begPts" val="bCtr, midL, tCtr"/>
                <dgm:param type="endPts" val="tCtr, midR, bCtr"/>
                <dgm:param type="begSty" val="noArr"/>
                <dgm:param type="endSty" val="noArr"/>
              </dgm:alg>
            </dgm:else>
          </dgm:choose>
          <dgm:shape xmlns:r="http://schemas.openxmlformats.org/officeDocument/2006/relationships" type="conn" r:blip="" zOrderOff="-2">
            <dgm:adjLst/>
          </dgm:shape>
          <dgm:presOf axis="self"/>
          <dgm:constrLst>
            <dgm:constr type="begPad"/>
            <dgm:constr type="endPad"/>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3d7">
  <dgm:title val=""/>
  <dgm:desc val=""/>
  <dgm:catLst>
    <dgm:cat type="3D" pri="11700"/>
  </dgm:catLst>
  <dgm:scene3d>
    <a:camera prst="perspectiveLeft" zoom="91000"/>
    <a:lightRig rig="threePt" dir="t">
      <a:rot lat="0" lon="0" rev="20640000"/>
    </a:lightRig>
  </dgm:scene3d>
  <dgm:styleLbl name="node0">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lnNode1">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vennNode1">
    <dgm:scene3d>
      <a:camera prst="orthographicFront"/>
      <a:lightRig rig="threePt" dir="t"/>
    </dgm:scene3d>
    <dgm:sp3d extrusionH="50600" prstMaterial="clear">
      <a:bevelT w="101600" h="80600" prst="relaxedInset"/>
      <a:bevelB w="80600" h="80600" prst="relaxedInset"/>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extrusionH="50600" prstMaterial="metal">
      <a:bevelT w="101600" h="80600" prst="relaxedInset"/>
      <a:bevelB w="80600" h="80600" prst="relaxedInset"/>
    </dgm:sp3d>
    <dgm:txPr/>
    <dgm:style>
      <a:lnRef idx="1">
        <a:scrgbClr r="0" g="0" b="0"/>
      </a:lnRef>
      <a:fillRef idx="1">
        <a:scrgbClr r="0" g="0" b="0"/>
      </a:fillRef>
      <a:effectRef idx="1">
        <a:scrgbClr r="0" g="0" b="0"/>
      </a:effectRef>
      <a:fontRef idx="minor">
        <a:schemeClr val="dk1"/>
      </a:fontRef>
    </dgm:style>
  </dgm:styleLbl>
  <dgm:styleLbl name="node1">
    <dgm:scene3d>
      <a:camera prst="orthographicFront"/>
      <a:lightRig rig="threePt" dir="t"/>
    </dgm:scene3d>
    <dgm:sp3d extrusionH="50600" prstMaterial="metal">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node2">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node3">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node4">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fgImgPlace1">
    <dgm:scene3d>
      <a:camera prst="orthographicFront"/>
      <a:lightRig rig="threePt" dir="t"/>
    </dgm:scene3d>
    <dgm:sp3d z="57200" extrusionH="10600" prstMaterial="plastic">
      <a:bevelT w="101600" h="8600" prst="relaxedInset"/>
      <a:bevelB w="8600" h="8600" prst="relaxedInset"/>
    </dgm:sp3d>
    <dgm:txPr/>
    <dgm:style>
      <a:lnRef idx="0">
        <a:scrgbClr r="0" g="0" b="0"/>
      </a:lnRef>
      <a:fillRef idx="1">
        <a:scrgbClr r="0" g="0" b="0"/>
      </a:fillRef>
      <a:effectRef idx="1">
        <a:scrgbClr r="0" g="0" b="0"/>
      </a:effectRef>
      <a:fontRef idx="minor"/>
    </dgm:style>
  </dgm:styleLbl>
  <dgm:styleLbl name="alignImgPlace1">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dgm:style>
  </dgm:styleLbl>
  <dgm:styleLbl name="bgImgPlace1">
    <dgm:scene3d>
      <a:camera prst="orthographicFront"/>
      <a:lightRig rig="threePt" dir="t"/>
    </dgm:scene3d>
    <dgm:sp3d z="-211800" extrusionH="10600" prstMaterial="plastic">
      <a:bevelT w="101600" h="8600" prst="relaxedInset"/>
      <a:bevelB w="8600" h="8600" prst="relaxedInset"/>
    </dgm:sp3d>
    <dgm:txPr/>
    <dgm:style>
      <a:lnRef idx="0">
        <a:scrgbClr r="0" g="0" b="0"/>
      </a:lnRef>
      <a:fillRef idx="1">
        <a:scrgbClr r="0" g="0" b="0"/>
      </a:fillRef>
      <a:effectRef idx="1">
        <a:scrgbClr r="0" g="0" b="0"/>
      </a:effectRef>
      <a:fontRef idx="minor"/>
    </dgm:style>
  </dgm:styleLbl>
  <dgm:styleLbl name="sibTrans2D1">
    <dgm:scene3d>
      <a:camera prst="orthographicFront"/>
      <a:lightRig rig="threePt" dir="t"/>
    </dgm:scene3d>
    <dgm:sp3d z="-110000">
      <a:bevelT w="40600" h="20600" prst="relaxedInset"/>
    </dgm:sp3d>
    <dgm:txPr/>
    <dgm:style>
      <a:lnRef idx="0">
        <a:scrgbClr r="0" g="0" b="0"/>
      </a:lnRef>
      <a:fillRef idx="1">
        <a:scrgbClr r="0" g="0" b="0"/>
      </a:fillRef>
      <a:effectRef idx="2">
        <a:scrgbClr r="0" g="0" b="0"/>
      </a:effectRef>
      <a:fontRef idx="minor"/>
    </dgm:style>
  </dgm:styleLbl>
  <dgm:styleLbl name="fgSibTrans2D1">
    <dgm:scene3d>
      <a:camera prst="orthographicFront"/>
      <a:lightRig rig="threePt" dir="t"/>
    </dgm:scene3d>
    <dgm:sp3d z="10600">
      <a:bevelT w="40600" h="20600" prst="relaxedInset"/>
    </dgm:sp3d>
    <dgm:txPr/>
    <dgm:style>
      <a:lnRef idx="0">
        <a:scrgbClr r="0" g="0" b="0"/>
      </a:lnRef>
      <a:fillRef idx="1">
        <a:scrgbClr r="0" g="0" b="0"/>
      </a:fillRef>
      <a:effectRef idx="2">
        <a:scrgbClr r="0" g="0" b="0"/>
      </a:effectRef>
      <a:fontRef idx="minor"/>
    </dgm:style>
  </dgm:styleLbl>
  <dgm:styleLbl name="bgSibTrans2D1">
    <dgm:scene3d>
      <a:camera prst="orthographicFront"/>
      <a:lightRig rig="threePt" dir="t"/>
    </dgm:scene3d>
    <dgm:sp3d z="-211800">
      <a:bevelT w="40600" h="20600" prst="relaxedInset"/>
    </dgm:sp3d>
    <dgm:txPr/>
    <dgm:style>
      <a:lnRef idx="0">
        <a:scrgbClr r="0" g="0" b="0"/>
      </a:lnRef>
      <a:fillRef idx="1">
        <a:scrgbClr r="0" g="0" b="0"/>
      </a:fillRef>
      <a:effectRef idx="2">
        <a:scrgbClr r="0" g="0" b="0"/>
      </a:effectRef>
      <a:fontRef idx="minor"/>
    </dgm:style>
  </dgm:styleLbl>
  <dgm:styleLbl name="sibTrans1D1">
    <dgm:scene3d>
      <a:camera prst="orthographicFront"/>
      <a:lightRig rig="threePt" dir="t"/>
    </dgm:scene3d>
    <dgm:sp3d z="-110000"/>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0000"/>
    <dgm:txPr/>
    <dgm:style>
      <a:lnRef idx="1">
        <a:scrgbClr r="0" g="0" b="0"/>
      </a:lnRef>
      <a:fillRef idx="1">
        <a:scrgbClr r="0" g="0" b="0"/>
      </a:fillRef>
      <a:effectRef idx="0">
        <a:scrgbClr r="0" g="0" b="0"/>
      </a:effectRef>
      <a:fontRef idx="minor"/>
    </dgm:style>
  </dgm:styleLbl>
  <dgm:styleLbl name="asst0">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asst1">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asst2">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asst3">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asst4">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parChTrans2D1">
    <dgm:scene3d>
      <a:camera prst="orthographicFront"/>
      <a:lightRig rig="threePt" dir="t"/>
    </dgm:scene3d>
    <dgm:sp3d z="-110000">
      <a:bevelT w="40600" h="20600" prst="relaxedInset"/>
    </dgm:sp3d>
    <dgm:txPr/>
    <dgm:style>
      <a:lnRef idx="0">
        <a:scrgbClr r="0" g="0" b="0"/>
      </a:lnRef>
      <a:fillRef idx="1">
        <a:scrgbClr r="0" g="0" b="0"/>
      </a:fillRef>
      <a:effectRef idx="0">
        <a:scrgbClr r="0" g="0" b="0"/>
      </a:effectRef>
      <a:fontRef idx="minor"/>
    </dgm:style>
  </dgm:styleLbl>
  <dgm:styleLbl name="parChTrans2D2">
    <dgm:scene3d>
      <a:camera prst="orthographicFront"/>
      <a:lightRig rig="threePt" dir="t"/>
    </dgm:scene3d>
    <dgm:sp3d z="-110000">
      <a:bevelT w="40600" h="20600" prst="relaxedInset"/>
    </dgm:sp3d>
    <dgm:txPr/>
    <dgm:style>
      <a:lnRef idx="0">
        <a:scrgbClr r="0" g="0" b="0"/>
      </a:lnRef>
      <a:fillRef idx="1">
        <a:scrgbClr r="0" g="0" b="0"/>
      </a:fillRef>
      <a:effectRef idx="0">
        <a:scrgbClr r="0" g="0" b="0"/>
      </a:effectRef>
      <a:fontRef idx="minor"/>
    </dgm:style>
  </dgm:styleLbl>
  <dgm:styleLbl name="parChTrans2D3">
    <dgm:scene3d>
      <a:camera prst="orthographicFront"/>
      <a:lightRig rig="threePt" dir="t"/>
    </dgm:scene3d>
    <dgm:sp3d z="-110000"/>
    <dgm:txPr/>
    <dgm:style>
      <a:lnRef idx="0">
        <a:scrgbClr r="0" g="0" b="0"/>
      </a:lnRef>
      <a:fillRef idx="1">
        <a:scrgbClr r="0" g="0" b="0"/>
      </a:fillRef>
      <a:effectRef idx="0">
        <a:scrgbClr r="0" g="0" b="0"/>
      </a:effectRef>
      <a:fontRef idx="minor"/>
    </dgm:style>
  </dgm:styleLbl>
  <dgm:styleLbl name="parChTrans2D4">
    <dgm:scene3d>
      <a:camera prst="orthographicFront"/>
      <a:lightRig rig="threePt" dir="t"/>
    </dgm:scene3d>
    <dgm:sp3d z="-110000"/>
    <dgm:txPr/>
    <dgm:style>
      <a:lnRef idx="0">
        <a:scrgbClr r="0" g="0" b="0"/>
      </a:lnRef>
      <a:fillRef idx="1">
        <a:scrgbClr r="0" g="0" b="0"/>
      </a:fillRef>
      <a:effectRef idx="0">
        <a:scrgbClr r="0" g="0" b="0"/>
      </a:effectRef>
      <a:fontRef idx="minor"/>
    </dgm:style>
  </dgm:styleLbl>
  <dgm:styleLbl name="parChTrans1D1">
    <dgm:scene3d>
      <a:camera prst="orthographicFront"/>
      <a:lightRig rig="threePt" dir="t"/>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z="-110000"/>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z="57200" extrusionH="600" contourW="3000">
      <a:bevelT w="48600" h="18600" prst="relaxedInset"/>
      <a:bevelB w="48600" h="8600" prst="relaxedInset"/>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z="-161800" extrusionH="10600" prstMaterial="matte">
      <a:bevelT w="90600" h="18600" prst="softRound"/>
      <a:bevelB w="48600" h="8600" prst="relaxedInset"/>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extrusionH="50600">
      <a:bevelT w="101600" h="80600"/>
      <a:bevelB w="80600" h="80600"/>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extrusionH="50600">
      <a:bevelT w="101600" h="80600"/>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z="-161800" extrusionH="10600" prstMaterial="matte">
      <a:bevelT w="90600" h="18600" prst="softRound"/>
      <a:bevelB w="48600" h="8600" prst="relaxedInset"/>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z="57200" extrusionH="600" contourW="3000">
      <a:bevelT w="48600" h="18600" prst="relaxedInset"/>
      <a:bevelB w="48600" h="8600" prst="relaxedInset"/>
    </dgm:sp3d>
    <dgm:txPr/>
    <dgm:style>
      <a:lnRef idx="0">
        <a:scrgbClr r="0" g="0" b="0"/>
      </a:lnRef>
      <a:fillRef idx="1">
        <a:scrgbClr r="0" g="0" b="0"/>
      </a:fillRef>
      <a:effectRef idx="0">
        <a:scrgbClr r="0" g="0" b="0"/>
      </a:effectRef>
      <a:fontRef idx="minor"/>
    </dgm:style>
  </dgm:styleLbl>
  <dgm:styleLbl name="solidAlignAcc1">
    <dgm:scene3d>
      <a:camera prst="orthographicFront"/>
      <a:lightRig rig="threePt" dir="t"/>
    </dgm:scene3d>
    <dgm:sp3d extrusionH="50600" contourW="3000">
      <a:bevelT w="101600" h="80600" prst="relaxedInset"/>
      <a:bevelB w="80600" h="80600" prst="relaxedInset"/>
    </dgm:sp3d>
    <dgm:txPr/>
    <dgm:style>
      <a:lnRef idx="0">
        <a:scrgbClr r="0" g="0" b="0"/>
      </a:lnRef>
      <a:fillRef idx="1">
        <a:scrgbClr r="0" g="0" b="0"/>
      </a:fillRef>
      <a:effectRef idx="0">
        <a:scrgbClr r="0" g="0" b="0"/>
      </a:effectRef>
      <a:fontRef idx="minor"/>
    </dgm:style>
  </dgm:styleLbl>
  <dgm:styleLbl name="solidBgAcc1">
    <dgm:scene3d>
      <a:camera prst="orthographicFront"/>
      <a:lightRig rig="threePt" dir="t"/>
    </dgm:scene3d>
    <dgm:sp3d z="-161800" extrusionH="10600" contourW="3000">
      <a:bevelT w="48600" h="8600" prst="softRound"/>
      <a:bevelB w="48600" h="8600" prst="relaxedInset"/>
    </dgm:sp3d>
    <dgm:txPr/>
    <dgm:style>
      <a:lnRef idx="0">
        <a:scrgbClr r="0" g="0" b="0"/>
      </a:lnRef>
      <a:fillRef idx="1">
        <a:scrgbClr r="0" g="0" b="0"/>
      </a:fillRef>
      <a:effectRef idx="0">
        <a:scrgbClr r="0" g="0" b="0"/>
      </a:effectRef>
      <a:fontRef idx="minor"/>
    </dgm:style>
  </dgm:styleLbl>
  <dgm:styleLbl name="fgAccFollowNode1">
    <dgm:scene3d>
      <a:camera prst="orthographicFront"/>
      <a:lightRig rig="threePt" dir="t"/>
    </dgm:scene3d>
    <dgm:sp3d z="57200" extrusionH="600" contourW="3000">
      <a:bevelT w="48600" h="18600" prst="relaxedInset"/>
      <a:bevelB w="48600" h="8600" prst="relaxedInset"/>
    </dgm:sp3d>
    <dgm:txPr/>
    <dgm:style>
      <a:lnRef idx="0">
        <a:scrgbClr r="0" g="0" b="0"/>
      </a:lnRef>
      <a:fillRef idx="1">
        <a:scrgbClr r="0" g="0" b="0"/>
      </a:fillRef>
      <a:effectRef idx="0">
        <a:scrgbClr r="0" g="0" b="0"/>
      </a:effectRef>
      <a:fontRef idx="minor"/>
    </dgm:style>
  </dgm:styleLbl>
  <dgm:styleLbl name="alignAccFollowNode1">
    <dgm:scene3d>
      <a:camera prst="orthographicFront"/>
      <a:lightRig rig="threePt" dir="t"/>
    </dgm:scene3d>
    <dgm:sp3d extrusionH="50600" contourW="3000">
      <a:bevelT w="101600" h="80600" prst="relaxedInset"/>
      <a:bevelB w="80600" h="80600" prst="relaxedInset"/>
    </dgm:sp3d>
    <dgm:txPr/>
    <dgm:style>
      <a:lnRef idx="0">
        <a:scrgbClr r="0" g="0" b="0"/>
      </a:lnRef>
      <a:fillRef idx="1">
        <a:scrgbClr r="0" g="0" b="0"/>
      </a:fillRef>
      <a:effectRef idx="0">
        <a:scrgbClr r="0" g="0" b="0"/>
      </a:effectRef>
      <a:fontRef idx="minor"/>
    </dgm:style>
  </dgm:styleLbl>
  <dgm:styleLbl name="bgAccFollowNode1">
    <dgm:scene3d>
      <a:camera prst="orthographicFront"/>
      <a:lightRig rig="threePt" dir="t"/>
    </dgm:scene3d>
    <dgm:sp3d z="-161800" extrusionH="10600" contourW="3000">
      <a:bevelT w="48600" h="8600" prst="relaxedInset"/>
      <a:bevelB w="48600" h="8600" prst="relaxedInset"/>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z="57200" extrusionH="600" contourW="3000">
      <a:bevelT w="48600" h="18600" prst="relaxedInset"/>
      <a:bevelB w="48600" h="8600" prst="relaxedInset"/>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z="57200" extrusionH="600" contourW="3000">
      <a:bevelT w="48600" h="18600" prst="relaxedInset"/>
      <a:bevelB w="48600" h="8600" prst="relaxedInset"/>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z="57200" extrusionH="600" contourW="3000">
      <a:bevelT w="48600" h="18600" prst="relaxedInset"/>
      <a:bevelB w="48600" h="8600" prst="relaxedInset"/>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z="57200" extrusionH="600" contourW="3000">
      <a:bevelT w="48600" h="18600" prst="relaxedInset"/>
      <a:bevelB w="48600" h="8600" prst="relaxedInset"/>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z="-161800" extrusionH="600" contourW="3000">
      <a:bevelT w="48600" h="18600" prst="relaxedInset"/>
      <a:bevelB w="48600" h="8600" prst="relaxedInset"/>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extrusionH="50600">
      <a:bevelT w="80600" h="80600" prst="relaxedInset"/>
      <a:bevelB w="80600" h="80600" prst="relaxedInset"/>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z="57200" extrusionH="600" contourW="3000" prstMaterial="plastic">
      <a:bevelT w="80600" h="18600" prst="relaxedInset"/>
      <a:bevelB w="80600" h="8600" prst="relaxedInset"/>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DC2AF8-46E3-4061-A420-586D626AE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51</Pages>
  <Words>16719</Words>
  <Characters>104831</Characters>
  <Application>Microsoft Office Word</Application>
  <DocSecurity>0</DocSecurity>
  <Lines>2329</Lines>
  <Paragraphs>913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Miljø af Hav, Fiskeri - og Akvakulturprogram 2021-2027</vt:lpstr>
      <vt:lpstr/>
    </vt:vector>
  </TitlesOfParts>
  <Company/>
  <LinksUpToDate>false</LinksUpToDate>
  <CharactersWithSpaces>120637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Miljø af Hav, Fiskeri - og Akvakulturprogram 2021-2027</dc:title>
  <dc:subject/>
  <dc:creator>Helene Odgaard (FST)</dc:creator>
  <cp:keywords/>
  <dc:description/>
  <cp:lastModifiedBy>Louis Schjødt Henriksen</cp:lastModifiedBy>
  <cp:revision>2</cp:revision>
  <cp:lastPrinted>2021-03-24T09:44:00Z</cp:lastPrinted>
  <dcterms:created xsi:type="dcterms:W3CDTF">2022-08-30T13:25:00Z</dcterms:created>
  <dcterms:modified xsi:type="dcterms:W3CDTF">2022-08-30T13:25:00Z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y fmtid="{D5CDD505-2E9C-101B-9397-08002B2CF9AE}" pid="3" name="sdDocumentDate">
    <vt:lpwstr>44698</vt:lpwstr>
  </property>
  <property fmtid="{D5CDD505-2E9C-101B-9397-08002B2CF9AE}" pid="4" name="SD_IntegrationInfoAdded">
    <vt:bool>true</vt:bool>
  </property>
</Properties>
</file>